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3854" w14:textId="3F444AD8" w:rsidR="00CB589E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3C2D4C">
        <w:rPr>
          <w:rFonts w:ascii="HG丸ｺﾞｼｯｸM-PRO" w:eastAsia="HG丸ｺﾞｼｯｸM-PRO" w:hint="eastAsia"/>
          <w:kern w:val="0"/>
          <w:sz w:val="30"/>
          <w:szCs w:val="30"/>
        </w:rPr>
        <w:t>２１</w:t>
      </w: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回 大阪府国民健康保険運営協議会</w:t>
      </w:r>
    </w:p>
    <w:p w14:paraId="5C87C8B3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602B687F" w14:textId="26E7F98A" w:rsidR="00CB589E" w:rsidRPr="00296430" w:rsidRDefault="00CB589E" w:rsidP="00CB589E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>と　き</w:t>
      </w:r>
      <w:r w:rsidRPr="00296430">
        <w:rPr>
          <w:rFonts w:ascii="HG丸ｺﾞｼｯｸM-PRO" w:eastAsia="HG丸ｺﾞｼｯｸM-PRO"/>
          <w:sz w:val="24"/>
        </w:rPr>
        <w:tab/>
      </w:r>
      <w:r w:rsidR="002A1D03" w:rsidRPr="00296430">
        <w:rPr>
          <w:rFonts w:ascii="HG丸ｺﾞｼｯｸM-PRO" w:eastAsia="HG丸ｺﾞｼｯｸM-PRO" w:hint="eastAsia"/>
          <w:sz w:val="24"/>
        </w:rPr>
        <w:t>令和</w:t>
      </w:r>
      <w:r w:rsidR="003C2D4C">
        <w:rPr>
          <w:rFonts w:ascii="HG丸ｺﾞｼｯｸM-PRO" w:eastAsia="HG丸ｺﾞｼｯｸM-PRO" w:hint="eastAsia"/>
          <w:sz w:val="24"/>
        </w:rPr>
        <w:t>７</w:t>
      </w:r>
      <w:r w:rsidRPr="00296430">
        <w:rPr>
          <w:rFonts w:ascii="HG丸ｺﾞｼｯｸM-PRO" w:eastAsia="HG丸ｺﾞｼｯｸM-PRO" w:hint="eastAsia"/>
          <w:sz w:val="24"/>
        </w:rPr>
        <w:t>年</w:t>
      </w:r>
      <w:r w:rsidR="002218B9">
        <w:rPr>
          <w:rFonts w:ascii="HG丸ｺﾞｼｯｸM-PRO" w:eastAsia="HG丸ｺﾞｼｯｸM-PRO" w:hint="eastAsia"/>
          <w:sz w:val="24"/>
        </w:rPr>
        <w:t>３</w:t>
      </w:r>
      <w:r w:rsidRPr="00296430">
        <w:rPr>
          <w:rFonts w:ascii="HG丸ｺﾞｼｯｸM-PRO" w:eastAsia="HG丸ｺﾞｼｯｸM-PRO" w:hint="eastAsia"/>
          <w:sz w:val="24"/>
        </w:rPr>
        <w:t>月</w:t>
      </w:r>
      <w:r w:rsidR="003C2D4C">
        <w:rPr>
          <w:rFonts w:ascii="HG丸ｺﾞｼｯｸM-PRO" w:eastAsia="HG丸ｺﾞｼｯｸM-PRO" w:hint="eastAsia"/>
          <w:sz w:val="24"/>
        </w:rPr>
        <w:t>３１</w:t>
      </w:r>
      <w:r w:rsidRPr="00296430">
        <w:rPr>
          <w:rFonts w:ascii="HG丸ｺﾞｼｯｸM-PRO" w:eastAsia="HG丸ｺﾞｼｯｸM-PRO" w:hint="eastAsia"/>
          <w:sz w:val="24"/>
        </w:rPr>
        <w:t>日（</w:t>
      </w:r>
      <w:r w:rsidR="003C2D4C">
        <w:rPr>
          <w:rFonts w:ascii="HG丸ｺﾞｼｯｸM-PRO" w:eastAsia="HG丸ｺﾞｼｯｸM-PRO" w:hint="eastAsia"/>
          <w:sz w:val="24"/>
        </w:rPr>
        <w:t>月</w:t>
      </w:r>
      <w:r w:rsidRPr="00296430">
        <w:rPr>
          <w:rFonts w:ascii="HG丸ｺﾞｼｯｸM-PRO" w:eastAsia="HG丸ｺﾞｼｯｸM-PRO" w:hint="eastAsia"/>
          <w:sz w:val="24"/>
        </w:rPr>
        <w:t>）</w:t>
      </w:r>
    </w:p>
    <w:p w14:paraId="7C54B86F" w14:textId="073D82D4" w:rsidR="00CB589E" w:rsidRPr="00296430" w:rsidRDefault="00CB589E" w:rsidP="00CB589E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="00CF0536">
        <w:rPr>
          <w:rFonts w:ascii="HG丸ｺﾞｼｯｸM-PRO" w:eastAsia="HG丸ｺﾞｼｯｸM-PRO" w:hint="eastAsia"/>
          <w:sz w:val="24"/>
        </w:rPr>
        <w:t>午</w:t>
      </w:r>
      <w:r w:rsidR="00147ECB">
        <w:rPr>
          <w:rFonts w:ascii="HG丸ｺﾞｼｯｸM-PRO" w:eastAsia="HG丸ｺﾞｼｯｸM-PRO" w:hint="eastAsia"/>
          <w:sz w:val="24"/>
        </w:rPr>
        <w:t>後</w:t>
      </w:r>
      <w:r w:rsidR="003C2D4C">
        <w:rPr>
          <w:rFonts w:ascii="HG丸ｺﾞｼｯｸM-PRO" w:eastAsia="HG丸ｺﾞｼｯｸM-PRO" w:hint="eastAsia"/>
          <w:sz w:val="24"/>
        </w:rPr>
        <w:t>１</w:t>
      </w:r>
      <w:r w:rsidRPr="00296430">
        <w:rPr>
          <w:rFonts w:ascii="HG丸ｺﾞｼｯｸM-PRO" w:eastAsia="HG丸ｺﾞｼｯｸM-PRO" w:hint="eastAsia"/>
          <w:sz w:val="24"/>
        </w:rPr>
        <w:t>時</w:t>
      </w:r>
      <w:r w:rsidR="003C2D4C">
        <w:rPr>
          <w:rFonts w:ascii="HG丸ｺﾞｼｯｸM-PRO" w:eastAsia="HG丸ｺﾞｼｯｸM-PRO" w:hint="eastAsia"/>
          <w:sz w:val="24"/>
        </w:rPr>
        <w:t>３０分</w:t>
      </w:r>
      <w:r w:rsidRPr="00296430">
        <w:rPr>
          <w:rFonts w:ascii="HG丸ｺﾞｼｯｸM-PRO" w:eastAsia="HG丸ｺﾞｼｯｸM-PRO" w:hint="eastAsia"/>
          <w:sz w:val="24"/>
        </w:rPr>
        <w:t>から</w:t>
      </w:r>
    </w:p>
    <w:p w14:paraId="4C676923" w14:textId="4D4BD310" w:rsidR="009F0FD7" w:rsidRPr="00296430" w:rsidRDefault="00CB589E" w:rsidP="00796CC5">
      <w:pPr>
        <w:tabs>
          <w:tab w:val="left" w:pos="4395"/>
        </w:tabs>
        <w:spacing w:line="340" w:lineRule="exact"/>
        <w:ind w:firstLineChars="1831" w:firstLine="4394"/>
        <w:jc w:val="lef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ところ</w:t>
      </w:r>
      <w:r w:rsidR="002A1D03" w:rsidRPr="00296430">
        <w:rPr>
          <w:rFonts w:ascii="HG丸ｺﾞｼｯｸM-PRO" w:eastAsia="HG丸ｺﾞｼｯｸM-PRO" w:hint="eastAsia"/>
          <w:sz w:val="24"/>
        </w:rPr>
        <w:t xml:space="preserve">　</w:t>
      </w:r>
      <w:r w:rsidR="00796CC5" w:rsidRPr="00296430">
        <w:rPr>
          <w:rFonts w:ascii="HG丸ｺﾞｼｯｸM-PRO" w:eastAsia="HG丸ｺﾞｼｯｸM-PRO" w:hint="eastAsia"/>
          <w:sz w:val="24"/>
        </w:rPr>
        <w:t>大阪赤十字会館　３階　３０１</w:t>
      </w:r>
    </w:p>
    <w:p w14:paraId="4B9F71E8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3EE1AA99" w14:textId="77777777" w:rsidR="00E97173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296430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14:paraId="725A76D6" w14:textId="77777777" w:rsidR="001329C9" w:rsidRPr="00296430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14:paraId="138DE5FB" w14:textId="77777777" w:rsidR="00204FAC" w:rsidRPr="00296430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296430">
        <w:rPr>
          <w:rFonts w:ascii="HG丸ｺﾞｼｯｸM-PRO" w:eastAsia="HG丸ｺﾞｼｯｸM-PRO" w:hint="eastAsia"/>
          <w:sz w:val="24"/>
        </w:rPr>
        <w:t>１　開　会</w:t>
      </w:r>
    </w:p>
    <w:p w14:paraId="45BC99F0" w14:textId="77777777"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14:paraId="6F6A582A" w14:textId="77777777" w:rsidR="008611A8" w:rsidRPr="00296430" w:rsidRDefault="008611A8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14:paraId="056D8603" w14:textId="2B7EB1D6" w:rsidR="002218B9" w:rsidRDefault="005E5146" w:rsidP="002218B9">
      <w:pPr>
        <w:kinsoku w:val="0"/>
        <w:overflowPunct w:val="0"/>
        <w:snapToGrid w:val="0"/>
        <w:ind w:rightChars="102" w:right="214" w:firstLineChars="100" w:firstLine="240"/>
        <w:jc w:val="lef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２　議　題</w:t>
      </w:r>
    </w:p>
    <w:p w14:paraId="5FF8DD48" w14:textId="77777777" w:rsidR="003C2D4C" w:rsidRPr="00937E29" w:rsidRDefault="003C2D4C" w:rsidP="003C2D4C">
      <w:pPr>
        <w:kinsoku w:val="0"/>
        <w:overflowPunct w:val="0"/>
        <w:snapToGrid w:val="0"/>
        <w:ind w:leftChars="600" w:left="1740" w:right="215" w:hangingChars="200" w:hanging="48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（１）大阪府国民健康保険運営方針に基づく運営状況について</w:t>
      </w:r>
    </w:p>
    <w:p w14:paraId="694DFB61" w14:textId="29DEC364" w:rsidR="003C2D4C" w:rsidRPr="00937E29" w:rsidRDefault="003C2D4C" w:rsidP="003C2D4C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937E29">
        <w:rPr>
          <w:rFonts w:ascii="HG丸ｺﾞｼｯｸM-PRO" w:eastAsia="HG丸ｺﾞｼｯｸM-PRO" w:hint="eastAsia"/>
          <w:sz w:val="24"/>
        </w:rPr>
        <w:t>①PDCAサイクルに基づく進捗管理について</w:t>
      </w:r>
    </w:p>
    <w:p w14:paraId="6FB1AB7A" w14:textId="2FD05427" w:rsidR="003C2D4C" w:rsidRPr="00937E29" w:rsidRDefault="003C2D4C" w:rsidP="003C2D4C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937E29">
        <w:rPr>
          <w:rFonts w:ascii="HG丸ｺﾞｼｯｸM-PRO" w:eastAsia="HG丸ｺﾞｼｯｸM-PRO" w:hint="eastAsia"/>
          <w:sz w:val="24"/>
        </w:rPr>
        <w:t>②健康アプリ「アスマイル」の取組み</w:t>
      </w:r>
    </w:p>
    <w:p w14:paraId="0E0C4F19" w14:textId="4DB925B2" w:rsidR="003C2D4C" w:rsidRPr="00937E29" w:rsidRDefault="003C2D4C" w:rsidP="003C2D4C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937E29">
        <w:rPr>
          <w:rFonts w:ascii="HG丸ｺﾞｼｯｸM-PRO" w:eastAsia="HG丸ｺﾞｼｯｸM-PRO" w:hint="eastAsia"/>
          <w:sz w:val="24"/>
        </w:rPr>
        <w:t>③国民健康保険財政運営について</w:t>
      </w:r>
    </w:p>
    <w:p w14:paraId="09433B97" w14:textId="77777777" w:rsidR="003C2D4C" w:rsidRPr="00937E29" w:rsidRDefault="003C2D4C" w:rsidP="003C2D4C">
      <w:pPr>
        <w:kinsoku w:val="0"/>
        <w:overflowPunct w:val="0"/>
        <w:snapToGrid w:val="0"/>
        <w:ind w:right="215" w:firstLineChars="900" w:firstLine="216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・令和５年度国民健康保険事業　決算概況</w:t>
      </w:r>
    </w:p>
    <w:p w14:paraId="7351CA99" w14:textId="77777777" w:rsidR="003C2D4C" w:rsidRPr="00937E29" w:rsidRDefault="003C2D4C" w:rsidP="003C2D4C">
      <w:pPr>
        <w:kinsoku w:val="0"/>
        <w:overflowPunct w:val="0"/>
        <w:snapToGrid w:val="0"/>
        <w:ind w:right="215" w:firstLineChars="900" w:firstLine="216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・令和７年度国保「市町村標準保険料率」の本算定結果</w:t>
      </w:r>
    </w:p>
    <w:p w14:paraId="23D63902" w14:textId="77777777" w:rsidR="003C2D4C" w:rsidRPr="00937E29" w:rsidRDefault="003C2D4C" w:rsidP="003C2D4C">
      <w:pPr>
        <w:kinsoku w:val="0"/>
        <w:overflowPunct w:val="0"/>
        <w:snapToGrid w:val="0"/>
        <w:ind w:right="215" w:firstLineChars="900" w:firstLine="216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・令和７年度国民健康保険特別会計予算の概要</w:t>
      </w:r>
    </w:p>
    <w:p w14:paraId="6C55CB14" w14:textId="77777777" w:rsidR="003C2D4C" w:rsidRPr="00937E29" w:rsidRDefault="003C2D4C" w:rsidP="003C2D4C">
      <w:pPr>
        <w:kinsoku w:val="0"/>
        <w:overflowPunct w:val="0"/>
        <w:snapToGrid w:val="0"/>
        <w:ind w:leftChars="600" w:left="1740" w:right="215" w:hangingChars="200" w:hanging="48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（２）令和６年度の国保運営に</w:t>
      </w:r>
      <w:r>
        <w:rPr>
          <w:rFonts w:ascii="HG丸ｺﾞｼｯｸM-PRO" w:eastAsia="HG丸ｺﾞｼｯｸM-PRO" w:hint="eastAsia"/>
          <w:sz w:val="24"/>
        </w:rPr>
        <w:t>係る</w:t>
      </w:r>
      <w:r w:rsidRPr="00937E29">
        <w:rPr>
          <w:rFonts w:ascii="HG丸ｺﾞｼｯｸM-PRO" w:eastAsia="HG丸ｺﾞｼｯｸM-PRO" w:hint="eastAsia"/>
          <w:sz w:val="24"/>
        </w:rPr>
        <w:t>検討状況について</w:t>
      </w:r>
    </w:p>
    <w:p w14:paraId="325CB7CD" w14:textId="08265BB9" w:rsidR="003C2D4C" w:rsidRPr="00937E29" w:rsidRDefault="003C2D4C" w:rsidP="003C2D4C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937E29">
        <w:rPr>
          <w:rFonts w:ascii="HG丸ｺﾞｼｯｸM-PRO" w:eastAsia="HG丸ｺﾞｼｯｸM-PRO" w:hint="eastAsia"/>
          <w:sz w:val="24"/>
        </w:rPr>
        <w:t>①事業運営検討ワーキング・グループの検討状況</w:t>
      </w:r>
    </w:p>
    <w:p w14:paraId="2A03FEED" w14:textId="6F1419F6" w:rsidR="003C2D4C" w:rsidRPr="00937E29" w:rsidRDefault="003C2D4C" w:rsidP="003C2D4C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937E29">
        <w:rPr>
          <w:rFonts w:ascii="HG丸ｺﾞｼｯｸM-PRO" w:eastAsia="HG丸ｺﾞｼｯｸM-PRO" w:hint="eastAsia"/>
          <w:sz w:val="24"/>
        </w:rPr>
        <w:t>②財政運営検討ワーキング・グループの検討状況</w:t>
      </w:r>
    </w:p>
    <w:p w14:paraId="6F084DAB" w14:textId="4FACA72E" w:rsidR="005E5146" w:rsidRDefault="005E5146" w:rsidP="002218B9">
      <w:pPr>
        <w:kinsoku w:val="0"/>
        <w:overflowPunct w:val="0"/>
        <w:snapToGrid w:val="0"/>
        <w:spacing w:line="340" w:lineRule="exact"/>
        <w:ind w:left="1936" w:right="215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p w14:paraId="2C989C19" w14:textId="77777777" w:rsidR="008611A8" w:rsidRPr="00296430" w:rsidRDefault="008611A8" w:rsidP="00DA0846">
      <w:pPr>
        <w:kinsoku w:val="0"/>
        <w:overflowPunct w:val="0"/>
        <w:snapToGrid w:val="0"/>
        <w:spacing w:line="340" w:lineRule="exact"/>
        <w:ind w:left="1936" w:right="-342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p w14:paraId="75A93209" w14:textId="77777777" w:rsidR="005E5146" w:rsidRPr="00296430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76F183FE" w14:textId="77777777" w:rsidR="002B6956" w:rsidRPr="00296430" w:rsidRDefault="002B695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14:paraId="2A61A9E0" w14:textId="77777777" w:rsidR="005B4AA8" w:rsidRPr="00296430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20E7E5CD" w14:textId="10901897" w:rsidR="002218B9" w:rsidRDefault="002218B9" w:rsidP="002218B9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・次第</w:t>
      </w:r>
    </w:p>
    <w:p w14:paraId="23C6CAF0" w14:textId="77777777" w:rsidR="003D5619" w:rsidRDefault="003C2D4C" w:rsidP="003C2D4C">
      <w:pPr>
        <w:spacing w:line="340" w:lineRule="exact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・資料１－１……令和６年度PDCAサイクルに基づく進捗管理</w:t>
      </w:r>
    </w:p>
    <w:p w14:paraId="13C84BD0" w14:textId="53769B83" w:rsidR="003C2D4C" w:rsidRPr="00937E29" w:rsidRDefault="003C2D4C" w:rsidP="003C2D4C">
      <w:pPr>
        <w:spacing w:line="340" w:lineRule="exact"/>
        <w:ind w:firstLineChars="800" w:firstLine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【府全体の期末評価】報告の概要</w:t>
      </w:r>
    </w:p>
    <w:p w14:paraId="14F3494D" w14:textId="77777777" w:rsidR="003D5619" w:rsidRDefault="003C2D4C" w:rsidP="005006E7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・資料１－２……令和６年度PDCAサイクルに基づく進捗管理</w:t>
      </w:r>
    </w:p>
    <w:p w14:paraId="5B4F8512" w14:textId="486CE753" w:rsidR="003C2D4C" w:rsidRPr="00937E29" w:rsidRDefault="003C2D4C" w:rsidP="003D5619">
      <w:pPr>
        <w:ind w:firstLineChars="800" w:firstLine="1920"/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【府全体の期末評価】報告</w:t>
      </w:r>
    </w:p>
    <w:p w14:paraId="12F4C6AD" w14:textId="77777777" w:rsidR="003D5619" w:rsidRDefault="003C2D4C" w:rsidP="003C2D4C">
      <w:pPr>
        <w:spacing w:line="340" w:lineRule="exact"/>
        <w:rPr>
          <w:rFonts w:ascii="HG丸ｺﾞｼｯｸM-PRO" w:eastAsia="HG丸ｺﾞｼｯｸM-PRO"/>
          <w:sz w:val="24"/>
        </w:rPr>
      </w:pPr>
      <w:r w:rsidRPr="005006E7">
        <w:rPr>
          <w:rFonts w:ascii="HG丸ｺﾞｼｯｸM-PRO" w:eastAsia="HG丸ｺﾞｼｯｸM-PRO" w:hint="eastAsia"/>
          <w:sz w:val="24"/>
        </w:rPr>
        <w:t>・資料１－３……令和６年度PDCAサイクルに基づく進捗管理表</w:t>
      </w:r>
    </w:p>
    <w:p w14:paraId="0415DAEC" w14:textId="544FC2E6" w:rsidR="003C2D4C" w:rsidRPr="005006E7" w:rsidRDefault="003C2D4C" w:rsidP="003D5619">
      <w:pPr>
        <w:spacing w:line="340" w:lineRule="exact"/>
        <w:ind w:firstLineChars="800" w:firstLine="1920"/>
        <w:rPr>
          <w:rFonts w:ascii="HG丸ｺﾞｼｯｸM-PRO" w:eastAsia="HG丸ｺﾞｼｯｸM-PRO"/>
          <w:sz w:val="24"/>
        </w:rPr>
      </w:pPr>
      <w:r w:rsidRPr="005006E7">
        <w:rPr>
          <w:rFonts w:ascii="HG丸ｺﾞｼｯｸM-PRO" w:eastAsia="HG丸ｺﾞｼｯｸM-PRO" w:hint="eastAsia"/>
          <w:sz w:val="24"/>
        </w:rPr>
        <w:t>【各ブロック中間評価】</w:t>
      </w:r>
    </w:p>
    <w:p w14:paraId="14B0D750" w14:textId="6C82CC6D" w:rsidR="003C2D4C" w:rsidRPr="005006E7" w:rsidRDefault="003C2D4C" w:rsidP="003C2D4C">
      <w:pPr>
        <w:rPr>
          <w:rFonts w:ascii="HG丸ｺﾞｼｯｸM-PRO" w:eastAsia="HG丸ｺﾞｼｯｸM-PRO"/>
          <w:sz w:val="24"/>
        </w:rPr>
      </w:pPr>
      <w:r w:rsidRPr="005006E7">
        <w:rPr>
          <w:rFonts w:ascii="HG丸ｺﾞｼｯｸM-PRO" w:eastAsia="HG丸ｺﾞｼｯｸM-PRO" w:hint="eastAsia"/>
          <w:sz w:val="24"/>
        </w:rPr>
        <w:t>・資料１－４……令和７年度PDCAサイクルに基づく進捗管理表（市町村評価）</w:t>
      </w:r>
    </w:p>
    <w:p w14:paraId="5F40CE62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・資料２…………健康アプリ「アスマイル」の取組み</w:t>
      </w:r>
    </w:p>
    <w:p w14:paraId="543A79E4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・資料３…………令和５年度 国民健康保険事業状況 決算概況</w:t>
      </w:r>
    </w:p>
    <w:p w14:paraId="6262F612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・資料４…………令和５年度 大阪府国民健康保険事業 決算のポイント</w:t>
      </w:r>
    </w:p>
    <w:p w14:paraId="0986ED01" w14:textId="77777777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・資料５</w:t>
      </w:r>
      <w:r w:rsidRPr="00937E29">
        <w:rPr>
          <w:rFonts w:ascii="HG丸ｺﾞｼｯｸM-PRO" w:eastAsia="HG丸ｺﾞｼｯｸM-PRO" w:hint="eastAsia"/>
          <w:sz w:val="24"/>
        </w:rPr>
        <w:t>…………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令和７年度国保「市町村標準保険料率」の本算定結果について（概要）</w:t>
      </w:r>
    </w:p>
    <w:p w14:paraId="183EF863" w14:textId="77777777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・資料６</w:t>
      </w:r>
      <w:r w:rsidRPr="00937E29">
        <w:rPr>
          <w:rFonts w:ascii="HG丸ｺﾞｼｯｸM-PRO" w:eastAsia="HG丸ｺﾞｼｯｸM-PRO" w:hint="eastAsia"/>
          <w:sz w:val="24"/>
        </w:rPr>
        <w:t>…………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令和７年度市町村別１人あたり保険料（統一保険料率）比較</w:t>
      </w:r>
    </w:p>
    <w:p w14:paraId="42CBAA35" w14:textId="77777777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・資料７</w:t>
      </w:r>
      <w:r w:rsidRPr="00937E29">
        <w:rPr>
          <w:rFonts w:ascii="HG丸ｺﾞｼｯｸM-PRO" w:eastAsia="HG丸ｺﾞｼｯｸM-PRO" w:hint="eastAsia"/>
          <w:sz w:val="24"/>
        </w:rPr>
        <w:t>…………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令和７年度の事業費納付金の本算定結果（概要）</w:t>
      </w:r>
    </w:p>
    <w:p w14:paraId="1A4D8E98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・資料８…………令和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年度事業費納付金・本算定結果に係る要因分析</w:t>
      </w:r>
    </w:p>
    <w:p w14:paraId="2C6420CE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lastRenderedPageBreak/>
        <w:t>・資料９…………令和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年度国民健康保険特別会計予算の概要</w:t>
      </w:r>
    </w:p>
    <w:p w14:paraId="184B5289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・資料１０………令和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年度大阪府国民健康保険特別会計（本算定ベース）</w:t>
      </w:r>
    </w:p>
    <w:p w14:paraId="1CAA0120" w14:textId="77777777" w:rsidR="003C2D4C" w:rsidRPr="00937E29" w:rsidRDefault="003C2D4C" w:rsidP="003C2D4C">
      <w:pPr>
        <w:rPr>
          <w:rFonts w:ascii="HG丸ｺﾞｼｯｸM-PRO" w:eastAsia="HG丸ｺﾞｼｯｸM-PRO"/>
          <w:sz w:val="24"/>
        </w:rPr>
      </w:pPr>
      <w:r w:rsidRPr="00937E29">
        <w:rPr>
          <w:rFonts w:ascii="HG丸ｺﾞｼｯｸM-PRO" w:eastAsia="HG丸ｺﾞｼｯｸM-PRO" w:hint="eastAsia"/>
          <w:sz w:val="24"/>
        </w:rPr>
        <w:t>・資料１１………令和</w:t>
      </w:r>
      <w:r w:rsidRPr="00937E29">
        <w:rPr>
          <w:rFonts w:ascii="HG丸ｺﾞｼｯｸM-PRO" w:eastAsia="HG丸ｺﾞｼｯｸM-PRO" w:hAnsi="ＭＳ 明朝" w:hint="eastAsia"/>
          <w:sz w:val="24"/>
        </w:rPr>
        <w:t>７</w:t>
      </w:r>
      <w:r w:rsidRPr="00937E29">
        <w:rPr>
          <w:rFonts w:ascii="HG丸ｺﾞｼｯｸM-PRO" w:eastAsia="HG丸ｺﾞｼｯｸM-PRO" w:hint="eastAsia"/>
          <w:sz w:val="24"/>
        </w:rPr>
        <w:t>年度大阪府国民健康保険特別会計総括表</w:t>
      </w:r>
    </w:p>
    <w:p w14:paraId="40F9FAAC" w14:textId="77777777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・資料１２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令和６年度の国保運営に</w:t>
      </w:r>
      <w:r>
        <w:rPr>
          <w:rFonts w:ascii="HG丸ｺﾞｼｯｸM-PRO" w:eastAsia="HG丸ｺﾞｼｯｸM-PRO" w:hAnsi="ＭＳ 明朝" w:hint="eastAsia"/>
          <w:sz w:val="24"/>
        </w:rPr>
        <w:t>係る</w:t>
      </w:r>
      <w:r w:rsidRPr="00937E29">
        <w:rPr>
          <w:rFonts w:ascii="HG丸ｺﾞｼｯｸM-PRO" w:eastAsia="HG丸ｺﾞｼｯｸM-PRO" w:hAnsi="ＭＳ 明朝" w:hint="eastAsia"/>
          <w:sz w:val="24"/>
        </w:rPr>
        <w:t>検討状況</w:t>
      </w:r>
    </w:p>
    <w:p w14:paraId="51126E5A" w14:textId="77777777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・資料１３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令和６年度の事業運営検討W・Gの検討事項</w:t>
      </w:r>
    </w:p>
    <w:p w14:paraId="3210AAD6" w14:textId="47070C82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  <w:r w:rsidRPr="00937E29">
        <w:rPr>
          <w:rFonts w:ascii="HG丸ｺﾞｼｯｸM-PRO" w:eastAsia="HG丸ｺﾞｼｯｸM-PRO" w:hAnsi="ＭＳ 明朝" w:hint="eastAsia"/>
          <w:sz w:val="24"/>
        </w:rPr>
        <w:t>・資料１</w:t>
      </w:r>
      <w:r w:rsidR="00825326">
        <w:rPr>
          <w:rFonts w:ascii="HG丸ｺﾞｼｯｸM-PRO" w:eastAsia="HG丸ｺﾞｼｯｸM-PRO" w:hAnsi="ＭＳ 明朝" w:hint="eastAsia"/>
          <w:sz w:val="24"/>
        </w:rPr>
        <w:t>４</w:t>
      </w:r>
      <w:r w:rsidRPr="00937E29">
        <w:rPr>
          <w:rFonts w:ascii="HG丸ｺﾞｼｯｸM-PRO" w:eastAsia="HG丸ｺﾞｼｯｸM-PRO" w:hint="eastAsia"/>
          <w:sz w:val="24"/>
        </w:rPr>
        <w:t>………</w:t>
      </w:r>
      <w:r w:rsidRPr="00937E29">
        <w:rPr>
          <w:rFonts w:ascii="HG丸ｺﾞｼｯｸM-PRO" w:eastAsia="HG丸ｺﾞｼｯｸM-PRO" w:hAnsi="ＭＳ 明朝" w:hint="eastAsia"/>
          <w:sz w:val="24"/>
        </w:rPr>
        <w:t>令和６年度の財政運営検討W・Gの検討事項</w:t>
      </w:r>
    </w:p>
    <w:p w14:paraId="2156DA2B" w14:textId="2603835C" w:rsidR="003C2D4C" w:rsidRPr="003C2D4C" w:rsidRDefault="003C2D4C" w:rsidP="003C2D4C">
      <w:pPr>
        <w:rPr>
          <w:rFonts w:ascii="HG丸ｺﾞｼｯｸM-PRO" w:eastAsia="HG丸ｺﾞｼｯｸM-PRO"/>
          <w:strike/>
          <w:color w:val="FF0000"/>
          <w:sz w:val="24"/>
          <w:szCs w:val="32"/>
        </w:rPr>
      </w:pPr>
    </w:p>
    <w:p w14:paraId="1BFC5E4B" w14:textId="77777777" w:rsidR="003C2D4C" w:rsidRPr="00937E29" w:rsidRDefault="003C2D4C" w:rsidP="003C2D4C">
      <w:pPr>
        <w:rPr>
          <w:rFonts w:ascii="HG丸ｺﾞｼｯｸM-PRO" w:eastAsia="HG丸ｺﾞｼｯｸM-PRO" w:hAnsi="ＭＳ 明朝"/>
          <w:sz w:val="24"/>
        </w:rPr>
      </w:pPr>
    </w:p>
    <w:p w14:paraId="030C15A0" w14:textId="01A65A85" w:rsidR="003C2D4C" w:rsidRPr="003C2D4C" w:rsidRDefault="003C2D4C" w:rsidP="002218B9">
      <w:pPr>
        <w:rPr>
          <w:rFonts w:ascii="HG丸ｺﾞｼｯｸM-PRO" w:eastAsia="HG丸ｺﾞｼｯｸM-PRO" w:hAnsi="ＭＳ 明朝"/>
          <w:sz w:val="24"/>
        </w:rPr>
      </w:pPr>
    </w:p>
    <w:p w14:paraId="3C10421B" w14:textId="77777777" w:rsidR="00180600" w:rsidRPr="002218B9" w:rsidRDefault="00180600" w:rsidP="00147ECB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sectPr w:rsidR="00180600" w:rsidRPr="002218B9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33F3" w14:textId="77777777" w:rsidR="006041F3" w:rsidRDefault="006041F3">
      <w:r>
        <w:separator/>
      </w:r>
    </w:p>
  </w:endnote>
  <w:endnote w:type="continuationSeparator" w:id="0">
    <w:p w14:paraId="599B4FD4" w14:textId="77777777"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D0C4" w14:textId="77777777" w:rsidR="006041F3" w:rsidRDefault="006041F3">
      <w:r>
        <w:separator/>
      </w:r>
    </w:p>
  </w:footnote>
  <w:footnote w:type="continuationSeparator" w:id="0">
    <w:p w14:paraId="0F6807A6" w14:textId="77777777"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771D2"/>
    <w:rsid w:val="00093891"/>
    <w:rsid w:val="000A0DFE"/>
    <w:rsid w:val="000A1321"/>
    <w:rsid w:val="000A3E44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47ECB"/>
    <w:rsid w:val="00163755"/>
    <w:rsid w:val="00180600"/>
    <w:rsid w:val="00180B9B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2731"/>
    <w:rsid w:val="002147EA"/>
    <w:rsid w:val="002218B9"/>
    <w:rsid w:val="00227B4F"/>
    <w:rsid w:val="00232EC0"/>
    <w:rsid w:val="00233A7E"/>
    <w:rsid w:val="00246337"/>
    <w:rsid w:val="00265AAA"/>
    <w:rsid w:val="00296430"/>
    <w:rsid w:val="002A1D03"/>
    <w:rsid w:val="002B0A7E"/>
    <w:rsid w:val="002B6956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C2D4C"/>
    <w:rsid w:val="003C6ECD"/>
    <w:rsid w:val="003D018F"/>
    <w:rsid w:val="003D1AD2"/>
    <w:rsid w:val="003D4CDC"/>
    <w:rsid w:val="003D5619"/>
    <w:rsid w:val="003D7A3C"/>
    <w:rsid w:val="003E3663"/>
    <w:rsid w:val="003F00AD"/>
    <w:rsid w:val="003F3F3C"/>
    <w:rsid w:val="00404EE1"/>
    <w:rsid w:val="00407CE9"/>
    <w:rsid w:val="00411926"/>
    <w:rsid w:val="004137FA"/>
    <w:rsid w:val="00414D91"/>
    <w:rsid w:val="00437240"/>
    <w:rsid w:val="00437F31"/>
    <w:rsid w:val="00451F9B"/>
    <w:rsid w:val="00451FDF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D0A"/>
    <w:rsid w:val="004F57D2"/>
    <w:rsid w:val="005006E7"/>
    <w:rsid w:val="00542964"/>
    <w:rsid w:val="005576A5"/>
    <w:rsid w:val="0056430E"/>
    <w:rsid w:val="005644BC"/>
    <w:rsid w:val="0058100E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5F7999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65FC0"/>
    <w:rsid w:val="00670CE9"/>
    <w:rsid w:val="00691072"/>
    <w:rsid w:val="0069403F"/>
    <w:rsid w:val="00697845"/>
    <w:rsid w:val="006A1D35"/>
    <w:rsid w:val="006A5930"/>
    <w:rsid w:val="006B3E5A"/>
    <w:rsid w:val="006C032C"/>
    <w:rsid w:val="006D035F"/>
    <w:rsid w:val="006D4DCE"/>
    <w:rsid w:val="006D5DB9"/>
    <w:rsid w:val="006D6FEE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53E3D"/>
    <w:rsid w:val="00760F49"/>
    <w:rsid w:val="00761527"/>
    <w:rsid w:val="0076346F"/>
    <w:rsid w:val="00775EFA"/>
    <w:rsid w:val="00780049"/>
    <w:rsid w:val="0079343D"/>
    <w:rsid w:val="007936A1"/>
    <w:rsid w:val="00796CC5"/>
    <w:rsid w:val="007A3097"/>
    <w:rsid w:val="007A4413"/>
    <w:rsid w:val="007A79E9"/>
    <w:rsid w:val="007B611C"/>
    <w:rsid w:val="007B66F0"/>
    <w:rsid w:val="007C6A79"/>
    <w:rsid w:val="007D00F9"/>
    <w:rsid w:val="007D0206"/>
    <w:rsid w:val="007D4C2C"/>
    <w:rsid w:val="007E2640"/>
    <w:rsid w:val="007F7CFF"/>
    <w:rsid w:val="00801B60"/>
    <w:rsid w:val="008039F4"/>
    <w:rsid w:val="008173B2"/>
    <w:rsid w:val="00823168"/>
    <w:rsid w:val="00825326"/>
    <w:rsid w:val="00832750"/>
    <w:rsid w:val="0085231A"/>
    <w:rsid w:val="0085339C"/>
    <w:rsid w:val="00860B35"/>
    <w:rsid w:val="008611A8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D7CC4"/>
    <w:rsid w:val="008E2222"/>
    <w:rsid w:val="008E7827"/>
    <w:rsid w:val="00911C51"/>
    <w:rsid w:val="00913D86"/>
    <w:rsid w:val="009213A4"/>
    <w:rsid w:val="00933732"/>
    <w:rsid w:val="009353CC"/>
    <w:rsid w:val="00937C3B"/>
    <w:rsid w:val="00942E01"/>
    <w:rsid w:val="0094358A"/>
    <w:rsid w:val="009778D6"/>
    <w:rsid w:val="00984B23"/>
    <w:rsid w:val="00987280"/>
    <w:rsid w:val="00987DB8"/>
    <w:rsid w:val="00990163"/>
    <w:rsid w:val="00990DE3"/>
    <w:rsid w:val="009954A3"/>
    <w:rsid w:val="009A24BF"/>
    <w:rsid w:val="009B5C3F"/>
    <w:rsid w:val="009D29A1"/>
    <w:rsid w:val="009D4428"/>
    <w:rsid w:val="009E0142"/>
    <w:rsid w:val="009E13B7"/>
    <w:rsid w:val="009E7D3A"/>
    <w:rsid w:val="009F0FD7"/>
    <w:rsid w:val="00A00156"/>
    <w:rsid w:val="00A066AE"/>
    <w:rsid w:val="00A13991"/>
    <w:rsid w:val="00A14E70"/>
    <w:rsid w:val="00A2325B"/>
    <w:rsid w:val="00A56DD4"/>
    <w:rsid w:val="00A60BAC"/>
    <w:rsid w:val="00A6511A"/>
    <w:rsid w:val="00A75AB0"/>
    <w:rsid w:val="00A81252"/>
    <w:rsid w:val="00A919B8"/>
    <w:rsid w:val="00A953EF"/>
    <w:rsid w:val="00AC3569"/>
    <w:rsid w:val="00AC3FA6"/>
    <w:rsid w:val="00AC7B69"/>
    <w:rsid w:val="00AE7980"/>
    <w:rsid w:val="00AE7A2D"/>
    <w:rsid w:val="00B011C5"/>
    <w:rsid w:val="00B01244"/>
    <w:rsid w:val="00B1470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17FB"/>
    <w:rsid w:val="00BF59CE"/>
    <w:rsid w:val="00C03A33"/>
    <w:rsid w:val="00C244BE"/>
    <w:rsid w:val="00C2565C"/>
    <w:rsid w:val="00C4624A"/>
    <w:rsid w:val="00C46EF6"/>
    <w:rsid w:val="00C530ED"/>
    <w:rsid w:val="00C5349C"/>
    <w:rsid w:val="00C55EFA"/>
    <w:rsid w:val="00C5777F"/>
    <w:rsid w:val="00C60BED"/>
    <w:rsid w:val="00C62465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89E"/>
    <w:rsid w:val="00CB5D50"/>
    <w:rsid w:val="00CB7424"/>
    <w:rsid w:val="00CC0272"/>
    <w:rsid w:val="00CD2806"/>
    <w:rsid w:val="00CE216C"/>
    <w:rsid w:val="00CE7598"/>
    <w:rsid w:val="00CF0536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77348"/>
    <w:rsid w:val="00D86110"/>
    <w:rsid w:val="00D86A20"/>
    <w:rsid w:val="00D90475"/>
    <w:rsid w:val="00D91BBE"/>
    <w:rsid w:val="00DA0846"/>
    <w:rsid w:val="00DC48BF"/>
    <w:rsid w:val="00DC4EAA"/>
    <w:rsid w:val="00DC79EF"/>
    <w:rsid w:val="00DD6E40"/>
    <w:rsid w:val="00DE401F"/>
    <w:rsid w:val="00DE4B54"/>
    <w:rsid w:val="00DE6075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1368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0ABE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D81F7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7DC5-B787-44D2-92FF-31CE7E6A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3</cp:revision>
  <cp:lastPrinted>2024-03-19T08:54:00Z</cp:lastPrinted>
  <dcterms:created xsi:type="dcterms:W3CDTF">2025-03-18T09:42:00Z</dcterms:created>
  <dcterms:modified xsi:type="dcterms:W3CDTF">2025-03-18T09:43:00Z</dcterms:modified>
</cp:coreProperties>
</file>