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7D48" w14:textId="0B69FAC0" w:rsidR="00BA432A" w:rsidRPr="00DF2EBE" w:rsidRDefault="00896D9E" w:rsidP="00DF2EBE">
      <w:pPr>
        <w:autoSpaceDE w:val="0"/>
        <w:autoSpaceDN w:val="0"/>
        <w:adjustRightInd w:val="0"/>
        <w:jc w:val="center"/>
        <w:rPr>
          <w:rFonts w:ascii="HG丸ｺﾞｼｯｸM-PRO" w:eastAsia="HG丸ｺﾞｼｯｸM-PRO" w:hAnsi="HG丸ｺﾞｼｯｸM-PRO" w:cs="HGｺﾞｼｯｸM"/>
          <w:color w:val="000000"/>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5A760CF0" wp14:editId="5C5D75A5">
                <wp:simplePos x="0" y="0"/>
                <wp:positionH relativeFrom="margin">
                  <wp:align>right</wp:align>
                </wp:positionH>
                <wp:positionV relativeFrom="paragraph">
                  <wp:posOffset>-633095</wp:posOffset>
                </wp:positionV>
                <wp:extent cx="880110" cy="423545"/>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880110" cy="4235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DDB26F4" w14:textId="648200B4" w:rsidR="00896D9E" w:rsidRDefault="00896D9E" w:rsidP="00896D9E">
                            <w:pPr>
                              <w:jc w:val="center"/>
                              <w:rPr>
                                <w:sz w:val="24"/>
                                <w:szCs w:val="28"/>
                              </w:rPr>
                            </w:pPr>
                            <w:r>
                              <w:rPr>
                                <w:rFonts w:hint="eastAsia"/>
                                <w:sz w:val="24"/>
                                <w:szCs w:val="28"/>
                              </w:rPr>
                              <w:t>資料３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760CF0" id="正方形/長方形 3" o:spid="_x0000_s1026" style="position:absolute;left:0;text-align:left;margin-left:18.1pt;margin-top:-49.85pt;width:69.3pt;height:33.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" fillcolor="white [3201]" strokecolor="black [3200]">
                <v:textbox>
                  <w:txbxContent>
                    <w:p w14:paraId="7DDB26F4" w14:textId="648200B4" w:rsidR="00896D9E" w:rsidRDefault="00896D9E" w:rsidP="00896D9E">
                      <w:pPr>
                        <w:jc w:val="center"/>
                        <w:rPr>
                          <w:sz w:val="24"/>
                          <w:szCs w:val="28"/>
                        </w:rPr>
                      </w:pPr>
                      <w:r>
                        <w:rPr>
                          <w:rFonts w:hint="eastAsia"/>
                          <w:sz w:val="24"/>
                          <w:szCs w:val="28"/>
                        </w:rPr>
                        <w:t>資料３</w:t>
                      </w:r>
                    </w:p>
                  </w:txbxContent>
                </v:textbox>
                <w10:wrap anchorx="margin"/>
              </v:rect>
            </w:pict>
          </mc:Fallback>
        </mc:AlternateContent>
      </w:r>
      <w:r w:rsidR="00BA432A" w:rsidRPr="00DF2EBE">
        <w:rPr>
          <w:rFonts w:ascii="HG丸ｺﾞｼｯｸM-PRO" w:eastAsia="HG丸ｺﾞｼｯｸM-PRO" w:hAnsi="HG丸ｺﾞｼｯｸM-PRO" w:cs="HGｺﾞｼｯｸM" w:hint="eastAsia"/>
          <w:color w:val="000000"/>
          <w:kern w:val="0"/>
          <w:sz w:val="24"/>
          <w:szCs w:val="24"/>
        </w:rPr>
        <w:t>（</w:t>
      </w:r>
      <w:r w:rsidR="00715C80" w:rsidRPr="00DF2EBE">
        <w:rPr>
          <w:rFonts w:ascii="HG丸ｺﾞｼｯｸM-PRO" w:eastAsia="HG丸ｺﾞｼｯｸM-PRO" w:hAnsi="HG丸ｺﾞｼｯｸM-PRO" w:cs="HGｺﾞｼｯｸM" w:hint="eastAsia"/>
          <w:color w:val="000000"/>
          <w:kern w:val="0"/>
          <w:sz w:val="24"/>
          <w:szCs w:val="24"/>
        </w:rPr>
        <w:t>１２</w:t>
      </w:r>
      <w:r w:rsidR="00BA432A" w:rsidRPr="00DF2EBE">
        <w:rPr>
          <w:rFonts w:ascii="HG丸ｺﾞｼｯｸM-PRO" w:eastAsia="HG丸ｺﾞｼｯｸM-PRO" w:hAnsi="HG丸ｺﾞｼｯｸM-PRO" w:cs="HGｺﾞｼｯｸM" w:hint="eastAsia"/>
          <w:color w:val="000000"/>
          <w:kern w:val="0"/>
          <w:sz w:val="24"/>
          <w:szCs w:val="24"/>
        </w:rPr>
        <w:t>）</w:t>
      </w:r>
      <w:r w:rsidR="00715C80" w:rsidRPr="00DF2EBE">
        <w:rPr>
          <w:rFonts w:ascii="HG丸ｺﾞｼｯｸM-PRO" w:eastAsia="HG丸ｺﾞｼｯｸM-PRO" w:hAnsi="HG丸ｺﾞｼｯｸM-PRO" w:cs="HGｺﾞｼｯｸM" w:hint="eastAsia"/>
          <w:color w:val="000000"/>
          <w:kern w:val="0"/>
          <w:sz w:val="24"/>
          <w:szCs w:val="24"/>
        </w:rPr>
        <w:t>障</w:t>
      </w:r>
      <w:r w:rsidR="00033A98">
        <w:rPr>
          <w:rFonts w:ascii="HG丸ｺﾞｼｯｸM-PRO" w:eastAsia="HG丸ｺﾞｼｯｸM-PRO" w:hAnsi="HG丸ｺﾞｼｯｸM-PRO" w:cs="HGｺﾞｼｯｸM" w:hint="eastAsia"/>
          <w:color w:val="000000"/>
          <w:kern w:val="0"/>
          <w:sz w:val="24"/>
          <w:szCs w:val="24"/>
        </w:rPr>
        <w:t>がい</w:t>
      </w:r>
      <w:r w:rsidR="00715C80" w:rsidRPr="00DF2EBE">
        <w:rPr>
          <w:rFonts w:ascii="HG丸ｺﾞｼｯｸM-PRO" w:eastAsia="HG丸ｺﾞｼｯｸM-PRO" w:hAnsi="HG丸ｺﾞｼｯｸM-PRO" w:cs="HGｺﾞｼｯｸM" w:hint="eastAsia"/>
          <w:color w:val="000000"/>
          <w:kern w:val="0"/>
          <w:sz w:val="24"/>
          <w:szCs w:val="24"/>
        </w:rPr>
        <w:t>児入所施設における支援</w:t>
      </w:r>
    </w:p>
    <w:p w14:paraId="60EEEC53" w14:textId="77777777" w:rsidR="00BA432A" w:rsidRDefault="00BA432A" w:rsidP="007F5CC5">
      <w:pPr>
        <w:autoSpaceDE w:val="0"/>
        <w:autoSpaceDN w:val="0"/>
        <w:adjustRightInd w:val="0"/>
        <w:jc w:val="left"/>
        <w:rPr>
          <w:rFonts w:ascii="HG丸ｺﾞｼｯｸM-PRO" w:eastAsia="HG丸ｺﾞｼｯｸM-PRO" w:hAnsi="HG丸ｺﾞｼｯｸM-PRO" w:cs="HGｺﾞｼｯｸM"/>
          <w:color w:val="000000"/>
          <w:kern w:val="0"/>
          <w:szCs w:val="21"/>
        </w:rPr>
      </w:pPr>
    </w:p>
    <w:p w14:paraId="5F197C4D" w14:textId="77777777" w:rsidR="007036A3" w:rsidRPr="007036A3" w:rsidRDefault="007036A3" w:rsidP="007036A3">
      <w:pPr>
        <w:autoSpaceDE w:val="0"/>
        <w:autoSpaceDN w:val="0"/>
        <w:adjustRightInd w:val="0"/>
        <w:jc w:val="left"/>
        <w:rPr>
          <w:rFonts w:ascii="HG丸ｺﾞｼｯｸM-PRO" w:eastAsia="HG丸ｺﾞｼｯｸM-PRO" w:hAnsi="HG丸ｺﾞｼｯｸM-PRO" w:cs="HGｺﾞｼｯｸM"/>
          <w:b/>
          <w:bCs/>
          <w:color w:val="000000"/>
          <w:kern w:val="0"/>
          <w:szCs w:val="21"/>
        </w:rPr>
      </w:pPr>
      <w:r w:rsidRPr="007036A3">
        <w:rPr>
          <w:rFonts w:ascii="HG丸ｺﾞｼｯｸM-PRO" w:eastAsia="HG丸ｺﾞｼｯｸM-PRO" w:hAnsi="HG丸ｺﾞｼｯｸM-PRO" w:cs="HGｺﾞｼｯｸM" w:hint="eastAsia"/>
          <w:b/>
          <w:bCs/>
          <w:color w:val="000000"/>
          <w:kern w:val="0"/>
          <w:szCs w:val="21"/>
        </w:rPr>
        <w:t>１．都道府県社会的養育推進計画の策定要領（令和6年3月12日発出）</w:t>
      </w:r>
    </w:p>
    <w:p w14:paraId="43ADD216" w14:textId="3D7E88B0" w:rsidR="007036A3" w:rsidRDefault="00C70C0A" w:rsidP="007F5CC5">
      <w:pPr>
        <w:autoSpaceDE w:val="0"/>
        <w:autoSpaceDN w:val="0"/>
        <w:adjustRightInd w:val="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7216" behindDoc="0" locked="0" layoutInCell="1" allowOverlap="1" wp14:anchorId="7D218C44" wp14:editId="30B012AE">
                <wp:simplePos x="0" y="0"/>
                <wp:positionH relativeFrom="margin">
                  <wp:align>left</wp:align>
                </wp:positionH>
                <wp:positionV relativeFrom="paragraph">
                  <wp:posOffset>202565</wp:posOffset>
                </wp:positionV>
                <wp:extent cx="5600700" cy="7924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5600700" cy="79248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1B106" id="正方形/長方形 1" o:spid="_x0000_s1026" style="position:absolute;left:0;text-align:left;margin-left:0;margin-top:15.95pt;width:441pt;height:62.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" filled="f" strokecolor="black [3213]" strokeweight="1pt">
                <v:stroke dashstyle="dash"/>
                <w10:wrap anchorx="margin"/>
              </v:rect>
            </w:pict>
          </mc:Fallback>
        </mc:AlternateContent>
      </w:r>
      <w:r w:rsidR="007036A3">
        <w:rPr>
          <w:rFonts w:ascii="HG丸ｺﾞｼｯｸM-PRO" w:eastAsia="HG丸ｺﾞｼｯｸM-PRO" w:hAnsi="HG丸ｺﾞｼｯｸM-PRO" w:cs="HGｺﾞｼｯｸM" w:hint="eastAsia"/>
          <w:color w:val="000000"/>
          <w:kern w:val="0"/>
          <w:szCs w:val="21"/>
        </w:rPr>
        <w:t>（１）基本的考え方</w:t>
      </w:r>
    </w:p>
    <w:p w14:paraId="6E5E4DDE" w14:textId="38E17CD3" w:rsidR="007F5CC5" w:rsidRPr="00F03D96" w:rsidRDefault="00112641" w:rsidP="00C70C0A">
      <w:pPr>
        <w:autoSpaceDE w:val="0"/>
        <w:autoSpaceDN w:val="0"/>
        <w:adjustRightInd w:val="0"/>
        <w:jc w:val="left"/>
        <w:rPr>
          <w:rFonts w:ascii="HG丸ｺﾞｼｯｸM-PRO" w:eastAsia="HG丸ｺﾞｼｯｸM-PRO" w:hAnsi="HG丸ｺﾞｼｯｸM-PRO" w:cs="HGｺﾞｼｯｸM"/>
          <w:color w:val="000000"/>
          <w:kern w:val="0"/>
          <w:szCs w:val="21"/>
        </w:rPr>
      </w:pPr>
      <w:r w:rsidRPr="00F03D96">
        <w:rPr>
          <w:rFonts w:ascii="HG丸ｺﾞｼｯｸM-PRO" w:eastAsia="HG丸ｺﾞｼｯｸM-PRO" w:hAnsi="HG丸ｺﾞｼｯｸM-PRO" w:cs="HGｺﾞｼｯｸM" w:hint="eastAsia"/>
          <w:color w:val="000000"/>
          <w:kern w:val="0"/>
          <w:szCs w:val="21"/>
        </w:rPr>
        <w:t xml:space="preserve">　</w:t>
      </w:r>
      <w:r w:rsidR="00F03D96" w:rsidRPr="00F03D96">
        <w:rPr>
          <w:rFonts w:ascii="HG丸ｺﾞｼｯｸM-PRO" w:eastAsia="HG丸ｺﾞｼｯｸM-PRO" w:hAnsi="HG丸ｺﾞｼｯｸM-PRO" w:cs="HGｺﾞｼｯｸM" w:hint="eastAsia"/>
          <w:color w:val="000000"/>
          <w:kern w:val="0"/>
          <w:szCs w:val="21"/>
        </w:rPr>
        <w:t>障害児入所施設においても、被虐待児童が一定割合生活している。障害児入所施設においては、障害に対する正確な理解と障害特性に応じた環境の提供に加え、できる限り良好な家庭的環境の下で支援を行う必要がある。</w:t>
      </w:r>
    </w:p>
    <w:p w14:paraId="125C6CEE" w14:textId="18A457E4" w:rsidR="00BA432A" w:rsidRDefault="00BA432A" w:rsidP="007F5CC5">
      <w:pPr>
        <w:autoSpaceDE w:val="0"/>
        <w:autoSpaceDN w:val="0"/>
        <w:adjustRightInd w:val="0"/>
        <w:jc w:val="left"/>
        <w:rPr>
          <w:rFonts w:ascii="HG丸ｺﾞｼｯｸM-PRO" w:eastAsia="HG丸ｺﾞｼｯｸM-PRO" w:hAnsi="HG丸ｺﾞｼｯｸM-PRO"/>
          <w:kern w:val="0"/>
          <w:szCs w:val="21"/>
        </w:rPr>
      </w:pPr>
    </w:p>
    <w:p w14:paraId="7ECB98CF" w14:textId="77E26325" w:rsidR="007F5CC5" w:rsidRDefault="007036A3" w:rsidP="007F5CC5">
      <w:pPr>
        <w:autoSpaceDE w:val="0"/>
        <w:autoSpaceDN w:val="0"/>
        <w:adjustRightInd w:val="0"/>
        <w:jc w:val="left"/>
        <w:rPr>
          <w:rFonts w:ascii="HG丸ｺﾞｼｯｸM-PRO" w:eastAsia="HG丸ｺﾞｼｯｸM-PRO" w:hAnsi="HG丸ｺﾞｼｯｸM-PRO"/>
          <w:kern w:val="0"/>
          <w:szCs w:val="21"/>
        </w:rPr>
      </w:pPr>
      <w:r>
        <w:rPr>
          <w:rFonts w:ascii="HG丸ｺﾞｼｯｸM-PRO" w:eastAsia="HG丸ｺﾞｼｯｸM-PRO" w:hAnsi="HG丸ｺﾞｼｯｸM-PRO" w:cs="HGｺﾞｼｯｸM" w:hint="eastAsia"/>
          <w:color w:val="000000"/>
          <w:kern w:val="0"/>
          <w:szCs w:val="21"/>
        </w:rPr>
        <w:t>（２）</w:t>
      </w:r>
      <w:r w:rsidR="007F5CC5" w:rsidRPr="00F03D96">
        <w:rPr>
          <w:rFonts w:ascii="HG丸ｺﾞｼｯｸM-PRO" w:eastAsia="HG丸ｺﾞｼｯｸM-PRO" w:hAnsi="HG丸ｺﾞｼｯｸM-PRO"/>
          <w:kern w:val="0"/>
          <w:szCs w:val="21"/>
        </w:rPr>
        <w:t>計画策定に</w:t>
      </w:r>
      <w:r>
        <w:rPr>
          <w:rFonts w:ascii="HG丸ｺﾞｼｯｸM-PRO" w:eastAsia="HG丸ｺﾞｼｯｸM-PRO" w:hAnsi="HG丸ｺﾞｼｯｸM-PRO" w:hint="eastAsia"/>
          <w:kern w:val="0"/>
          <w:szCs w:val="21"/>
        </w:rPr>
        <w:t>あ</w:t>
      </w:r>
      <w:r w:rsidR="007F5CC5" w:rsidRPr="00F03D96">
        <w:rPr>
          <w:rFonts w:ascii="HG丸ｺﾞｼｯｸM-PRO" w:eastAsia="HG丸ｺﾞｼｯｸM-PRO" w:hAnsi="HG丸ｺﾞｼｯｸM-PRO"/>
          <w:kern w:val="0"/>
          <w:szCs w:val="21"/>
        </w:rPr>
        <w:t>たっての留意点</w:t>
      </w:r>
    </w:p>
    <w:p w14:paraId="79FD24E0" w14:textId="43028950" w:rsidR="007036A3" w:rsidRPr="00F03D96" w:rsidRDefault="007036A3" w:rsidP="007F5CC5">
      <w:pPr>
        <w:autoSpaceDE w:val="0"/>
        <w:autoSpaceDN w:val="0"/>
        <w:adjustRightInd w:val="0"/>
        <w:jc w:val="left"/>
        <w:rPr>
          <w:rFonts w:ascii="HG丸ｺﾞｼｯｸM-PRO" w:eastAsia="HG丸ｺﾞｼｯｸM-PRO" w:hAnsi="HG丸ｺﾞｼｯｸM-PRO"/>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60288" behindDoc="0" locked="0" layoutInCell="1" allowOverlap="1" wp14:anchorId="2FBFCBBA" wp14:editId="3D7C11B0">
                <wp:simplePos x="0" y="0"/>
                <wp:positionH relativeFrom="column">
                  <wp:posOffset>-635</wp:posOffset>
                </wp:positionH>
                <wp:positionV relativeFrom="paragraph">
                  <wp:posOffset>142875</wp:posOffset>
                </wp:positionV>
                <wp:extent cx="5600700" cy="11239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600700" cy="11239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E37E1F8" id="正方形/長方形 6" o:spid="_x0000_s1026" style="position:absolute;left:0;text-align:left;margin-left:-.05pt;margin-top:11.25pt;width:441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" filled="f" strokecolor="black [3213]" strokeweight="1pt">
                <v:stroke dashstyle="dash"/>
              </v:rect>
            </w:pict>
          </mc:Fallback>
        </mc:AlternateContent>
      </w:r>
    </w:p>
    <w:p w14:paraId="63B23FCC" w14:textId="74BA81A0" w:rsidR="007F5CC5" w:rsidRPr="00F03D96" w:rsidRDefault="00F03D96" w:rsidP="00F03D96">
      <w:pPr>
        <w:autoSpaceDE w:val="0"/>
        <w:autoSpaceDN w:val="0"/>
        <w:adjustRightInd w:val="0"/>
        <w:ind w:leftChars="100" w:left="210" w:firstLineChars="100" w:firstLine="210"/>
        <w:jc w:val="left"/>
        <w:rPr>
          <w:rFonts w:ascii="HG丸ｺﾞｼｯｸM-PRO" w:eastAsia="HG丸ｺﾞｼｯｸM-PRO" w:hAnsi="HG丸ｺﾞｼｯｸM-PRO"/>
          <w:kern w:val="0"/>
          <w:szCs w:val="21"/>
        </w:rPr>
      </w:pPr>
      <w:r w:rsidRPr="00F03D96">
        <w:rPr>
          <w:rFonts w:ascii="HG丸ｺﾞｼｯｸM-PRO" w:eastAsia="HG丸ｺﾞｼｯｸM-PRO" w:hAnsi="HG丸ｺﾞｼｯｸM-PRO" w:cs="ＭＳ 明朝" w:hint="eastAsia"/>
          <w:kern w:val="0"/>
          <w:szCs w:val="21"/>
        </w:rPr>
        <w:t>障害児の養育の特質に鑑みれば、障害児入所施設においては、障害に対する正確な理解と障害特性に応じた環境の提供に加え、できる限り良好な家庭的環境の中で行われる必要がある。このため「良好な家庭的環境」において養育されるようユニット化等によりケア単位の小規模化を推進すること。</w:t>
      </w:r>
    </w:p>
    <w:p w14:paraId="48466607" w14:textId="62EDCE77" w:rsidR="007F5CC5" w:rsidRPr="00F03D96" w:rsidRDefault="007F5CC5" w:rsidP="003879EB">
      <w:pPr>
        <w:autoSpaceDE w:val="0"/>
        <w:autoSpaceDN w:val="0"/>
        <w:adjustRightInd w:val="0"/>
        <w:ind w:left="210" w:hangingChars="100" w:hanging="210"/>
        <w:jc w:val="left"/>
        <w:rPr>
          <w:rFonts w:ascii="HG丸ｺﾞｼｯｸM-PRO" w:eastAsia="HG丸ｺﾞｼｯｸM-PRO" w:hAnsi="HG丸ｺﾞｼｯｸM-PRO"/>
          <w:kern w:val="0"/>
          <w:szCs w:val="21"/>
        </w:rPr>
      </w:pPr>
    </w:p>
    <w:p w14:paraId="39331DFC" w14:textId="1D174548" w:rsidR="007036A3" w:rsidRDefault="007036A3" w:rsidP="003879EB">
      <w:pPr>
        <w:ind w:left="210" w:hangingChars="100" w:hanging="210"/>
        <w:rPr>
          <w:rFonts w:ascii="HG丸ｺﾞｼｯｸM-PRO" w:eastAsia="HG丸ｺﾞｼｯｸM-PRO" w:hAnsi="HG丸ｺﾞｼｯｸM-PRO"/>
          <w:kern w:val="0"/>
          <w:szCs w:val="21"/>
        </w:rPr>
      </w:pPr>
      <w:r w:rsidRPr="00D70474">
        <w:rPr>
          <w:rFonts w:ascii="HG丸ｺﾞｼｯｸM-PRO" w:eastAsia="HG丸ｺﾞｼｯｸM-PRO" w:hAnsi="HG丸ｺﾞｼｯｸM-PRO" w:hint="eastAsia"/>
          <w:kern w:val="0"/>
          <w:szCs w:val="21"/>
        </w:rPr>
        <w:t>（３）必要的記載事項</w:t>
      </w:r>
    </w:p>
    <w:p w14:paraId="01B3CCD8" w14:textId="2E287EBD" w:rsidR="007036A3" w:rsidRDefault="007036A3" w:rsidP="007036A3">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63360" behindDoc="0" locked="0" layoutInCell="1" allowOverlap="1" wp14:anchorId="6292DD5E" wp14:editId="64225FD2">
                <wp:simplePos x="0" y="0"/>
                <wp:positionH relativeFrom="column">
                  <wp:posOffset>-635</wp:posOffset>
                </wp:positionH>
                <wp:positionV relativeFrom="paragraph">
                  <wp:posOffset>136525</wp:posOffset>
                </wp:positionV>
                <wp:extent cx="5600700" cy="15811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600700" cy="15811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8FFF08A" id="正方形/長方形 2" o:spid="_x0000_s1026" style="position:absolute;left:0;text-align:left;margin-left:-.05pt;margin-top:10.75pt;width:441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" filled="f" strokecolor="black [3213]" strokeweight="1pt">
                <v:stroke dashstyle="dash"/>
              </v:rect>
            </w:pict>
          </mc:Fallback>
        </mc:AlternateContent>
      </w:r>
    </w:p>
    <w:p w14:paraId="20F0C938" w14:textId="1BD97D97" w:rsidR="007036A3" w:rsidRPr="007036A3" w:rsidRDefault="007036A3" w:rsidP="007036A3">
      <w:pPr>
        <w:ind w:leftChars="100" w:left="210"/>
        <w:rPr>
          <w:rFonts w:ascii="HG丸ｺﾞｼｯｸM-PRO" w:eastAsia="HG丸ｺﾞｼｯｸM-PRO" w:hAnsi="HG丸ｺﾞｼｯｸM-PRO"/>
          <w:kern w:val="0"/>
          <w:szCs w:val="21"/>
        </w:rPr>
      </w:pPr>
      <w:r w:rsidRPr="007036A3">
        <w:rPr>
          <w:rFonts w:ascii="HG丸ｺﾞｼｯｸM-PRO" w:eastAsia="HG丸ｺﾞｼｯｸM-PRO" w:hAnsi="HG丸ｺﾞｼｯｸM-PRO" w:hint="eastAsia"/>
          <w:kern w:val="0"/>
          <w:szCs w:val="21"/>
        </w:rPr>
        <w:t>計画には次に掲げる事項を記載するものとする。</w:t>
      </w:r>
    </w:p>
    <w:p w14:paraId="50642C8E" w14:textId="77777777" w:rsidR="007036A3" w:rsidRPr="007036A3" w:rsidRDefault="007036A3" w:rsidP="007036A3">
      <w:pPr>
        <w:rPr>
          <w:rFonts w:ascii="HG丸ｺﾞｼｯｸM-PRO" w:eastAsia="HG丸ｺﾞｼｯｸM-PRO" w:hAnsi="HG丸ｺﾞｼｯｸM-PRO"/>
          <w:kern w:val="0"/>
          <w:szCs w:val="21"/>
        </w:rPr>
      </w:pPr>
      <w:r w:rsidRPr="007036A3">
        <w:rPr>
          <w:rFonts w:ascii="HG丸ｺﾞｼｯｸM-PRO" w:eastAsia="HG丸ｺﾞｼｯｸM-PRO" w:hAnsi="HG丸ｺﾞｼｯｸM-PRO" w:hint="eastAsia"/>
          <w:kern w:val="0"/>
          <w:szCs w:val="21"/>
        </w:rPr>
        <w:t>ⅰ 資源等に関する地域の現状</w:t>
      </w:r>
    </w:p>
    <w:p w14:paraId="5F24F26A" w14:textId="77777777" w:rsidR="007036A3" w:rsidRDefault="007036A3" w:rsidP="007036A3">
      <w:pPr>
        <w:ind w:left="210" w:hangingChars="100" w:hanging="210"/>
        <w:rPr>
          <w:rFonts w:ascii="HG丸ｺﾞｼｯｸM-PRO" w:eastAsia="HG丸ｺﾞｼｯｸM-PRO" w:hAnsi="HG丸ｺﾞｼｯｸM-PRO"/>
          <w:kern w:val="0"/>
          <w:szCs w:val="21"/>
        </w:rPr>
      </w:pPr>
      <w:r w:rsidRPr="007036A3">
        <w:rPr>
          <w:rFonts w:ascii="HG丸ｺﾞｼｯｸM-PRO" w:eastAsia="HG丸ｺﾞｼｯｸM-PRO" w:hAnsi="HG丸ｺﾞｼｯｸM-PRO" w:hint="eastAsia"/>
          <w:kern w:val="0"/>
          <w:szCs w:val="21"/>
        </w:rPr>
        <w:t>・福祉型障害児入所施設のうち、ユニット化等による「できる限り良好な家庭的環境」を整備している施設数</w:t>
      </w:r>
    </w:p>
    <w:p w14:paraId="20C9A7CF" w14:textId="2774C884" w:rsidR="007036A3" w:rsidRDefault="007036A3" w:rsidP="007036A3">
      <w:pPr>
        <w:ind w:left="210" w:hangingChars="100" w:hanging="210"/>
        <w:rPr>
          <w:rFonts w:ascii="HG丸ｺﾞｼｯｸM-PRO" w:eastAsia="HG丸ｺﾞｼｯｸM-PRO" w:hAnsi="HG丸ｺﾞｼｯｸM-PRO"/>
          <w:kern w:val="0"/>
          <w:szCs w:val="21"/>
        </w:rPr>
      </w:pPr>
      <w:r w:rsidRPr="007036A3">
        <w:rPr>
          <w:rFonts w:ascii="HG丸ｺﾞｼｯｸM-PRO" w:eastAsia="HG丸ｺﾞｼｯｸM-PRO" w:hAnsi="HG丸ｺﾞｼｯｸM-PRO" w:hint="eastAsia"/>
          <w:kern w:val="0"/>
          <w:szCs w:val="21"/>
        </w:rPr>
        <w:t>・福祉型障害児入所施設のうち、ユニット化等による「できる限り良好な家庭的環境」で生活している障害児の数</w:t>
      </w:r>
    </w:p>
    <w:p w14:paraId="33AC1F55" w14:textId="77777777" w:rsidR="007036A3" w:rsidRDefault="007036A3" w:rsidP="003879EB">
      <w:pPr>
        <w:ind w:left="210" w:hangingChars="100" w:hanging="210"/>
        <w:rPr>
          <w:rFonts w:ascii="HG丸ｺﾞｼｯｸM-PRO" w:eastAsia="HG丸ｺﾞｼｯｸM-PRO" w:hAnsi="HG丸ｺﾞｼｯｸM-PRO"/>
          <w:kern w:val="0"/>
          <w:szCs w:val="21"/>
        </w:rPr>
      </w:pPr>
    </w:p>
    <w:p w14:paraId="488293B2" w14:textId="5943D835" w:rsidR="007036A3" w:rsidRDefault="007036A3" w:rsidP="003879EB">
      <w:pPr>
        <w:ind w:left="210" w:hangingChars="100" w:hanging="210"/>
        <w:rPr>
          <w:rFonts w:ascii="HG丸ｺﾞｼｯｸM-PRO" w:eastAsia="HG丸ｺﾞｼｯｸM-PRO" w:hAnsi="HG丸ｺﾞｼｯｸM-PRO"/>
          <w:kern w:val="0"/>
          <w:szCs w:val="21"/>
        </w:rPr>
      </w:pPr>
    </w:p>
    <w:p w14:paraId="6E23346E" w14:textId="275AF557" w:rsidR="007036A3" w:rsidRPr="005A0AE9" w:rsidRDefault="007036A3" w:rsidP="007036A3">
      <w:pPr>
        <w:autoSpaceDE w:val="0"/>
        <w:autoSpaceDN w:val="0"/>
        <w:adjustRightInd w:val="0"/>
        <w:jc w:val="left"/>
        <w:rPr>
          <w:rFonts w:ascii="HG丸ｺﾞｼｯｸM-PRO" w:eastAsia="HG丸ｺﾞｼｯｸM-PRO" w:hAnsi="HG丸ｺﾞｼｯｸM-PRO" w:cs="HGｺﾞｼｯｸM"/>
          <w:b/>
          <w:bCs/>
          <w:color w:val="000000"/>
          <w:kern w:val="0"/>
          <w:szCs w:val="21"/>
        </w:rPr>
      </w:pPr>
      <w:r>
        <w:rPr>
          <w:rFonts w:ascii="HG丸ｺﾞｼｯｸM-PRO" w:eastAsia="HG丸ｺﾞｼｯｸM-PRO" w:hAnsi="HG丸ｺﾞｼｯｸM-PRO" w:cs="HGｺﾞｼｯｸM" w:hint="eastAsia"/>
          <w:b/>
          <w:bCs/>
          <w:color w:val="000000"/>
          <w:kern w:val="0"/>
          <w:szCs w:val="21"/>
        </w:rPr>
        <w:t>２．府の現状</w:t>
      </w:r>
    </w:p>
    <w:p w14:paraId="579F5C91" w14:textId="1E7E88EF" w:rsidR="007036A3" w:rsidRPr="00C70C0A" w:rsidRDefault="00F47571" w:rsidP="008211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C70C0A">
        <w:rPr>
          <w:rFonts w:ascii="HG丸ｺﾞｼｯｸM-PRO" w:eastAsia="HG丸ｺﾞｼｯｸM-PRO" w:hAnsi="HG丸ｺﾞｼｯｸM-PRO" w:hint="eastAsia"/>
          <w:color w:val="000000" w:themeColor="text1"/>
          <w:kern w:val="0"/>
          <w:szCs w:val="21"/>
        </w:rPr>
        <w:t>・</w:t>
      </w:r>
      <w:r w:rsidR="00DA5404" w:rsidRPr="00C70C0A">
        <w:rPr>
          <w:rFonts w:ascii="HG丸ｺﾞｼｯｸM-PRO" w:eastAsia="HG丸ｺﾞｼｯｸM-PRO" w:hAnsi="HG丸ｺﾞｼｯｸM-PRO" w:hint="eastAsia"/>
          <w:color w:val="000000" w:themeColor="text1"/>
          <w:kern w:val="0"/>
          <w:szCs w:val="21"/>
        </w:rPr>
        <w:t>障がい児入所施設への入所については、平成18年より契約制度が導入されているが、保護者が不在</w:t>
      </w:r>
      <w:r w:rsidR="008211E8" w:rsidRPr="00C70C0A">
        <w:rPr>
          <w:rFonts w:ascii="HG丸ｺﾞｼｯｸM-PRO" w:eastAsia="HG丸ｺﾞｼｯｸM-PRO" w:hAnsi="HG丸ｺﾞｼｯｸM-PRO" w:hint="eastAsia"/>
          <w:color w:val="000000" w:themeColor="text1"/>
          <w:kern w:val="0"/>
          <w:szCs w:val="21"/>
        </w:rPr>
        <w:t>で</w:t>
      </w:r>
      <w:r w:rsidR="00890CC4" w:rsidRPr="00C70C0A">
        <w:rPr>
          <w:rFonts w:ascii="HG丸ｺﾞｼｯｸM-PRO" w:eastAsia="HG丸ｺﾞｼｯｸM-PRO" w:hAnsi="HG丸ｺﾞｼｯｸM-PRO" w:hint="eastAsia"/>
          <w:color w:val="000000" w:themeColor="text1"/>
          <w:kern w:val="0"/>
          <w:szCs w:val="21"/>
        </w:rPr>
        <w:t>あることが認められる場合や</w:t>
      </w:r>
      <w:r w:rsidR="00DA5404" w:rsidRPr="00C70C0A">
        <w:rPr>
          <w:rFonts w:ascii="HG丸ｺﾞｼｯｸM-PRO" w:eastAsia="HG丸ｺﾞｼｯｸM-PRO" w:hAnsi="HG丸ｺﾞｼｯｸM-PRO" w:hint="eastAsia"/>
          <w:color w:val="000000" w:themeColor="text1"/>
          <w:kern w:val="0"/>
          <w:szCs w:val="21"/>
        </w:rPr>
        <w:t>保護者の虐待等によ</w:t>
      </w:r>
      <w:r w:rsidR="00890CC4" w:rsidRPr="00C70C0A">
        <w:rPr>
          <w:rFonts w:ascii="HG丸ｺﾞｼｯｸM-PRO" w:eastAsia="HG丸ｺﾞｼｯｸM-PRO" w:hAnsi="HG丸ｺﾞｼｯｸM-PRO" w:hint="eastAsia"/>
          <w:color w:val="000000" w:themeColor="text1"/>
          <w:kern w:val="0"/>
          <w:szCs w:val="21"/>
        </w:rPr>
        <w:t>り入所が必要であるにもかかわらず</w:t>
      </w:r>
      <w:r w:rsidR="00DA5404" w:rsidRPr="00C70C0A">
        <w:rPr>
          <w:rFonts w:ascii="HG丸ｺﾞｼｯｸM-PRO" w:eastAsia="HG丸ｺﾞｼｯｸM-PRO" w:hAnsi="HG丸ｺﾞｼｯｸM-PRO" w:hint="eastAsia"/>
          <w:color w:val="000000" w:themeColor="text1"/>
          <w:kern w:val="0"/>
          <w:szCs w:val="21"/>
        </w:rPr>
        <w:t>利用契約</w:t>
      </w:r>
      <w:r w:rsidR="00890CC4" w:rsidRPr="00C70C0A">
        <w:rPr>
          <w:rFonts w:ascii="HG丸ｺﾞｼｯｸM-PRO" w:eastAsia="HG丸ｺﾞｼｯｸM-PRO" w:hAnsi="HG丸ｺﾞｼｯｸM-PRO" w:hint="eastAsia"/>
          <w:color w:val="000000" w:themeColor="text1"/>
          <w:kern w:val="0"/>
          <w:szCs w:val="21"/>
        </w:rPr>
        <w:t>の</w:t>
      </w:r>
      <w:r w:rsidR="00DA5404" w:rsidRPr="00C70C0A">
        <w:rPr>
          <w:rFonts w:ascii="HG丸ｺﾞｼｯｸM-PRO" w:eastAsia="HG丸ｺﾞｼｯｸM-PRO" w:hAnsi="HG丸ｺﾞｼｯｸM-PRO" w:hint="eastAsia"/>
          <w:color w:val="000000" w:themeColor="text1"/>
          <w:kern w:val="0"/>
          <w:szCs w:val="21"/>
        </w:rPr>
        <w:t>締結が困難な場合</w:t>
      </w:r>
      <w:r w:rsidR="00890CC4" w:rsidRPr="00C70C0A">
        <w:rPr>
          <w:rFonts w:ascii="HG丸ｺﾞｼｯｸM-PRO" w:eastAsia="HG丸ｺﾞｼｯｸM-PRO" w:hAnsi="HG丸ｺﾞｼｯｸM-PRO" w:hint="eastAsia"/>
          <w:color w:val="000000" w:themeColor="text1"/>
          <w:kern w:val="0"/>
          <w:szCs w:val="21"/>
        </w:rPr>
        <w:t>等</w:t>
      </w:r>
      <w:r w:rsidR="00DA5404" w:rsidRPr="00C70C0A">
        <w:rPr>
          <w:rFonts w:ascii="HG丸ｺﾞｼｯｸM-PRO" w:eastAsia="HG丸ｺﾞｼｯｸM-PRO" w:hAnsi="HG丸ｺﾞｼｯｸM-PRO" w:hint="eastAsia"/>
          <w:color w:val="000000" w:themeColor="text1"/>
          <w:kern w:val="0"/>
          <w:szCs w:val="21"/>
        </w:rPr>
        <w:t>で、子ども家庭センターにおいて措置が適当であると判断した場合は、措置制度に基づく入所となる。</w:t>
      </w:r>
    </w:p>
    <w:p w14:paraId="4104A0FB" w14:textId="0530460B" w:rsidR="00DA5404" w:rsidRPr="00C70C0A" w:rsidRDefault="00DA5404" w:rsidP="00DA5404">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C70C0A">
        <w:rPr>
          <w:rFonts w:ascii="HG丸ｺﾞｼｯｸM-PRO" w:eastAsia="HG丸ｺﾞｼｯｸM-PRO" w:hAnsi="HG丸ｺﾞｼｯｸM-PRO" w:hint="eastAsia"/>
          <w:color w:val="000000" w:themeColor="text1"/>
          <w:kern w:val="0"/>
          <w:szCs w:val="21"/>
        </w:rPr>
        <w:t>・大阪府では、令和６年度当初現在、６か所の福祉型障がい児入所施設</w:t>
      </w:r>
      <w:r w:rsidR="00F31739" w:rsidRPr="00C70C0A">
        <w:rPr>
          <w:rFonts w:ascii="HG丸ｺﾞｼｯｸM-PRO" w:eastAsia="HG丸ｺﾞｼｯｸM-PRO" w:hAnsi="HG丸ｺﾞｼｯｸM-PRO" w:hint="eastAsia"/>
          <w:color w:val="000000" w:themeColor="text1"/>
          <w:kern w:val="0"/>
          <w:szCs w:val="21"/>
        </w:rPr>
        <w:t>を指定して</w:t>
      </w:r>
      <w:r w:rsidR="004F4B35" w:rsidRPr="00C70C0A">
        <w:rPr>
          <w:rFonts w:ascii="HG丸ｺﾞｼｯｸM-PRO" w:eastAsia="HG丸ｺﾞｼｯｸM-PRO" w:hAnsi="HG丸ｺﾞｼｯｸM-PRO" w:hint="eastAsia"/>
          <w:color w:val="000000" w:themeColor="text1"/>
          <w:kern w:val="0"/>
          <w:szCs w:val="21"/>
        </w:rPr>
        <w:t>おり、当該６施設における</w:t>
      </w:r>
      <w:r w:rsidR="00F31739" w:rsidRPr="00C70C0A">
        <w:rPr>
          <w:rFonts w:ascii="HG丸ｺﾞｼｯｸM-PRO" w:eastAsia="HG丸ｺﾞｼｯｸM-PRO" w:hAnsi="HG丸ｺﾞｼｯｸM-PRO" w:hint="eastAsia"/>
          <w:color w:val="000000" w:themeColor="text1"/>
          <w:kern w:val="0"/>
          <w:szCs w:val="21"/>
        </w:rPr>
        <w:t>入所障がい児のうち、措置入所は令和６年７月時点で約79％となっている。</w:t>
      </w:r>
    </w:p>
    <w:p w14:paraId="62717133" w14:textId="05E99541" w:rsidR="00F31739" w:rsidRPr="008E4064" w:rsidRDefault="00F31739" w:rsidP="00DA5404">
      <w:pPr>
        <w:autoSpaceDE w:val="0"/>
        <w:autoSpaceDN w:val="0"/>
        <w:adjustRightInd w:val="0"/>
        <w:ind w:left="210" w:hangingChars="100" w:hanging="210"/>
        <w:jc w:val="left"/>
        <w:rPr>
          <w:rFonts w:ascii="HG丸ｺﾞｼｯｸM-PRO" w:eastAsia="HG丸ｺﾞｼｯｸM-PRO" w:hAnsi="HG丸ｺﾞｼｯｸM-PRO"/>
          <w:color w:val="FF0000"/>
          <w:kern w:val="0"/>
          <w:szCs w:val="21"/>
        </w:rPr>
      </w:pPr>
      <w:r w:rsidRPr="00C70C0A">
        <w:rPr>
          <w:rFonts w:ascii="HG丸ｺﾞｼｯｸM-PRO" w:eastAsia="HG丸ｺﾞｼｯｸM-PRO" w:hAnsi="HG丸ｺﾞｼｯｸM-PRO" w:hint="eastAsia"/>
          <w:color w:val="000000" w:themeColor="text1"/>
          <w:kern w:val="0"/>
          <w:szCs w:val="21"/>
        </w:rPr>
        <w:t>・なお、上記のうちでユニット整備を実施している福祉型障がい児入所施設は、２施設であり、ユニットにおける定員数は115である。</w:t>
      </w:r>
    </w:p>
    <w:sectPr w:rsidR="00F31739" w:rsidRPr="008E40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4543" w14:textId="77777777" w:rsidR="00746D96" w:rsidRDefault="00746D96" w:rsidP="003879EB">
      <w:r>
        <w:separator/>
      </w:r>
    </w:p>
  </w:endnote>
  <w:endnote w:type="continuationSeparator" w:id="0">
    <w:p w14:paraId="424D15A5" w14:textId="77777777" w:rsidR="00746D96" w:rsidRDefault="00746D96"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F04A" w14:textId="77777777" w:rsidR="00746D96" w:rsidRDefault="00746D96" w:rsidP="003879EB">
      <w:r>
        <w:separator/>
      </w:r>
    </w:p>
  </w:footnote>
  <w:footnote w:type="continuationSeparator" w:id="0">
    <w:p w14:paraId="0764C34F" w14:textId="77777777" w:rsidR="00746D96" w:rsidRDefault="00746D96" w:rsidP="00387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FE"/>
    <w:rsid w:val="00033A98"/>
    <w:rsid w:val="00112641"/>
    <w:rsid w:val="00123E16"/>
    <w:rsid w:val="00151C5B"/>
    <w:rsid w:val="00151D3B"/>
    <w:rsid w:val="00286459"/>
    <w:rsid w:val="002D3BC5"/>
    <w:rsid w:val="00373AFE"/>
    <w:rsid w:val="00375ED3"/>
    <w:rsid w:val="003879EB"/>
    <w:rsid w:val="00395659"/>
    <w:rsid w:val="00396916"/>
    <w:rsid w:val="004F4B35"/>
    <w:rsid w:val="00597591"/>
    <w:rsid w:val="00634430"/>
    <w:rsid w:val="006758C3"/>
    <w:rsid w:val="006A258C"/>
    <w:rsid w:val="006F44F0"/>
    <w:rsid w:val="007036A3"/>
    <w:rsid w:val="00715C80"/>
    <w:rsid w:val="00746D96"/>
    <w:rsid w:val="0079375D"/>
    <w:rsid w:val="007F5CC5"/>
    <w:rsid w:val="008211E8"/>
    <w:rsid w:val="008548A7"/>
    <w:rsid w:val="00890CC4"/>
    <w:rsid w:val="00896D9E"/>
    <w:rsid w:val="008E4064"/>
    <w:rsid w:val="009E1BDD"/>
    <w:rsid w:val="00A333BD"/>
    <w:rsid w:val="00A46A9E"/>
    <w:rsid w:val="00A90C78"/>
    <w:rsid w:val="00AA7008"/>
    <w:rsid w:val="00B14974"/>
    <w:rsid w:val="00BA432A"/>
    <w:rsid w:val="00C70C0A"/>
    <w:rsid w:val="00DA5404"/>
    <w:rsid w:val="00DC4AE0"/>
    <w:rsid w:val="00DF2EBE"/>
    <w:rsid w:val="00E4021B"/>
    <w:rsid w:val="00F03D96"/>
    <w:rsid w:val="00F31739"/>
    <w:rsid w:val="00F40ADE"/>
    <w:rsid w:val="00F47571"/>
    <w:rsid w:val="00FD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BD4A506"/>
  <w15:docId w15:val="{E892D0AA-CB57-419C-826A-A913407E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character" w:styleId="a7">
    <w:name w:val="annotation reference"/>
    <w:basedOn w:val="a0"/>
    <w:uiPriority w:val="99"/>
    <w:semiHidden/>
    <w:unhideWhenUsed/>
    <w:rsid w:val="002D3BC5"/>
    <w:rPr>
      <w:sz w:val="18"/>
      <w:szCs w:val="18"/>
    </w:rPr>
  </w:style>
  <w:style w:type="paragraph" w:styleId="a8">
    <w:name w:val="annotation text"/>
    <w:basedOn w:val="a"/>
    <w:link w:val="a9"/>
    <w:uiPriority w:val="99"/>
    <w:unhideWhenUsed/>
    <w:rsid w:val="002D3BC5"/>
    <w:pPr>
      <w:jc w:val="left"/>
    </w:pPr>
  </w:style>
  <w:style w:type="character" w:customStyle="1" w:styleId="a9">
    <w:name w:val="コメント文字列 (文字)"/>
    <w:basedOn w:val="a0"/>
    <w:link w:val="a8"/>
    <w:uiPriority w:val="99"/>
    <w:rsid w:val="002D3BC5"/>
  </w:style>
  <w:style w:type="paragraph" w:styleId="aa">
    <w:name w:val="annotation subject"/>
    <w:basedOn w:val="a8"/>
    <w:next w:val="a8"/>
    <w:link w:val="ab"/>
    <w:uiPriority w:val="99"/>
    <w:semiHidden/>
    <w:unhideWhenUsed/>
    <w:rsid w:val="002D3BC5"/>
    <w:rPr>
      <w:b/>
      <w:bCs/>
    </w:rPr>
  </w:style>
  <w:style w:type="character" w:customStyle="1" w:styleId="ab">
    <w:name w:val="コメント内容 (文字)"/>
    <w:basedOn w:val="a9"/>
    <w:link w:val="aa"/>
    <w:uiPriority w:val="99"/>
    <w:semiHidden/>
    <w:rsid w:val="002D3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116</Words>
  <Characters>663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2024-07-29T05:09:00Z</dcterms:created>
  <dcterms:modified xsi:type="dcterms:W3CDTF">2024-07-29T08:46:00Z</dcterms:modified>
</cp:coreProperties>
</file>