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B9B0" w14:textId="05FBDD4C" w:rsidR="009C067F" w:rsidRPr="00901384" w:rsidRDefault="005C131D" w:rsidP="005C131D">
      <w:r w:rsidRPr="009C067F">
        <w:rPr>
          <w:rFonts w:hint="eastAsia"/>
          <w:b/>
          <w:bCs/>
          <w:bdr w:val="single" w:sz="4" w:space="0" w:color="auto"/>
        </w:rPr>
        <w:t>医薬品</w:t>
      </w:r>
      <w:r w:rsidR="00DA38F5" w:rsidRPr="009C067F">
        <w:rPr>
          <w:rFonts w:hint="eastAsia"/>
          <w:b/>
          <w:bCs/>
          <w:bdr w:val="single" w:sz="4" w:space="0" w:color="auto"/>
        </w:rPr>
        <w:t>、医療機器等の品質、有効性及び安全性の確保等に関する法律</w:t>
      </w:r>
    </w:p>
    <w:p w14:paraId="3379B05E" w14:textId="79F58746" w:rsidR="005C131D" w:rsidRPr="009C067F" w:rsidRDefault="005C131D" w:rsidP="005C131D">
      <w:pPr>
        <w:rPr>
          <w:rFonts w:ascii="ＭＳ 明朝" w:hAnsi="ＭＳ 明朝"/>
          <w:b/>
          <w:bCs/>
          <w:szCs w:val="21"/>
        </w:rPr>
      </w:pPr>
      <w:r w:rsidRPr="009C067F">
        <w:rPr>
          <w:rFonts w:hint="eastAsia"/>
          <w:b/>
          <w:bCs/>
        </w:rPr>
        <w:t>（昭和3</w:t>
      </w:r>
      <w:r w:rsidRPr="009C067F">
        <w:rPr>
          <w:b/>
          <w:bCs/>
        </w:rPr>
        <w:t>5</w:t>
      </w:r>
      <w:r w:rsidRPr="009C067F">
        <w:rPr>
          <w:rFonts w:hint="eastAsia"/>
          <w:b/>
          <w:bCs/>
        </w:rPr>
        <w:t>年法律第1</w:t>
      </w:r>
      <w:r w:rsidRPr="009C067F">
        <w:rPr>
          <w:b/>
          <w:bCs/>
        </w:rPr>
        <w:t>45</w:t>
      </w:r>
      <w:r w:rsidRPr="009C067F">
        <w:rPr>
          <w:rFonts w:hint="eastAsia"/>
          <w:b/>
          <w:bCs/>
        </w:rPr>
        <w:t>号）</w:t>
      </w:r>
      <w:r w:rsidR="009C067F" w:rsidRPr="009C067F">
        <w:rPr>
          <w:rFonts w:hint="eastAsia"/>
          <w:b/>
          <w:bCs/>
        </w:rPr>
        <w:t xml:space="preserve">　</w:t>
      </w:r>
      <w:r w:rsidRPr="009C067F">
        <w:rPr>
          <w:rFonts w:ascii="ＭＳ 明朝" w:hAnsi="ＭＳ 明朝" w:hint="eastAsia"/>
          <w:b/>
          <w:bCs/>
          <w:szCs w:val="21"/>
        </w:rPr>
        <w:t>（抄）</w:t>
      </w:r>
    </w:p>
    <w:p w14:paraId="3696803D" w14:textId="77777777" w:rsidR="00F73D35" w:rsidRPr="00A57BD7" w:rsidRDefault="00F73D35" w:rsidP="00F73D35">
      <w:pPr>
        <w:rPr>
          <w:u w:val="single"/>
        </w:rPr>
      </w:pPr>
    </w:p>
    <w:p w14:paraId="48C65ED3" w14:textId="77777777" w:rsidR="00B94DA0" w:rsidRDefault="00B94DA0" w:rsidP="00B94DA0">
      <w:r>
        <w:rPr>
          <w:rFonts w:hint="eastAsia"/>
        </w:rPr>
        <w:t>（管理者の義務）</w:t>
      </w:r>
    </w:p>
    <w:p w14:paraId="0420B714" w14:textId="77777777" w:rsidR="00004A22" w:rsidRDefault="00B94DA0" w:rsidP="00004A22">
      <w:pPr>
        <w:ind w:left="283" w:hangingChars="135" w:hanging="283"/>
      </w:pPr>
      <w:r>
        <w:rPr>
          <w:rFonts w:hint="eastAsia"/>
        </w:rPr>
        <w:t>第</w:t>
      </w:r>
      <w:r w:rsidR="001560B8">
        <w:rPr>
          <w:rFonts w:hint="eastAsia"/>
        </w:rPr>
        <w:t>８</w:t>
      </w:r>
      <w:r>
        <w:rPr>
          <w:rFonts w:hint="eastAsia"/>
        </w:rPr>
        <w:t>条　薬局の管理者は、保健衛生上支障を生ずるおそれがないように、その薬局に勤務する薬剤師その他の従業者を監督し、その薬局の構造設備及び医薬品その他の物品を管理し、その他その薬局の業務につき、必要な注意をしなければならない。</w:t>
      </w:r>
    </w:p>
    <w:p w14:paraId="0AD16F20" w14:textId="77777777" w:rsidR="00004A22" w:rsidRDefault="005310CF" w:rsidP="00004A22">
      <w:pPr>
        <w:ind w:left="283" w:hangingChars="135" w:hanging="283"/>
      </w:pPr>
      <w:r w:rsidRPr="005310CF">
        <w:rPr>
          <w:rFonts w:hint="eastAsia"/>
        </w:rPr>
        <w:t>２</w:t>
      </w:r>
      <w:r>
        <w:rPr>
          <w:rFonts w:hint="eastAsia"/>
        </w:rPr>
        <w:t xml:space="preserve">　</w:t>
      </w:r>
      <w:r w:rsidRPr="005310CF">
        <w:rPr>
          <w:rFonts w:hint="eastAsia"/>
        </w:rPr>
        <w:t>薬局の管理者は、保健衛生上支障を生ずるおそれがないように、その薬局の業務につき、薬局開設者に対し、必要な意見を書面により述べなければならない。</w:t>
      </w:r>
    </w:p>
    <w:p w14:paraId="2438232B" w14:textId="3421AC08" w:rsidR="00B94DA0" w:rsidRDefault="00B94DA0" w:rsidP="00004A22">
      <w:pPr>
        <w:ind w:left="283" w:hangingChars="135" w:hanging="283"/>
      </w:pPr>
      <w:r>
        <w:rPr>
          <w:rFonts w:hint="eastAsia"/>
        </w:rPr>
        <w:t xml:space="preserve">３　</w:t>
      </w:r>
      <w:r w:rsidR="00AA06F0">
        <w:rPr>
          <w:rFonts w:hint="eastAsia"/>
        </w:rPr>
        <w:t>（</w:t>
      </w:r>
      <w:r>
        <w:rPr>
          <w:rFonts w:hint="eastAsia"/>
        </w:rPr>
        <w:t>略</w:t>
      </w:r>
      <w:r w:rsidR="00AA06F0">
        <w:rPr>
          <w:rFonts w:hint="eastAsia"/>
        </w:rPr>
        <w:t>）</w:t>
      </w:r>
    </w:p>
    <w:p w14:paraId="6BF4D36B" w14:textId="545FB467" w:rsidR="00FD3E1A" w:rsidRDefault="00FD3E1A" w:rsidP="00C91437">
      <w:pPr>
        <w:ind w:firstLineChars="202" w:firstLine="424"/>
      </w:pPr>
    </w:p>
    <w:p w14:paraId="799904A6" w14:textId="77777777" w:rsidR="00B94DA0" w:rsidRDefault="00B94DA0" w:rsidP="00B94DA0">
      <w:r>
        <w:rPr>
          <w:rFonts w:hint="eastAsia"/>
        </w:rPr>
        <w:t>（薬局開設者の遵守事項）</w:t>
      </w:r>
    </w:p>
    <w:p w14:paraId="7E545926" w14:textId="602BFD42" w:rsidR="00B94DA0" w:rsidRDefault="00B94DA0" w:rsidP="00B71FF6">
      <w:pPr>
        <w:ind w:left="283" w:hangingChars="135" w:hanging="283"/>
      </w:pPr>
      <w:r>
        <w:rPr>
          <w:rFonts w:hint="eastAsia"/>
        </w:rPr>
        <w:t>第</w:t>
      </w:r>
      <w:r w:rsidR="001560B8">
        <w:rPr>
          <w:rFonts w:hint="eastAsia"/>
        </w:rPr>
        <w:t>９</w:t>
      </w:r>
      <w:r>
        <w:rPr>
          <w:rFonts w:hint="eastAsia"/>
        </w:rPr>
        <w:t>条　厚生労働大臣は、厚生労働省令で、次に掲げる事項その他薬局の業務に関し薬局開設者が遵守すべき事項を定めることができる。</w:t>
      </w:r>
    </w:p>
    <w:p w14:paraId="25BC69BD" w14:textId="77777777" w:rsidR="00004A22" w:rsidRDefault="00B94DA0" w:rsidP="00004A22">
      <w:pPr>
        <w:ind w:firstLine="196"/>
      </w:pPr>
      <w:r>
        <w:rPr>
          <w:rFonts w:hint="eastAsia"/>
        </w:rPr>
        <w:t>一　薬局における医薬品の試験検査その他の医薬品の管理の実施方法に関する事項</w:t>
      </w:r>
    </w:p>
    <w:p w14:paraId="147D661D" w14:textId="3407AE74" w:rsidR="00B94DA0" w:rsidRDefault="00B94DA0" w:rsidP="00004A22">
      <w:pPr>
        <w:ind w:leftChars="100" w:left="420" w:hangingChars="100" w:hanging="210"/>
      </w:pPr>
      <w:r>
        <w:rPr>
          <w:rFonts w:hint="eastAsia"/>
        </w:rPr>
        <w:t>二　薬局における調剤並びに調剤された薬剤及び医薬品の販売又は授与の実施方法（その薬局においてその薬局以外の場所にいる者に対して一般用医薬品（第四条第五項第四号に規定する一般用医薬品をいう。以下同じ。）を販売し、又は授与する場合におけるその者との間の通信手段に応じた当該実施方法を含む。）に関する事項</w:t>
      </w:r>
    </w:p>
    <w:p w14:paraId="1C2744FA" w14:textId="4A36F90C" w:rsidR="000D79C9" w:rsidRDefault="005310CF" w:rsidP="00004A22">
      <w:pPr>
        <w:ind w:leftChars="50" w:left="315" w:hangingChars="100" w:hanging="210"/>
      </w:pPr>
      <w:r w:rsidRPr="005310CF">
        <w:rPr>
          <w:rFonts w:hint="eastAsia"/>
        </w:rPr>
        <w:t>２</w:t>
      </w:r>
      <w:r>
        <w:rPr>
          <w:rFonts w:hint="eastAsia"/>
        </w:rPr>
        <w:t xml:space="preserve">　</w:t>
      </w:r>
      <w:r w:rsidRPr="005310CF">
        <w:rPr>
          <w:rFonts w:hint="eastAsia"/>
        </w:rPr>
        <w:t>薬局開設者は、第七条第一項ただし書又は第二項の規定によりその薬局の管理者を指定したときは、第八条第二項の規定により述べられた薬局の管理者の意見を尊重するとともに、法令遵守のために措置を講ずる必要があるときは、当該措置を講じ、かつ、講じた措置の内容（措置を講じない場合に</w:t>
      </w:r>
      <w:proofErr w:type="gramStart"/>
      <w:r w:rsidRPr="005310CF">
        <w:rPr>
          <w:rFonts w:hint="eastAsia"/>
        </w:rPr>
        <w:t>あつては</w:t>
      </w:r>
      <w:proofErr w:type="gramEnd"/>
      <w:r w:rsidRPr="005310CF">
        <w:rPr>
          <w:rFonts w:hint="eastAsia"/>
        </w:rPr>
        <w:t>、その旨及びその理由）を記録し、これを適切に保存しなければならない。</w:t>
      </w:r>
    </w:p>
    <w:p w14:paraId="39FD277D" w14:textId="77777777" w:rsidR="005310CF" w:rsidRDefault="005310CF" w:rsidP="005310CF">
      <w:pPr>
        <w:ind w:firstLineChars="100" w:firstLine="210"/>
      </w:pPr>
    </w:p>
    <w:p w14:paraId="1DF11A4A" w14:textId="77777777" w:rsidR="004C5578" w:rsidRDefault="004C5578" w:rsidP="004C5578">
      <w:r>
        <w:rPr>
          <w:rFonts w:hint="eastAsia"/>
        </w:rPr>
        <w:t>（薬局開設者の法令遵守体制）</w:t>
      </w:r>
    </w:p>
    <w:p w14:paraId="458A578F" w14:textId="5E4D3536" w:rsidR="004C5578" w:rsidRDefault="004C5578" w:rsidP="002F3919">
      <w:pPr>
        <w:ind w:left="283" w:hangingChars="135" w:hanging="283"/>
      </w:pPr>
      <w:r>
        <w:rPr>
          <w:rFonts w:hint="eastAsia"/>
        </w:rPr>
        <w:t>第９条の２　薬局開設者は、薬局の管理に関する業務その他の薬局開設者の業務を適正に遂行することにより、薬事に関する法令の規定の遵守を確保するために、厚生労働省令で定めるところにより、次の各号に掲げる措置を講じなければならない。</w:t>
      </w:r>
    </w:p>
    <w:p w14:paraId="16BFCE4D" w14:textId="77777777" w:rsidR="002F3919" w:rsidRDefault="004C5578" w:rsidP="002F3919">
      <w:pPr>
        <w:ind w:firstLine="141"/>
      </w:pPr>
      <w:r>
        <w:rPr>
          <w:rFonts w:hint="eastAsia"/>
        </w:rPr>
        <w:t>一　薬局の管理に関する業務について、薬局の管理者が有する権限を明らかにすること。</w:t>
      </w:r>
    </w:p>
    <w:p w14:paraId="60675A93" w14:textId="77777777" w:rsidR="002F3919" w:rsidRDefault="004C5578" w:rsidP="002F3919">
      <w:pPr>
        <w:ind w:leftChars="68" w:left="284" w:hangingChars="67" w:hanging="141"/>
      </w:pPr>
      <w:r>
        <w:rPr>
          <w:rFonts w:hint="eastAsia"/>
        </w:rPr>
        <w:t>二　薬局の管理に関する業務その他の薬局開設者の業務の遂行が法令に適合することを確保するための体制、当該薬局開設者の薬事に関する業務に責任を有する役員及び従業者の業務の監督に係る体制その他の薬局開設者の業務の適正を確保するために必要なものとして厚生労働省令で定める体制を整備すること。</w:t>
      </w:r>
    </w:p>
    <w:p w14:paraId="6E120300" w14:textId="06C576B3" w:rsidR="004C5578" w:rsidRDefault="004C5578" w:rsidP="002F3919">
      <w:pPr>
        <w:ind w:leftChars="68" w:left="284" w:hangingChars="67" w:hanging="141"/>
      </w:pPr>
      <w:r>
        <w:rPr>
          <w:rFonts w:hint="eastAsia"/>
        </w:rPr>
        <w:t>三　前二号に掲げるもののほか、薬局開設者の従業者に対して法令遵守のための指針を示すことその他の薬局開設者の業務の適正な遂行に必要なものとして厚生労働省令で定める措置</w:t>
      </w:r>
    </w:p>
    <w:p w14:paraId="6C1697C1" w14:textId="08388EAF" w:rsidR="00957BCD" w:rsidRDefault="004C5578" w:rsidP="004C5578">
      <w:r>
        <w:rPr>
          <w:rFonts w:hint="eastAsia"/>
        </w:rPr>
        <w:t>２</w:t>
      </w:r>
      <w:r w:rsidR="00004A22">
        <w:rPr>
          <w:rFonts w:hint="eastAsia"/>
        </w:rPr>
        <w:t>（</w:t>
      </w:r>
      <w:r>
        <w:rPr>
          <w:rFonts w:hint="eastAsia"/>
        </w:rPr>
        <w:t>略</w:t>
      </w:r>
      <w:r w:rsidR="00004A22">
        <w:rPr>
          <w:rFonts w:hint="eastAsia"/>
        </w:rPr>
        <w:t>）</w:t>
      </w:r>
    </w:p>
    <w:p w14:paraId="73CD0421" w14:textId="59F27E5D" w:rsidR="004C5578" w:rsidRDefault="004C5578" w:rsidP="004C5578"/>
    <w:p w14:paraId="0D0169FA" w14:textId="77777777" w:rsidR="00F73D35" w:rsidRDefault="00F73D35" w:rsidP="00F73D35">
      <w:r>
        <w:rPr>
          <w:rFonts w:hint="eastAsia"/>
        </w:rPr>
        <w:lastRenderedPageBreak/>
        <w:t>（調剤された薬剤に関する情報提供及び指導等）</w:t>
      </w:r>
    </w:p>
    <w:p w14:paraId="63B08F57" w14:textId="77777777" w:rsidR="002F3919" w:rsidRDefault="00F73D35" w:rsidP="002F3919">
      <w:pPr>
        <w:ind w:left="283" w:hangingChars="135" w:hanging="283"/>
      </w:pPr>
      <w:r>
        <w:rPr>
          <w:rFonts w:hint="eastAsia"/>
        </w:rPr>
        <w:t>第９条の４　薬局開設者は、医師又は歯科医師から交付された処方箋により調剤された薬剤の適正な使用のため、当該薬剤を販売し、又は授与する場合には、厚生労働省令で定めるところにより、その薬局において薬剤の販売又は授与に従事する薬剤師に、対面（映像及び音声の送受信により相手の状態を相互に認識しながら通話をすることが可能な方法その他の方法により薬剤の適正な使用を確保することが可能であると認められる方法として厚生労働省令で定めるものを含む。）により、厚生労働省令で定める事項を記載した書面（当該事項が電磁的記録（電子的方式、磁気的方式その他人の知覚に</w:t>
      </w:r>
      <w:proofErr w:type="gramStart"/>
      <w:r>
        <w:rPr>
          <w:rFonts w:hint="eastAsia"/>
        </w:rPr>
        <w:t>よつては</w:t>
      </w:r>
      <w:proofErr w:type="gramEnd"/>
      <w:r>
        <w:rPr>
          <w:rFonts w:hint="eastAsia"/>
        </w:rPr>
        <w:t>認識することができない方式で作られる記録で</w:t>
      </w:r>
      <w:proofErr w:type="gramStart"/>
      <w:r>
        <w:rPr>
          <w:rFonts w:hint="eastAsia"/>
        </w:rPr>
        <w:t>あつて</w:t>
      </w:r>
      <w:proofErr w:type="gramEnd"/>
      <w:r>
        <w:rPr>
          <w:rFonts w:hint="eastAsia"/>
        </w:rPr>
        <w:t>、電子計算機による情報処理の用に供されるものをいう。以下第三十六条の十までにおいて同じ。）に記録されているときは、当該電磁的記録に記録された事項を厚生労働省令で定める方法により表示したものを含む。）を用いて必要な情報を提供させ、及び必要な薬学的知見に基づく指導を行わせなければならない。</w:t>
      </w:r>
    </w:p>
    <w:p w14:paraId="0553721D" w14:textId="7811F352" w:rsidR="00F73D35" w:rsidRDefault="00F73D35" w:rsidP="002F3919">
      <w:pPr>
        <w:ind w:left="283" w:hangingChars="135" w:hanging="283"/>
      </w:pPr>
      <w:r>
        <w:rPr>
          <w:rFonts w:hint="eastAsia"/>
        </w:rPr>
        <w:t>２　薬局開設者は、前項の規定による情報の提供及び指導を行わせるに当</w:t>
      </w:r>
      <w:proofErr w:type="gramStart"/>
      <w:r>
        <w:rPr>
          <w:rFonts w:hint="eastAsia"/>
        </w:rPr>
        <w:t>たつては</w:t>
      </w:r>
      <w:proofErr w:type="gramEnd"/>
      <w:r>
        <w:rPr>
          <w:rFonts w:hint="eastAsia"/>
        </w:rPr>
        <w:t>、当該薬剤師に、あらかじめ、当該薬剤を使用しようとする者の年齢、他の薬剤又は医薬品の使用の状況その他の厚生労働省令で定める事項を確認させなければならない。</w:t>
      </w:r>
    </w:p>
    <w:p w14:paraId="6D4D7BDA" w14:textId="12CC0312" w:rsidR="00F73D35" w:rsidRDefault="00F73D35" w:rsidP="00F73D35">
      <w:r>
        <w:rPr>
          <w:rFonts w:hint="eastAsia"/>
        </w:rPr>
        <w:t>３～５</w:t>
      </w:r>
      <w:r w:rsidR="00AA06F0">
        <w:rPr>
          <w:rFonts w:hint="eastAsia"/>
        </w:rPr>
        <w:t>（</w:t>
      </w:r>
      <w:r>
        <w:rPr>
          <w:rFonts w:hint="eastAsia"/>
        </w:rPr>
        <w:t>略</w:t>
      </w:r>
      <w:r w:rsidR="00AA06F0">
        <w:rPr>
          <w:rFonts w:hint="eastAsia"/>
        </w:rPr>
        <w:t>）</w:t>
      </w:r>
    </w:p>
    <w:p w14:paraId="7D9B8EB4" w14:textId="61E4507A" w:rsidR="002F3919" w:rsidRDefault="00F73D35" w:rsidP="00167BEE">
      <w:pPr>
        <w:ind w:left="283" w:hangingChars="135" w:hanging="283"/>
      </w:pPr>
      <w:r>
        <w:rPr>
          <w:rFonts w:hint="eastAsia"/>
        </w:rPr>
        <w:t>６　薬局開設者は、その薬局において薬剤の販売又は授与に従事する薬剤師に第一項又は前二項に規定する情報の提供及び指導を行わせたときは、厚生労働省令で定めるところにより、当該薬剤師にその内容を記録させなければならない。</w:t>
      </w:r>
    </w:p>
    <w:p w14:paraId="0EF04904" w14:textId="3490795E" w:rsidR="00522B7E" w:rsidRDefault="00522B7E" w:rsidP="00167BEE">
      <w:pPr>
        <w:ind w:left="283" w:hangingChars="135" w:hanging="283"/>
      </w:pPr>
    </w:p>
    <w:p w14:paraId="258CCD76" w14:textId="7385EEB1" w:rsidR="00522B7E" w:rsidRDefault="00522B7E" w:rsidP="00167BEE">
      <w:pPr>
        <w:ind w:left="283" w:hangingChars="135" w:hanging="283"/>
      </w:pPr>
      <w:r>
        <w:rPr>
          <w:rFonts w:hint="eastAsia"/>
        </w:rPr>
        <w:t>（改善命令等）</w:t>
      </w:r>
    </w:p>
    <w:p w14:paraId="00EF5CB9" w14:textId="1EE3FC21" w:rsidR="00522B7E" w:rsidRDefault="00522B7E" w:rsidP="00AA06F0">
      <w:pPr>
        <w:ind w:left="283" w:hangingChars="135" w:hanging="283"/>
      </w:pPr>
      <w:r w:rsidRPr="00522B7E">
        <w:rPr>
          <w:rFonts w:hint="eastAsia"/>
        </w:rPr>
        <w:t>第</w:t>
      </w:r>
      <w:r>
        <w:rPr>
          <w:rFonts w:hint="eastAsia"/>
        </w:rPr>
        <w:t>7</w:t>
      </w:r>
      <w:r>
        <w:t>2</w:t>
      </w:r>
      <w:r w:rsidRPr="00522B7E">
        <w:rPr>
          <w:rFonts w:hint="eastAsia"/>
        </w:rPr>
        <w:t>条の</w:t>
      </w:r>
      <w:r>
        <w:rPr>
          <w:rFonts w:hint="eastAsia"/>
        </w:rPr>
        <w:t>２</w:t>
      </w:r>
      <w:r w:rsidRPr="00522B7E">
        <w:rPr>
          <w:rFonts w:hint="eastAsia"/>
        </w:rPr>
        <w:t>の</w:t>
      </w:r>
      <w:r>
        <w:rPr>
          <w:rFonts w:hint="eastAsia"/>
        </w:rPr>
        <w:t xml:space="preserve">２　</w:t>
      </w:r>
      <w:r w:rsidRPr="00522B7E">
        <w:rPr>
          <w:rFonts w:hint="eastAsia"/>
        </w:rPr>
        <w:t>厚生労働大臣は、医薬品、医薬部外品、化粧品、医療機器若しくは再生医療等製品の製造販売業者若しくは製造業者又は医療機器の修理業者に対して、都道府県知事は、薬局開設者、医薬品の販売業者、第三十九条第一項若しくは第三十九条の三第一項の医療機器の販売業者若しくは貸与業者又は再生医療等製品の販売業者に対して、その者の第九条の二（第四十条第一項及び第二項並びに第四十条の七第一項において準用する場合を含む。）、第十八条の二、第二十三条の二の十五の二（第四十条の三において準用する場合を含む。）、第二十三条の三十五の二、第二十九条の三、第三十一条の五又は第三十六条の二の二の規定による措置が不十分であると認める場合においては、その改善に必要な措置を講ずべきことを命ずることができる。</w:t>
      </w:r>
    </w:p>
    <w:p w14:paraId="438E6C67" w14:textId="21E858EB" w:rsidR="002F3919" w:rsidRDefault="002F3919" w:rsidP="00F73D35">
      <w:pPr>
        <w:ind w:left="420" w:hangingChars="200" w:hanging="420"/>
      </w:pPr>
      <w:r>
        <w:br w:type="page"/>
      </w:r>
    </w:p>
    <w:p w14:paraId="2FBBB471" w14:textId="77777777" w:rsidR="009C067F" w:rsidRPr="009C067F" w:rsidRDefault="005C131D" w:rsidP="005C131D">
      <w:pPr>
        <w:rPr>
          <w:b/>
          <w:bCs/>
        </w:rPr>
      </w:pPr>
      <w:r w:rsidRPr="009C067F">
        <w:rPr>
          <w:rFonts w:hint="eastAsia"/>
          <w:b/>
          <w:bCs/>
          <w:bdr w:val="single" w:sz="4" w:space="0" w:color="auto"/>
        </w:rPr>
        <w:lastRenderedPageBreak/>
        <w:t>医薬品、医療機器等の品質、有効性及び安全性の確保等に関する法律施行規則</w:t>
      </w:r>
    </w:p>
    <w:p w14:paraId="42C6B90C" w14:textId="4F062FA9" w:rsidR="005C131D" w:rsidRPr="009C067F" w:rsidRDefault="005C131D" w:rsidP="005C131D">
      <w:pPr>
        <w:rPr>
          <w:b/>
          <w:bCs/>
        </w:rPr>
      </w:pPr>
      <w:r w:rsidRPr="009C067F">
        <w:rPr>
          <w:rFonts w:hint="eastAsia"/>
          <w:b/>
          <w:bCs/>
        </w:rPr>
        <w:t>（昭和3</w:t>
      </w:r>
      <w:r w:rsidRPr="009C067F">
        <w:rPr>
          <w:b/>
          <w:bCs/>
        </w:rPr>
        <w:t>6</w:t>
      </w:r>
      <w:r w:rsidRPr="009C067F">
        <w:rPr>
          <w:rFonts w:hint="eastAsia"/>
          <w:b/>
          <w:bCs/>
        </w:rPr>
        <w:t>年厚生省令第１号）</w:t>
      </w:r>
      <w:r w:rsidR="009C067F" w:rsidRPr="009C067F">
        <w:rPr>
          <w:rFonts w:hint="eastAsia"/>
          <w:b/>
          <w:bCs/>
        </w:rPr>
        <w:t xml:space="preserve">　</w:t>
      </w:r>
      <w:r w:rsidRPr="009C067F">
        <w:rPr>
          <w:rFonts w:ascii="ＭＳ 明朝" w:hAnsi="ＭＳ 明朝" w:hint="eastAsia"/>
          <w:b/>
          <w:bCs/>
          <w:szCs w:val="21"/>
        </w:rPr>
        <w:t>（抄）</w:t>
      </w:r>
    </w:p>
    <w:p w14:paraId="33EFB4C4" w14:textId="2A7C9702" w:rsidR="009E47CD" w:rsidRDefault="009E47CD"/>
    <w:p w14:paraId="08B9F7AE" w14:textId="2050B836" w:rsidR="008C4F1E" w:rsidRPr="005C131D" w:rsidRDefault="008C4F1E">
      <w:r w:rsidRPr="008C4F1E">
        <w:rPr>
          <w:rFonts w:hint="eastAsia"/>
        </w:rPr>
        <w:t>（薬局における調剤）</w:t>
      </w:r>
    </w:p>
    <w:p w14:paraId="4C68E626" w14:textId="5EFD1ECE" w:rsidR="00957BCD" w:rsidRDefault="008C4F1E" w:rsidP="002F3919">
      <w:pPr>
        <w:ind w:left="283" w:hangingChars="135" w:hanging="283"/>
      </w:pPr>
      <w:r w:rsidRPr="008C4F1E">
        <w:rPr>
          <w:rFonts w:hint="eastAsia"/>
        </w:rPr>
        <w:t>第</w:t>
      </w:r>
      <w:r>
        <w:rPr>
          <w:rFonts w:hint="eastAsia"/>
        </w:rPr>
        <w:t>1</w:t>
      </w:r>
      <w:r>
        <w:t>1</w:t>
      </w:r>
      <w:r w:rsidRPr="008C4F1E">
        <w:rPr>
          <w:rFonts w:hint="eastAsia"/>
        </w:rPr>
        <w:t>条の</w:t>
      </w:r>
      <w:r>
        <w:rPr>
          <w:rFonts w:hint="eastAsia"/>
        </w:rPr>
        <w:t>1</w:t>
      </w:r>
      <w:r>
        <w:t>1</w:t>
      </w:r>
      <w:r w:rsidRPr="008C4F1E">
        <w:rPr>
          <w:rFonts w:hint="eastAsia"/>
        </w:rPr>
        <w:t xml:space="preserve">　薬局開設者は、調剤の求めがあつた場合には、その薬局で調剤に従事する薬剤師にその薬局で調剤させなければならない。ただし、正当な理由がある場合には、この限りでない。</w:t>
      </w:r>
    </w:p>
    <w:p w14:paraId="1D35A8BE" w14:textId="77777777" w:rsidR="002F3919" w:rsidRDefault="002F3919" w:rsidP="002F3919">
      <w:pPr>
        <w:ind w:left="1470" w:hangingChars="700" w:hanging="1470"/>
      </w:pPr>
    </w:p>
    <w:p w14:paraId="6828E40E" w14:textId="6DDB9D7D" w:rsidR="002F3919" w:rsidRDefault="002F3919" w:rsidP="002F3919">
      <w:pPr>
        <w:ind w:left="1470" w:hangingChars="700" w:hanging="1470"/>
      </w:pPr>
      <w:r>
        <w:rPr>
          <w:rFonts w:hint="eastAsia"/>
        </w:rPr>
        <w:t>（医薬品の購入等に関する記録）</w:t>
      </w:r>
    </w:p>
    <w:p w14:paraId="7A495ED4" w14:textId="65D24493" w:rsidR="002F3919" w:rsidRDefault="002F3919" w:rsidP="00004A22">
      <w:pPr>
        <w:ind w:left="283" w:hangingChars="135" w:hanging="283"/>
      </w:pPr>
      <w:r>
        <w:rPr>
          <w:rFonts w:hint="eastAsia"/>
        </w:rPr>
        <w:t>第</w:t>
      </w:r>
      <w:r w:rsidR="00BF4D81">
        <w:rPr>
          <w:rFonts w:hint="eastAsia"/>
        </w:rPr>
        <w:t>1</w:t>
      </w:r>
      <w:r w:rsidR="00BF4D81">
        <w:t>4</w:t>
      </w:r>
      <w:r>
        <w:rPr>
          <w:rFonts w:hint="eastAsia"/>
        </w:rPr>
        <w:t>条</w:t>
      </w:r>
      <w:r w:rsidR="00004A22">
        <w:rPr>
          <w:rFonts w:hint="eastAsia"/>
        </w:rPr>
        <w:t xml:space="preserve">　１～２（</w:t>
      </w:r>
      <w:r>
        <w:rPr>
          <w:rFonts w:hint="eastAsia"/>
        </w:rPr>
        <w:t>略</w:t>
      </w:r>
      <w:r w:rsidR="00004A22">
        <w:rPr>
          <w:rFonts w:hint="eastAsia"/>
        </w:rPr>
        <w:t>）</w:t>
      </w:r>
    </w:p>
    <w:p w14:paraId="6BC7E239" w14:textId="5D0A0141" w:rsidR="002F3919" w:rsidRDefault="002F3919" w:rsidP="002F3919">
      <w:pPr>
        <w:ind w:left="283" w:hangingChars="135" w:hanging="283"/>
      </w:pPr>
      <w:r>
        <w:rPr>
          <w:rFonts w:hint="eastAsia"/>
        </w:rPr>
        <w:t>３　薬局開設者は、薬局医薬品、要指導医薬品又は第一類医薬品（以下この項において「薬局医薬品等」という。）を販売し、又は授与したとき（薬局開設者、医薬品の製造販売業者、製造業者若しくは販売業者又は病院、診療所若しくは飼育動物診療施設の開設者に販売し、又は授与したときを除く。第五項及び第六項並びに第百四十六条第三項、第五項及び第六項において同じ。）は、次に掲げる事項を書面に記載しなければならない。</w:t>
      </w:r>
    </w:p>
    <w:p w14:paraId="6E3EA49B" w14:textId="77777777" w:rsidR="002F3919" w:rsidRDefault="002F3919" w:rsidP="002F3919">
      <w:pPr>
        <w:ind w:leftChars="100" w:left="1470" w:hangingChars="600" w:hanging="1260"/>
      </w:pPr>
      <w:r>
        <w:rPr>
          <w:rFonts w:hint="eastAsia"/>
        </w:rPr>
        <w:t>一　品名</w:t>
      </w:r>
    </w:p>
    <w:p w14:paraId="743DD0E8" w14:textId="77777777" w:rsidR="002F3919" w:rsidRDefault="002F3919" w:rsidP="002F3919">
      <w:pPr>
        <w:ind w:leftChars="100" w:left="1470" w:hangingChars="600" w:hanging="1260"/>
      </w:pPr>
      <w:r>
        <w:rPr>
          <w:rFonts w:hint="eastAsia"/>
        </w:rPr>
        <w:t>二　数量</w:t>
      </w:r>
    </w:p>
    <w:p w14:paraId="02844534" w14:textId="77777777" w:rsidR="002F3919" w:rsidRDefault="002F3919" w:rsidP="002F3919">
      <w:pPr>
        <w:ind w:leftChars="100" w:left="1470" w:hangingChars="600" w:hanging="1260"/>
      </w:pPr>
      <w:r>
        <w:rPr>
          <w:rFonts w:hint="eastAsia"/>
        </w:rPr>
        <w:t>三　販売又は授与の日時</w:t>
      </w:r>
    </w:p>
    <w:p w14:paraId="275F852E" w14:textId="77777777" w:rsidR="002F3919" w:rsidRDefault="002F3919" w:rsidP="002F3919">
      <w:pPr>
        <w:ind w:leftChars="100" w:left="420" w:hangingChars="100" w:hanging="210"/>
      </w:pPr>
      <w:r>
        <w:rPr>
          <w:rFonts w:hint="eastAsia"/>
        </w:rPr>
        <w:t>四　販売し、又は授与した薬剤師の氏名並びに法第三十六条の四第一項若しくは第三十六条の六第一項の規定による情報の提供及び指導又は法第三十六条の十第一項の規定による情報の提供を行</w:t>
      </w:r>
      <w:proofErr w:type="gramStart"/>
      <w:r>
        <w:rPr>
          <w:rFonts w:hint="eastAsia"/>
        </w:rPr>
        <w:t>つた</w:t>
      </w:r>
      <w:proofErr w:type="gramEnd"/>
      <w:r>
        <w:rPr>
          <w:rFonts w:hint="eastAsia"/>
        </w:rPr>
        <w:t>薬剤師の氏名</w:t>
      </w:r>
    </w:p>
    <w:p w14:paraId="1684EC6A" w14:textId="77777777" w:rsidR="002F3919" w:rsidRDefault="002F3919" w:rsidP="002F3919">
      <w:pPr>
        <w:ind w:leftChars="100" w:left="420" w:hangingChars="100" w:hanging="210"/>
      </w:pPr>
      <w:r>
        <w:rPr>
          <w:rFonts w:hint="eastAsia"/>
        </w:rPr>
        <w:t>五　薬局医薬品等を購入し、又は譲り受けようとする者が、法第三十六条の四第一項若しくは第三十六条の六第一項の規定による情報の提供及び指導の内容又は法第三十六条の十第一項の規定による情報の提供の内容を理解したことの確認の結果</w:t>
      </w:r>
    </w:p>
    <w:p w14:paraId="2F93BA06" w14:textId="7B50F0EA" w:rsidR="008C4F1E" w:rsidRDefault="002F3919" w:rsidP="002F3919">
      <w:pPr>
        <w:ind w:left="210" w:hangingChars="100" w:hanging="210"/>
      </w:pPr>
      <w:r>
        <w:rPr>
          <w:rFonts w:hint="eastAsia"/>
        </w:rPr>
        <w:t>４～６</w:t>
      </w:r>
      <w:r w:rsidR="00004A22">
        <w:rPr>
          <w:rFonts w:hint="eastAsia"/>
        </w:rPr>
        <w:t>（</w:t>
      </w:r>
      <w:r>
        <w:rPr>
          <w:rFonts w:hint="eastAsia"/>
        </w:rPr>
        <w:t>略</w:t>
      </w:r>
      <w:r w:rsidR="00004A22">
        <w:rPr>
          <w:rFonts w:hint="eastAsia"/>
        </w:rPr>
        <w:t>）</w:t>
      </w:r>
    </w:p>
    <w:sectPr w:rsidR="008C4F1E" w:rsidSect="00C91437">
      <w:pgSz w:w="11906" w:h="16838"/>
      <w:pgMar w:top="1474" w:right="1247" w:bottom="147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6256" w14:textId="77777777" w:rsidR="00BB4591" w:rsidRDefault="00BB4591" w:rsidP="00BB4591">
      <w:r>
        <w:separator/>
      </w:r>
    </w:p>
  </w:endnote>
  <w:endnote w:type="continuationSeparator" w:id="0">
    <w:p w14:paraId="67BB6C91" w14:textId="77777777" w:rsidR="00BB4591" w:rsidRDefault="00BB4591" w:rsidP="00BB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9BA1" w14:textId="77777777" w:rsidR="00BB4591" w:rsidRDefault="00BB4591" w:rsidP="00BB4591">
      <w:r>
        <w:separator/>
      </w:r>
    </w:p>
  </w:footnote>
  <w:footnote w:type="continuationSeparator" w:id="0">
    <w:p w14:paraId="4784E415" w14:textId="77777777" w:rsidR="00BB4591" w:rsidRDefault="00BB4591" w:rsidP="00BB4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12"/>
    <w:rsid w:val="00004A22"/>
    <w:rsid w:val="00056BF1"/>
    <w:rsid w:val="00062B76"/>
    <w:rsid w:val="0008237E"/>
    <w:rsid w:val="000D79C9"/>
    <w:rsid w:val="000E471A"/>
    <w:rsid w:val="001560B8"/>
    <w:rsid w:val="001570BA"/>
    <w:rsid w:val="00166ADF"/>
    <w:rsid w:val="00167BEE"/>
    <w:rsid w:val="00183B00"/>
    <w:rsid w:val="002D0200"/>
    <w:rsid w:val="002D0851"/>
    <w:rsid w:val="002F3919"/>
    <w:rsid w:val="00306CEA"/>
    <w:rsid w:val="0040290A"/>
    <w:rsid w:val="00451A73"/>
    <w:rsid w:val="004873FB"/>
    <w:rsid w:val="004A54D2"/>
    <w:rsid w:val="004C5578"/>
    <w:rsid w:val="00522B7E"/>
    <w:rsid w:val="005310CF"/>
    <w:rsid w:val="00531548"/>
    <w:rsid w:val="005C131D"/>
    <w:rsid w:val="005D5082"/>
    <w:rsid w:val="00621200"/>
    <w:rsid w:val="006974E9"/>
    <w:rsid w:val="006D4A83"/>
    <w:rsid w:val="006F4A31"/>
    <w:rsid w:val="008C4F1E"/>
    <w:rsid w:val="00901384"/>
    <w:rsid w:val="00957BCD"/>
    <w:rsid w:val="00984ADC"/>
    <w:rsid w:val="009C067F"/>
    <w:rsid w:val="009E47CD"/>
    <w:rsid w:val="00A57BD7"/>
    <w:rsid w:val="00AA06F0"/>
    <w:rsid w:val="00AE199C"/>
    <w:rsid w:val="00B61824"/>
    <w:rsid w:val="00B71FF6"/>
    <w:rsid w:val="00B94DA0"/>
    <w:rsid w:val="00BB4591"/>
    <w:rsid w:val="00BC08E1"/>
    <w:rsid w:val="00BF3F12"/>
    <w:rsid w:val="00BF4D81"/>
    <w:rsid w:val="00C50D9C"/>
    <w:rsid w:val="00C91437"/>
    <w:rsid w:val="00CA2846"/>
    <w:rsid w:val="00D20CE0"/>
    <w:rsid w:val="00D537B8"/>
    <w:rsid w:val="00DA38F5"/>
    <w:rsid w:val="00F73D35"/>
    <w:rsid w:val="00F85B08"/>
    <w:rsid w:val="00FD3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629B07F"/>
  <w15:chartTrackingRefBased/>
  <w15:docId w15:val="{C80AFCB3-EA4A-4BBD-90B9-8ECF963B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A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824"/>
    <w:pPr>
      <w:tabs>
        <w:tab w:val="center" w:pos="4252"/>
        <w:tab w:val="right" w:pos="8504"/>
      </w:tabs>
      <w:snapToGrid w:val="0"/>
    </w:pPr>
  </w:style>
  <w:style w:type="character" w:customStyle="1" w:styleId="a4">
    <w:name w:val="ヘッダー (文字)"/>
    <w:basedOn w:val="a0"/>
    <w:link w:val="a3"/>
    <w:uiPriority w:val="99"/>
    <w:rsid w:val="00B61824"/>
  </w:style>
  <w:style w:type="paragraph" w:styleId="a5">
    <w:name w:val="footer"/>
    <w:basedOn w:val="a"/>
    <w:link w:val="a6"/>
    <w:uiPriority w:val="99"/>
    <w:unhideWhenUsed/>
    <w:rsid w:val="00B61824"/>
    <w:pPr>
      <w:tabs>
        <w:tab w:val="center" w:pos="4252"/>
        <w:tab w:val="right" w:pos="8504"/>
      </w:tabs>
      <w:snapToGrid w:val="0"/>
    </w:pPr>
  </w:style>
  <w:style w:type="character" w:customStyle="1" w:styleId="a6">
    <w:name w:val="フッター (文字)"/>
    <w:basedOn w:val="a0"/>
    <w:link w:val="a5"/>
    <w:uiPriority w:val="99"/>
    <w:rsid w:val="00B61824"/>
  </w:style>
  <w:style w:type="paragraph" w:customStyle="1" w:styleId="Default">
    <w:name w:val="Default"/>
    <w:rsid w:val="00984AD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0801">
      <w:bodyDiv w:val="1"/>
      <w:marLeft w:val="0"/>
      <w:marRight w:val="0"/>
      <w:marTop w:val="0"/>
      <w:marBottom w:val="0"/>
      <w:divBdr>
        <w:top w:val="none" w:sz="0" w:space="0" w:color="auto"/>
        <w:left w:val="none" w:sz="0" w:space="0" w:color="auto"/>
        <w:bottom w:val="none" w:sz="0" w:space="0" w:color="auto"/>
        <w:right w:val="none" w:sz="0" w:space="0" w:color="auto"/>
      </w:divBdr>
      <w:divsChild>
        <w:div w:id="1664818870">
          <w:marLeft w:val="240"/>
          <w:marRight w:val="0"/>
          <w:marTop w:val="0"/>
          <w:marBottom w:val="0"/>
          <w:divBdr>
            <w:top w:val="none" w:sz="0" w:space="0" w:color="auto"/>
            <w:left w:val="none" w:sz="0" w:space="0" w:color="auto"/>
            <w:bottom w:val="none" w:sz="0" w:space="0" w:color="auto"/>
            <w:right w:val="none" w:sz="0" w:space="0" w:color="auto"/>
          </w:divBdr>
        </w:div>
        <w:div w:id="828205914">
          <w:marLeft w:val="240"/>
          <w:marRight w:val="0"/>
          <w:marTop w:val="0"/>
          <w:marBottom w:val="0"/>
          <w:divBdr>
            <w:top w:val="none" w:sz="0" w:space="0" w:color="auto"/>
            <w:left w:val="none" w:sz="0" w:space="0" w:color="auto"/>
            <w:bottom w:val="none" w:sz="0" w:space="0" w:color="auto"/>
            <w:right w:val="none" w:sz="0" w:space="0" w:color="auto"/>
          </w:divBdr>
          <w:divsChild>
            <w:div w:id="860363525">
              <w:marLeft w:val="240"/>
              <w:marRight w:val="0"/>
              <w:marTop w:val="0"/>
              <w:marBottom w:val="0"/>
              <w:divBdr>
                <w:top w:val="none" w:sz="0" w:space="0" w:color="auto"/>
                <w:left w:val="none" w:sz="0" w:space="0" w:color="auto"/>
                <w:bottom w:val="none" w:sz="0" w:space="0" w:color="auto"/>
                <w:right w:val="none" w:sz="0" w:space="0" w:color="auto"/>
              </w:divBdr>
            </w:div>
            <w:div w:id="573005995">
              <w:marLeft w:val="240"/>
              <w:marRight w:val="0"/>
              <w:marTop w:val="0"/>
              <w:marBottom w:val="0"/>
              <w:divBdr>
                <w:top w:val="none" w:sz="0" w:space="0" w:color="auto"/>
                <w:left w:val="none" w:sz="0" w:space="0" w:color="auto"/>
                <w:bottom w:val="none" w:sz="0" w:space="0" w:color="auto"/>
                <w:right w:val="none" w:sz="0" w:space="0" w:color="auto"/>
              </w:divBdr>
            </w:div>
          </w:divsChild>
        </w:div>
        <w:div w:id="2060013200">
          <w:marLeft w:val="240"/>
          <w:marRight w:val="0"/>
          <w:marTop w:val="0"/>
          <w:marBottom w:val="0"/>
          <w:divBdr>
            <w:top w:val="none" w:sz="0" w:space="0" w:color="auto"/>
            <w:left w:val="none" w:sz="0" w:space="0" w:color="auto"/>
            <w:bottom w:val="none" w:sz="0" w:space="0" w:color="auto"/>
            <w:right w:val="none" w:sz="0" w:space="0" w:color="auto"/>
          </w:divBdr>
        </w:div>
        <w:div w:id="374700711">
          <w:marLeft w:val="240"/>
          <w:marRight w:val="0"/>
          <w:marTop w:val="0"/>
          <w:marBottom w:val="0"/>
          <w:divBdr>
            <w:top w:val="none" w:sz="0" w:space="0" w:color="auto"/>
            <w:left w:val="none" w:sz="0" w:space="0" w:color="auto"/>
            <w:bottom w:val="none" w:sz="0" w:space="0" w:color="auto"/>
            <w:right w:val="none" w:sz="0" w:space="0" w:color="auto"/>
          </w:divBdr>
        </w:div>
        <w:div w:id="601382524">
          <w:marLeft w:val="240"/>
          <w:marRight w:val="0"/>
          <w:marTop w:val="0"/>
          <w:marBottom w:val="0"/>
          <w:divBdr>
            <w:top w:val="none" w:sz="0" w:space="0" w:color="auto"/>
            <w:left w:val="none" w:sz="0" w:space="0" w:color="auto"/>
            <w:bottom w:val="none" w:sz="0" w:space="0" w:color="auto"/>
            <w:right w:val="none" w:sz="0" w:space="0" w:color="auto"/>
          </w:divBdr>
          <w:divsChild>
            <w:div w:id="268240562">
              <w:marLeft w:val="240"/>
              <w:marRight w:val="0"/>
              <w:marTop w:val="0"/>
              <w:marBottom w:val="0"/>
              <w:divBdr>
                <w:top w:val="none" w:sz="0" w:space="0" w:color="auto"/>
                <w:left w:val="none" w:sz="0" w:space="0" w:color="auto"/>
                <w:bottom w:val="none" w:sz="0" w:space="0" w:color="auto"/>
                <w:right w:val="none" w:sz="0" w:space="0" w:color="auto"/>
              </w:divBdr>
            </w:div>
            <w:div w:id="1442145882">
              <w:marLeft w:val="240"/>
              <w:marRight w:val="0"/>
              <w:marTop w:val="0"/>
              <w:marBottom w:val="0"/>
              <w:divBdr>
                <w:top w:val="none" w:sz="0" w:space="0" w:color="auto"/>
                <w:left w:val="none" w:sz="0" w:space="0" w:color="auto"/>
                <w:bottom w:val="none" w:sz="0" w:space="0" w:color="auto"/>
                <w:right w:val="none" w:sz="0" w:space="0" w:color="auto"/>
              </w:divBdr>
            </w:div>
            <w:div w:id="647393082">
              <w:marLeft w:val="240"/>
              <w:marRight w:val="0"/>
              <w:marTop w:val="0"/>
              <w:marBottom w:val="0"/>
              <w:divBdr>
                <w:top w:val="none" w:sz="0" w:space="0" w:color="auto"/>
                <w:left w:val="none" w:sz="0" w:space="0" w:color="auto"/>
                <w:bottom w:val="none" w:sz="0" w:space="0" w:color="auto"/>
                <w:right w:val="none" w:sz="0" w:space="0" w:color="auto"/>
              </w:divBdr>
            </w:div>
          </w:divsChild>
        </w:div>
        <w:div w:id="1889416981">
          <w:marLeft w:val="240"/>
          <w:marRight w:val="0"/>
          <w:marTop w:val="0"/>
          <w:marBottom w:val="0"/>
          <w:divBdr>
            <w:top w:val="none" w:sz="0" w:space="0" w:color="auto"/>
            <w:left w:val="none" w:sz="0" w:space="0" w:color="auto"/>
            <w:bottom w:val="none" w:sz="0" w:space="0" w:color="auto"/>
            <w:right w:val="none" w:sz="0" w:space="0" w:color="auto"/>
          </w:divBdr>
        </w:div>
        <w:div w:id="768156064">
          <w:marLeft w:val="240"/>
          <w:marRight w:val="0"/>
          <w:marTop w:val="0"/>
          <w:marBottom w:val="0"/>
          <w:divBdr>
            <w:top w:val="none" w:sz="0" w:space="0" w:color="auto"/>
            <w:left w:val="none" w:sz="0" w:space="0" w:color="auto"/>
            <w:bottom w:val="none" w:sz="0" w:space="0" w:color="auto"/>
            <w:right w:val="none" w:sz="0" w:space="0" w:color="auto"/>
          </w:divBdr>
        </w:div>
        <w:div w:id="30419447">
          <w:marLeft w:val="240"/>
          <w:marRight w:val="0"/>
          <w:marTop w:val="0"/>
          <w:marBottom w:val="0"/>
          <w:divBdr>
            <w:top w:val="none" w:sz="0" w:space="0" w:color="auto"/>
            <w:left w:val="none" w:sz="0" w:space="0" w:color="auto"/>
            <w:bottom w:val="none" w:sz="0" w:space="0" w:color="auto"/>
            <w:right w:val="none" w:sz="0" w:space="0" w:color="auto"/>
          </w:divBdr>
        </w:div>
        <w:div w:id="1902908540">
          <w:marLeft w:val="240"/>
          <w:marRight w:val="0"/>
          <w:marTop w:val="0"/>
          <w:marBottom w:val="0"/>
          <w:divBdr>
            <w:top w:val="none" w:sz="0" w:space="0" w:color="auto"/>
            <w:left w:val="none" w:sz="0" w:space="0" w:color="auto"/>
            <w:bottom w:val="none" w:sz="0" w:space="0" w:color="auto"/>
            <w:right w:val="none" w:sz="0" w:space="0" w:color="auto"/>
          </w:divBdr>
        </w:div>
        <w:div w:id="1868759950">
          <w:marLeft w:val="240"/>
          <w:marRight w:val="0"/>
          <w:marTop w:val="0"/>
          <w:marBottom w:val="0"/>
          <w:divBdr>
            <w:top w:val="none" w:sz="0" w:space="0" w:color="auto"/>
            <w:left w:val="none" w:sz="0" w:space="0" w:color="auto"/>
            <w:bottom w:val="none" w:sz="0" w:space="0" w:color="auto"/>
            <w:right w:val="none" w:sz="0" w:space="0" w:color="auto"/>
          </w:divBdr>
        </w:div>
        <w:div w:id="1914923905">
          <w:marLeft w:val="240"/>
          <w:marRight w:val="0"/>
          <w:marTop w:val="0"/>
          <w:marBottom w:val="0"/>
          <w:divBdr>
            <w:top w:val="none" w:sz="0" w:space="0" w:color="auto"/>
            <w:left w:val="none" w:sz="0" w:space="0" w:color="auto"/>
            <w:bottom w:val="none" w:sz="0" w:space="0" w:color="auto"/>
            <w:right w:val="none" w:sz="0" w:space="0" w:color="auto"/>
          </w:divBdr>
        </w:div>
        <w:div w:id="1797526919">
          <w:marLeft w:val="240"/>
          <w:marRight w:val="0"/>
          <w:marTop w:val="0"/>
          <w:marBottom w:val="0"/>
          <w:divBdr>
            <w:top w:val="none" w:sz="0" w:space="0" w:color="auto"/>
            <w:left w:val="none" w:sz="0" w:space="0" w:color="auto"/>
            <w:bottom w:val="none" w:sz="0" w:space="0" w:color="auto"/>
            <w:right w:val="none" w:sz="0" w:space="0" w:color="auto"/>
          </w:divBdr>
        </w:div>
        <w:div w:id="1755779604">
          <w:marLeft w:val="240"/>
          <w:marRight w:val="0"/>
          <w:marTop w:val="0"/>
          <w:marBottom w:val="0"/>
          <w:divBdr>
            <w:top w:val="none" w:sz="0" w:space="0" w:color="auto"/>
            <w:left w:val="none" w:sz="0" w:space="0" w:color="auto"/>
            <w:bottom w:val="none" w:sz="0" w:space="0" w:color="auto"/>
            <w:right w:val="none" w:sz="0" w:space="0" w:color="auto"/>
          </w:divBdr>
        </w:div>
        <w:div w:id="159934017">
          <w:marLeft w:val="240"/>
          <w:marRight w:val="0"/>
          <w:marTop w:val="0"/>
          <w:marBottom w:val="0"/>
          <w:divBdr>
            <w:top w:val="none" w:sz="0" w:space="0" w:color="auto"/>
            <w:left w:val="none" w:sz="0" w:space="0" w:color="auto"/>
            <w:bottom w:val="none" w:sz="0" w:space="0" w:color="auto"/>
            <w:right w:val="none" w:sz="0" w:space="0" w:color="auto"/>
          </w:divBdr>
        </w:div>
        <w:div w:id="195227367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cp:lastPrinted>2024-09-19T00:51:00Z</cp:lastPrinted>
  <dcterms:created xsi:type="dcterms:W3CDTF">2024-11-25T03:39:00Z</dcterms:created>
  <dcterms:modified xsi:type="dcterms:W3CDTF">2024-11-25T03:39:00Z</dcterms:modified>
</cp:coreProperties>
</file>