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E33C" w14:textId="77777777" w:rsidR="008267C6" w:rsidRDefault="008267C6" w:rsidP="009A32BD">
      <w:pPr>
        <w:autoSpaceDE w:val="0"/>
        <w:autoSpaceDN w:val="0"/>
        <w:adjustRightInd w:val="0"/>
        <w:spacing w:line="400" w:lineRule="exact"/>
        <w:jc w:val="center"/>
        <w:rPr>
          <w:rFonts w:asciiTheme="majorEastAsia" w:eastAsiaTheme="majorEastAsia" w:hAnsiTheme="majorEastAsia"/>
          <w:b/>
          <w:bCs/>
          <w:kern w:val="0"/>
          <w:sz w:val="40"/>
        </w:rPr>
      </w:pPr>
    </w:p>
    <w:p w14:paraId="7CA6FFBB" w14:textId="77777777" w:rsidR="008267C6" w:rsidRDefault="008267C6" w:rsidP="009A32BD">
      <w:pPr>
        <w:autoSpaceDE w:val="0"/>
        <w:autoSpaceDN w:val="0"/>
        <w:adjustRightInd w:val="0"/>
        <w:spacing w:line="400" w:lineRule="exact"/>
        <w:jc w:val="center"/>
        <w:rPr>
          <w:rFonts w:asciiTheme="majorEastAsia" w:eastAsiaTheme="majorEastAsia" w:hAnsiTheme="majorEastAsia"/>
          <w:b/>
          <w:bCs/>
          <w:kern w:val="0"/>
          <w:sz w:val="40"/>
        </w:rPr>
      </w:pPr>
    </w:p>
    <w:p w14:paraId="794FE01E" w14:textId="77777777" w:rsidR="008267C6" w:rsidRDefault="008267C6" w:rsidP="009A32BD">
      <w:pPr>
        <w:autoSpaceDE w:val="0"/>
        <w:autoSpaceDN w:val="0"/>
        <w:adjustRightInd w:val="0"/>
        <w:spacing w:line="400" w:lineRule="exact"/>
        <w:jc w:val="center"/>
        <w:rPr>
          <w:rFonts w:asciiTheme="majorEastAsia" w:eastAsiaTheme="majorEastAsia" w:hAnsiTheme="majorEastAsia"/>
          <w:b/>
          <w:bCs/>
          <w:kern w:val="0"/>
          <w:sz w:val="40"/>
        </w:rPr>
      </w:pPr>
    </w:p>
    <w:p w14:paraId="60CFE09A" w14:textId="77777777" w:rsidR="008267C6" w:rsidRDefault="008267C6" w:rsidP="009A32BD">
      <w:pPr>
        <w:autoSpaceDE w:val="0"/>
        <w:autoSpaceDN w:val="0"/>
        <w:adjustRightInd w:val="0"/>
        <w:spacing w:line="400" w:lineRule="exact"/>
        <w:jc w:val="center"/>
        <w:rPr>
          <w:rFonts w:asciiTheme="majorEastAsia" w:eastAsiaTheme="majorEastAsia" w:hAnsiTheme="majorEastAsia"/>
          <w:b/>
          <w:bCs/>
          <w:kern w:val="0"/>
          <w:sz w:val="40"/>
        </w:rPr>
      </w:pPr>
    </w:p>
    <w:p w14:paraId="6B8660F4" w14:textId="77777777" w:rsidR="008267C6" w:rsidRDefault="008267C6" w:rsidP="009A32BD">
      <w:pPr>
        <w:autoSpaceDE w:val="0"/>
        <w:autoSpaceDN w:val="0"/>
        <w:adjustRightInd w:val="0"/>
        <w:spacing w:line="400" w:lineRule="exact"/>
        <w:jc w:val="center"/>
        <w:rPr>
          <w:rFonts w:asciiTheme="majorEastAsia" w:eastAsiaTheme="majorEastAsia" w:hAnsiTheme="majorEastAsia"/>
          <w:b/>
          <w:bCs/>
          <w:kern w:val="0"/>
          <w:sz w:val="40"/>
        </w:rPr>
      </w:pPr>
    </w:p>
    <w:p w14:paraId="140D7866" w14:textId="77777777" w:rsidR="008267C6" w:rsidRDefault="008267C6" w:rsidP="009A32BD">
      <w:pPr>
        <w:autoSpaceDE w:val="0"/>
        <w:autoSpaceDN w:val="0"/>
        <w:adjustRightInd w:val="0"/>
        <w:spacing w:line="400" w:lineRule="exact"/>
        <w:jc w:val="center"/>
        <w:rPr>
          <w:rFonts w:asciiTheme="majorEastAsia" w:eastAsiaTheme="majorEastAsia" w:hAnsiTheme="majorEastAsia"/>
          <w:b/>
          <w:bCs/>
          <w:kern w:val="0"/>
          <w:sz w:val="40"/>
        </w:rPr>
      </w:pPr>
    </w:p>
    <w:p w14:paraId="57FDE79D" w14:textId="77777777" w:rsidR="008267C6" w:rsidRDefault="008267C6" w:rsidP="009A32BD">
      <w:pPr>
        <w:autoSpaceDE w:val="0"/>
        <w:autoSpaceDN w:val="0"/>
        <w:adjustRightInd w:val="0"/>
        <w:spacing w:line="400" w:lineRule="exact"/>
        <w:jc w:val="center"/>
        <w:rPr>
          <w:rFonts w:asciiTheme="majorEastAsia" w:eastAsiaTheme="majorEastAsia" w:hAnsiTheme="majorEastAsia"/>
          <w:b/>
          <w:bCs/>
          <w:kern w:val="0"/>
          <w:sz w:val="40"/>
        </w:rPr>
      </w:pPr>
    </w:p>
    <w:p w14:paraId="43C95CAC" w14:textId="77777777" w:rsidR="008267C6" w:rsidRDefault="008267C6" w:rsidP="009A32BD">
      <w:pPr>
        <w:autoSpaceDE w:val="0"/>
        <w:autoSpaceDN w:val="0"/>
        <w:adjustRightInd w:val="0"/>
        <w:spacing w:line="400" w:lineRule="exact"/>
        <w:jc w:val="center"/>
        <w:rPr>
          <w:rFonts w:asciiTheme="majorEastAsia" w:eastAsiaTheme="majorEastAsia" w:hAnsiTheme="majorEastAsia"/>
          <w:b/>
          <w:bCs/>
          <w:kern w:val="0"/>
          <w:sz w:val="40"/>
        </w:rPr>
      </w:pPr>
    </w:p>
    <w:p w14:paraId="39934193" w14:textId="77777777" w:rsidR="008267C6" w:rsidRDefault="008267C6" w:rsidP="009A32BD">
      <w:pPr>
        <w:autoSpaceDE w:val="0"/>
        <w:autoSpaceDN w:val="0"/>
        <w:adjustRightInd w:val="0"/>
        <w:spacing w:line="400" w:lineRule="exact"/>
        <w:jc w:val="center"/>
        <w:rPr>
          <w:rFonts w:asciiTheme="majorEastAsia" w:eastAsiaTheme="majorEastAsia" w:hAnsiTheme="majorEastAsia"/>
          <w:b/>
          <w:bCs/>
          <w:kern w:val="0"/>
          <w:sz w:val="40"/>
        </w:rPr>
      </w:pPr>
    </w:p>
    <w:p w14:paraId="1656E331" w14:textId="1EF50A27" w:rsidR="00186A24" w:rsidRPr="005B040B" w:rsidRDefault="00186A24" w:rsidP="00A4080B">
      <w:pPr>
        <w:autoSpaceDE w:val="0"/>
        <w:autoSpaceDN w:val="0"/>
        <w:adjustRightInd w:val="0"/>
        <w:spacing w:line="600" w:lineRule="exact"/>
        <w:jc w:val="center"/>
        <w:rPr>
          <w:rFonts w:asciiTheme="majorEastAsia" w:eastAsiaTheme="majorEastAsia" w:hAnsiTheme="majorEastAsia"/>
          <w:b/>
          <w:bCs/>
          <w:kern w:val="0"/>
          <w:sz w:val="40"/>
        </w:rPr>
      </w:pPr>
      <w:r w:rsidRPr="005B040B">
        <w:rPr>
          <w:rFonts w:asciiTheme="majorEastAsia" w:eastAsiaTheme="majorEastAsia" w:hAnsiTheme="majorEastAsia" w:hint="eastAsia"/>
          <w:b/>
          <w:bCs/>
          <w:kern w:val="0"/>
          <w:sz w:val="40"/>
        </w:rPr>
        <w:t>国土強靱化及び地方創生・生産性向上に資する</w:t>
      </w:r>
    </w:p>
    <w:p w14:paraId="1E5695AF" w14:textId="114FD76B" w:rsidR="00186A24" w:rsidRPr="005B040B" w:rsidRDefault="00186A24" w:rsidP="00A4080B">
      <w:pPr>
        <w:autoSpaceDE w:val="0"/>
        <w:autoSpaceDN w:val="0"/>
        <w:adjustRightInd w:val="0"/>
        <w:spacing w:line="600" w:lineRule="exact"/>
        <w:jc w:val="center"/>
        <w:rPr>
          <w:rFonts w:asciiTheme="majorEastAsia" w:eastAsiaTheme="majorEastAsia" w:hAnsiTheme="majorEastAsia"/>
          <w:b/>
          <w:bCs/>
          <w:kern w:val="0"/>
          <w:sz w:val="40"/>
        </w:rPr>
      </w:pPr>
      <w:r w:rsidRPr="005B040B">
        <w:rPr>
          <w:rFonts w:asciiTheme="majorEastAsia" w:eastAsiaTheme="majorEastAsia" w:hAnsiTheme="majorEastAsia" w:hint="eastAsia"/>
          <w:b/>
          <w:bCs/>
          <w:kern w:val="0"/>
          <w:sz w:val="40"/>
        </w:rPr>
        <w:t>高速交通インフラ整備の推進</w:t>
      </w:r>
      <w:r w:rsidR="00FB4BD3" w:rsidRPr="005B040B">
        <w:rPr>
          <w:rFonts w:asciiTheme="majorEastAsia" w:eastAsiaTheme="majorEastAsia" w:hAnsiTheme="majorEastAsia" w:hint="eastAsia"/>
          <w:b/>
          <w:bCs/>
          <w:kern w:val="0"/>
          <w:sz w:val="40"/>
        </w:rPr>
        <w:t>に関する提言</w:t>
      </w:r>
    </w:p>
    <w:p w14:paraId="30D293CA" w14:textId="0CDFC3D3" w:rsidR="002D01EB" w:rsidRPr="005B040B" w:rsidRDefault="002D01EB" w:rsidP="00186A24">
      <w:pPr>
        <w:spacing w:line="400" w:lineRule="exact"/>
        <w:rPr>
          <w:rFonts w:asciiTheme="majorEastAsia" w:eastAsiaTheme="majorEastAsia" w:hAnsiTheme="majorEastAsia"/>
          <w:b/>
          <w:bCs/>
          <w:sz w:val="40"/>
          <w:szCs w:val="40"/>
        </w:rPr>
      </w:pPr>
    </w:p>
    <w:p w14:paraId="197C6EC6" w14:textId="77777777" w:rsidR="002D01EB" w:rsidRPr="005B040B" w:rsidRDefault="002D01EB" w:rsidP="002D01EB">
      <w:pPr>
        <w:spacing w:line="400" w:lineRule="exact"/>
        <w:jc w:val="center"/>
        <w:rPr>
          <w:rFonts w:asciiTheme="majorEastAsia" w:eastAsiaTheme="majorEastAsia" w:hAnsiTheme="majorEastAsia"/>
          <w:b/>
          <w:bCs/>
          <w:sz w:val="36"/>
          <w:szCs w:val="36"/>
        </w:rPr>
      </w:pPr>
    </w:p>
    <w:p w14:paraId="55B252DB" w14:textId="77777777" w:rsidR="002D01EB" w:rsidRPr="005B040B" w:rsidRDefault="002D01EB" w:rsidP="002D01EB">
      <w:pPr>
        <w:spacing w:line="400" w:lineRule="exact"/>
        <w:jc w:val="center"/>
        <w:rPr>
          <w:rFonts w:asciiTheme="majorEastAsia" w:eastAsiaTheme="majorEastAsia" w:hAnsiTheme="majorEastAsia"/>
          <w:b/>
          <w:bCs/>
          <w:sz w:val="40"/>
          <w:szCs w:val="40"/>
        </w:rPr>
      </w:pPr>
    </w:p>
    <w:p w14:paraId="35218CDA" w14:textId="6F631938" w:rsidR="002D01EB" w:rsidRPr="005B040B" w:rsidRDefault="002D01EB" w:rsidP="002D01EB">
      <w:pPr>
        <w:spacing w:line="400" w:lineRule="exact"/>
        <w:jc w:val="center"/>
        <w:rPr>
          <w:rFonts w:asciiTheme="majorEastAsia" w:eastAsiaTheme="majorEastAsia" w:hAnsiTheme="majorEastAsia"/>
          <w:b/>
          <w:bCs/>
          <w:sz w:val="40"/>
          <w:szCs w:val="40"/>
        </w:rPr>
      </w:pPr>
    </w:p>
    <w:p w14:paraId="47CB6FBB" w14:textId="628A3279" w:rsidR="00EB40E1" w:rsidRPr="005B040B" w:rsidRDefault="00EB40E1" w:rsidP="002D01EB">
      <w:pPr>
        <w:spacing w:line="400" w:lineRule="exact"/>
        <w:jc w:val="center"/>
        <w:rPr>
          <w:rFonts w:asciiTheme="majorEastAsia" w:eastAsiaTheme="majorEastAsia" w:hAnsiTheme="majorEastAsia"/>
          <w:b/>
          <w:bCs/>
          <w:sz w:val="40"/>
          <w:szCs w:val="40"/>
        </w:rPr>
      </w:pPr>
    </w:p>
    <w:p w14:paraId="6ABF281E" w14:textId="77777777" w:rsidR="00EB40E1" w:rsidRPr="005B040B" w:rsidRDefault="00EB40E1" w:rsidP="002D01EB">
      <w:pPr>
        <w:spacing w:line="400" w:lineRule="exact"/>
        <w:jc w:val="center"/>
        <w:rPr>
          <w:rFonts w:asciiTheme="majorEastAsia" w:eastAsiaTheme="majorEastAsia" w:hAnsiTheme="majorEastAsia"/>
          <w:b/>
          <w:bCs/>
          <w:sz w:val="40"/>
          <w:szCs w:val="40"/>
        </w:rPr>
      </w:pPr>
    </w:p>
    <w:p w14:paraId="6325533F" w14:textId="77777777" w:rsidR="002D01EB" w:rsidRPr="005B040B" w:rsidRDefault="002D01EB" w:rsidP="002D01EB">
      <w:pPr>
        <w:spacing w:line="400" w:lineRule="exact"/>
        <w:jc w:val="center"/>
        <w:rPr>
          <w:rFonts w:asciiTheme="majorEastAsia" w:eastAsiaTheme="majorEastAsia" w:hAnsiTheme="majorEastAsia"/>
          <w:b/>
          <w:bCs/>
          <w:sz w:val="40"/>
          <w:szCs w:val="40"/>
        </w:rPr>
      </w:pPr>
    </w:p>
    <w:p w14:paraId="4DD74F8D" w14:textId="77777777" w:rsidR="002D01EB" w:rsidRPr="005B040B" w:rsidRDefault="002D01EB" w:rsidP="002D01EB">
      <w:pPr>
        <w:spacing w:line="400" w:lineRule="exact"/>
        <w:jc w:val="center"/>
        <w:rPr>
          <w:rFonts w:asciiTheme="majorEastAsia" w:eastAsiaTheme="majorEastAsia" w:hAnsiTheme="majorEastAsia"/>
          <w:b/>
          <w:bCs/>
          <w:sz w:val="40"/>
          <w:szCs w:val="40"/>
        </w:rPr>
      </w:pPr>
    </w:p>
    <w:p w14:paraId="5813C12B" w14:textId="42E39C7E" w:rsidR="002D01EB" w:rsidRDefault="002D01EB" w:rsidP="002D01EB">
      <w:pPr>
        <w:spacing w:line="400" w:lineRule="exact"/>
        <w:jc w:val="center"/>
        <w:rPr>
          <w:rFonts w:asciiTheme="majorEastAsia" w:eastAsiaTheme="majorEastAsia" w:hAnsiTheme="majorEastAsia"/>
          <w:b/>
          <w:bCs/>
          <w:sz w:val="40"/>
          <w:szCs w:val="40"/>
        </w:rPr>
      </w:pPr>
    </w:p>
    <w:p w14:paraId="30F75E2C" w14:textId="1CE49401" w:rsidR="009A32BD" w:rsidRDefault="009A32BD" w:rsidP="002D01EB">
      <w:pPr>
        <w:spacing w:line="400" w:lineRule="exact"/>
        <w:jc w:val="center"/>
        <w:rPr>
          <w:rFonts w:asciiTheme="majorEastAsia" w:eastAsiaTheme="majorEastAsia" w:hAnsiTheme="majorEastAsia"/>
          <w:b/>
          <w:bCs/>
          <w:sz w:val="40"/>
          <w:szCs w:val="40"/>
        </w:rPr>
      </w:pPr>
    </w:p>
    <w:p w14:paraId="080EB1EC" w14:textId="36CC701E" w:rsidR="009A32BD" w:rsidRDefault="009A32BD" w:rsidP="002D01EB">
      <w:pPr>
        <w:spacing w:line="400" w:lineRule="exact"/>
        <w:jc w:val="center"/>
        <w:rPr>
          <w:rFonts w:asciiTheme="majorEastAsia" w:eastAsiaTheme="majorEastAsia" w:hAnsiTheme="majorEastAsia"/>
          <w:b/>
          <w:bCs/>
          <w:sz w:val="40"/>
          <w:szCs w:val="40"/>
        </w:rPr>
      </w:pPr>
    </w:p>
    <w:p w14:paraId="5BF61061" w14:textId="09DF3F25" w:rsidR="009A32BD" w:rsidRDefault="009A32BD" w:rsidP="002D01EB">
      <w:pPr>
        <w:spacing w:line="400" w:lineRule="exact"/>
        <w:jc w:val="center"/>
        <w:rPr>
          <w:rFonts w:asciiTheme="majorEastAsia" w:eastAsiaTheme="majorEastAsia" w:hAnsiTheme="majorEastAsia"/>
          <w:b/>
          <w:bCs/>
          <w:sz w:val="40"/>
          <w:szCs w:val="40"/>
        </w:rPr>
      </w:pPr>
    </w:p>
    <w:p w14:paraId="5486231D" w14:textId="77777777" w:rsidR="009A32BD" w:rsidRPr="005B040B" w:rsidRDefault="009A32BD" w:rsidP="002D01EB">
      <w:pPr>
        <w:spacing w:line="400" w:lineRule="exact"/>
        <w:jc w:val="center"/>
        <w:rPr>
          <w:rFonts w:asciiTheme="majorEastAsia" w:eastAsiaTheme="majorEastAsia" w:hAnsiTheme="majorEastAsia" w:hint="eastAsia"/>
          <w:b/>
          <w:bCs/>
          <w:sz w:val="40"/>
          <w:szCs w:val="40"/>
        </w:rPr>
      </w:pPr>
    </w:p>
    <w:p w14:paraId="08E66C83" w14:textId="77777777" w:rsidR="002D01EB" w:rsidRPr="005B040B" w:rsidRDefault="002D01EB" w:rsidP="002D01EB">
      <w:pPr>
        <w:spacing w:line="400" w:lineRule="exact"/>
        <w:jc w:val="center"/>
        <w:rPr>
          <w:rFonts w:asciiTheme="majorEastAsia" w:eastAsiaTheme="majorEastAsia" w:hAnsiTheme="majorEastAsia"/>
          <w:b/>
          <w:bCs/>
          <w:sz w:val="40"/>
          <w:szCs w:val="40"/>
        </w:rPr>
      </w:pPr>
    </w:p>
    <w:p w14:paraId="5F6E77E4" w14:textId="7F682EBF" w:rsidR="002D01EB" w:rsidRPr="005B040B" w:rsidRDefault="002D01EB" w:rsidP="00186A24">
      <w:pPr>
        <w:spacing w:line="400" w:lineRule="exact"/>
        <w:rPr>
          <w:rFonts w:asciiTheme="majorEastAsia" w:eastAsiaTheme="majorEastAsia" w:hAnsiTheme="majorEastAsia"/>
          <w:b/>
          <w:bCs/>
          <w:sz w:val="40"/>
          <w:szCs w:val="40"/>
        </w:rPr>
      </w:pPr>
    </w:p>
    <w:p w14:paraId="3AF62E75" w14:textId="77777777" w:rsidR="002D01EB" w:rsidRPr="005B040B" w:rsidRDefault="002D01EB" w:rsidP="009302A3">
      <w:pPr>
        <w:spacing w:line="400" w:lineRule="exact"/>
        <w:rPr>
          <w:rFonts w:asciiTheme="majorEastAsia" w:eastAsiaTheme="majorEastAsia" w:hAnsiTheme="majorEastAsia"/>
          <w:b/>
          <w:bCs/>
          <w:sz w:val="40"/>
          <w:szCs w:val="40"/>
        </w:rPr>
      </w:pPr>
    </w:p>
    <w:p w14:paraId="535A6BE0" w14:textId="77777777" w:rsidR="002D01EB" w:rsidRPr="005B040B" w:rsidRDefault="002D01EB" w:rsidP="00DF3C72">
      <w:pPr>
        <w:spacing w:line="400" w:lineRule="exact"/>
        <w:jc w:val="center"/>
        <w:rPr>
          <w:rFonts w:asciiTheme="majorEastAsia" w:eastAsiaTheme="majorEastAsia" w:hAnsiTheme="majorEastAsia"/>
          <w:b/>
          <w:bCs/>
          <w:sz w:val="40"/>
          <w:szCs w:val="40"/>
        </w:rPr>
      </w:pPr>
    </w:p>
    <w:p w14:paraId="4EE94F62" w14:textId="77777777" w:rsidR="002D01EB" w:rsidRPr="005B040B" w:rsidRDefault="002D01EB" w:rsidP="002D01EB">
      <w:pPr>
        <w:spacing w:line="400" w:lineRule="exact"/>
        <w:jc w:val="center"/>
        <w:rPr>
          <w:rFonts w:asciiTheme="majorEastAsia" w:eastAsiaTheme="majorEastAsia" w:hAnsiTheme="majorEastAsia"/>
          <w:b/>
          <w:bCs/>
          <w:sz w:val="40"/>
          <w:szCs w:val="40"/>
        </w:rPr>
      </w:pPr>
      <w:r w:rsidRPr="005B040B">
        <w:rPr>
          <w:rFonts w:asciiTheme="majorEastAsia" w:eastAsiaTheme="majorEastAsia" w:hAnsiTheme="majorEastAsia" w:hint="eastAsia"/>
          <w:b/>
          <w:bCs/>
          <w:sz w:val="40"/>
          <w:szCs w:val="40"/>
        </w:rPr>
        <w:t>近畿ブロック知事会</w:t>
      </w:r>
    </w:p>
    <w:p w14:paraId="679748BA" w14:textId="77777777" w:rsidR="002D01EB" w:rsidRPr="005B040B" w:rsidRDefault="002D01EB" w:rsidP="002D01EB">
      <w:pPr>
        <w:spacing w:line="400" w:lineRule="exact"/>
        <w:jc w:val="center"/>
        <w:rPr>
          <w:rFonts w:asciiTheme="majorEastAsia" w:eastAsiaTheme="majorEastAsia" w:hAnsiTheme="majorEastAsia"/>
          <w:b/>
          <w:bCs/>
          <w:sz w:val="40"/>
          <w:szCs w:val="40"/>
        </w:rPr>
      </w:pPr>
    </w:p>
    <w:p w14:paraId="459D44AA" w14:textId="77777777" w:rsidR="00DF3C72" w:rsidRPr="005B040B" w:rsidRDefault="00DF3C72" w:rsidP="002D01EB">
      <w:pPr>
        <w:spacing w:line="400" w:lineRule="exact"/>
        <w:jc w:val="center"/>
        <w:rPr>
          <w:rFonts w:asciiTheme="majorEastAsia" w:eastAsiaTheme="majorEastAsia" w:hAnsiTheme="majorEastAsia"/>
          <w:b/>
          <w:bCs/>
          <w:sz w:val="40"/>
          <w:szCs w:val="40"/>
        </w:rPr>
      </w:pPr>
    </w:p>
    <w:p w14:paraId="3D601310" w14:textId="3E690275" w:rsidR="002D01EB" w:rsidRPr="005B040B" w:rsidRDefault="00F61176" w:rsidP="002D01EB">
      <w:pPr>
        <w:widowControl/>
        <w:jc w:val="center"/>
        <w:rPr>
          <w:rFonts w:asciiTheme="majorEastAsia" w:eastAsiaTheme="majorEastAsia" w:hAnsiTheme="majorEastAsia"/>
          <w:b/>
          <w:bCs/>
          <w:color w:val="000000" w:themeColor="text1"/>
          <w:sz w:val="40"/>
          <w:szCs w:val="40"/>
        </w:rPr>
      </w:pPr>
      <w:r w:rsidRPr="005B040B">
        <w:rPr>
          <w:rFonts w:asciiTheme="majorEastAsia" w:eastAsiaTheme="majorEastAsia" w:hAnsiTheme="majorEastAsia" w:hint="eastAsia"/>
          <w:b/>
          <w:bCs/>
          <w:color w:val="000000" w:themeColor="text1"/>
          <w:sz w:val="40"/>
          <w:szCs w:val="40"/>
        </w:rPr>
        <w:t>令和</w:t>
      </w:r>
      <w:r w:rsidR="009A32BD">
        <w:rPr>
          <w:rFonts w:asciiTheme="majorEastAsia" w:eastAsiaTheme="majorEastAsia" w:hAnsiTheme="majorEastAsia" w:hint="eastAsia"/>
          <w:b/>
          <w:bCs/>
          <w:color w:val="000000" w:themeColor="text1"/>
          <w:sz w:val="40"/>
          <w:szCs w:val="40"/>
        </w:rPr>
        <w:t>６</w:t>
      </w:r>
      <w:r w:rsidR="002D01EB" w:rsidRPr="005B040B">
        <w:rPr>
          <w:rFonts w:asciiTheme="majorEastAsia" w:eastAsiaTheme="majorEastAsia" w:hAnsiTheme="majorEastAsia" w:hint="eastAsia"/>
          <w:b/>
          <w:bCs/>
          <w:color w:val="000000" w:themeColor="text1"/>
          <w:sz w:val="40"/>
          <w:szCs w:val="40"/>
        </w:rPr>
        <w:t>年</w:t>
      </w:r>
      <w:r w:rsidR="008267C6">
        <w:rPr>
          <w:rFonts w:asciiTheme="majorEastAsia" w:eastAsiaTheme="majorEastAsia" w:hAnsiTheme="majorEastAsia" w:hint="eastAsia"/>
          <w:b/>
          <w:bCs/>
          <w:color w:val="000000" w:themeColor="text1"/>
          <w:sz w:val="40"/>
          <w:szCs w:val="40"/>
        </w:rPr>
        <w:t>1</w:t>
      </w:r>
      <w:r w:rsidR="008267C6">
        <w:rPr>
          <w:rFonts w:asciiTheme="majorEastAsia" w:eastAsiaTheme="majorEastAsia" w:hAnsiTheme="majorEastAsia"/>
          <w:b/>
          <w:bCs/>
          <w:color w:val="000000" w:themeColor="text1"/>
          <w:sz w:val="40"/>
          <w:szCs w:val="40"/>
        </w:rPr>
        <w:t>2</w:t>
      </w:r>
      <w:r w:rsidR="002D01EB" w:rsidRPr="005B040B">
        <w:rPr>
          <w:rFonts w:asciiTheme="majorEastAsia" w:eastAsiaTheme="majorEastAsia" w:hAnsiTheme="majorEastAsia" w:hint="eastAsia"/>
          <w:b/>
          <w:bCs/>
          <w:color w:val="000000" w:themeColor="text1"/>
          <w:sz w:val="40"/>
          <w:szCs w:val="40"/>
        </w:rPr>
        <w:t>月</w:t>
      </w:r>
    </w:p>
    <w:p w14:paraId="695E1322" w14:textId="4A5E2587" w:rsidR="00A4080B" w:rsidRDefault="00A4080B" w:rsidP="002B517D">
      <w:pPr>
        <w:spacing w:line="240" w:lineRule="atLeast"/>
        <w:rPr>
          <w:rFonts w:asciiTheme="majorEastAsia" w:eastAsiaTheme="majorEastAsia" w:hAnsiTheme="majorEastAsia"/>
          <w:b/>
          <w:sz w:val="28"/>
        </w:rPr>
      </w:pPr>
    </w:p>
    <w:p w14:paraId="18D28416" w14:textId="77777777" w:rsidR="008267C6" w:rsidRPr="002B517D" w:rsidRDefault="008267C6" w:rsidP="002B517D">
      <w:pPr>
        <w:spacing w:line="240" w:lineRule="atLeast"/>
        <w:rPr>
          <w:rFonts w:eastAsia="ＭＳ ゴシック" w:hAnsi="ＭＳ 明朝"/>
          <w:color w:val="000000"/>
          <w:szCs w:val="20"/>
        </w:rPr>
      </w:pPr>
    </w:p>
    <w:p w14:paraId="634ABA21" w14:textId="2CD7AEEA" w:rsidR="009302A3" w:rsidRPr="005B040B" w:rsidRDefault="001B4461" w:rsidP="009302A3">
      <w:pPr>
        <w:spacing w:line="240" w:lineRule="atLeast"/>
        <w:jc w:val="center"/>
        <w:rPr>
          <w:rFonts w:eastAsia="ＭＳ ゴシック" w:hAnsi="ＭＳ 明朝"/>
          <w:b/>
          <w:bCs/>
          <w:color w:val="000000"/>
          <w:sz w:val="28"/>
          <w:szCs w:val="28"/>
        </w:rPr>
      </w:pPr>
      <w:r w:rsidRPr="005B040B">
        <w:rPr>
          <w:rFonts w:eastAsia="ＭＳ ゴシック" w:hAnsi="ＭＳ 明朝" w:hint="eastAsia"/>
          <w:b/>
          <w:bCs/>
          <w:color w:val="000000"/>
          <w:sz w:val="28"/>
          <w:szCs w:val="28"/>
        </w:rPr>
        <w:t>国土強靭化及び地方創生・生産性向上に資する</w:t>
      </w:r>
    </w:p>
    <w:p w14:paraId="76B3D89C" w14:textId="3FED6911" w:rsidR="00AB2541" w:rsidRPr="005B040B" w:rsidRDefault="001B4461" w:rsidP="009302A3">
      <w:pPr>
        <w:spacing w:line="240" w:lineRule="atLeast"/>
        <w:jc w:val="center"/>
        <w:rPr>
          <w:rFonts w:eastAsia="ＭＳ ゴシック" w:hAnsi="ＭＳ 明朝"/>
          <w:b/>
          <w:bCs/>
          <w:color w:val="000000"/>
          <w:sz w:val="28"/>
          <w:szCs w:val="28"/>
        </w:rPr>
      </w:pPr>
      <w:r w:rsidRPr="005B040B">
        <w:rPr>
          <w:rFonts w:eastAsia="ＭＳ ゴシック" w:hAnsi="ＭＳ 明朝" w:hint="eastAsia"/>
          <w:b/>
          <w:bCs/>
          <w:color w:val="000000"/>
          <w:sz w:val="28"/>
          <w:szCs w:val="28"/>
        </w:rPr>
        <w:t>高速交通インフラ整備の推進</w:t>
      </w:r>
      <w:r w:rsidR="00FB4BD3" w:rsidRPr="005B040B">
        <w:rPr>
          <w:rFonts w:eastAsia="ＭＳ ゴシック" w:hAnsi="ＭＳ 明朝" w:hint="eastAsia"/>
          <w:b/>
          <w:bCs/>
          <w:color w:val="000000"/>
          <w:sz w:val="28"/>
          <w:szCs w:val="28"/>
        </w:rPr>
        <w:t>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0A029E3F" w14:textId="77777777" w:rsidR="00E64408" w:rsidRPr="005B040B" w:rsidRDefault="00E64408" w:rsidP="00E64408">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現在、国においては、国土強靱化基本法に基づく基本計画及び年次計画による、「強さ」と「しなやかさ」を持った安全・安心な国土・地域・経済社会の構築、まち・ひと・しごと創生長期ビジョンを踏まえた、創生総合戦略に基づく人口減少克服・地方創生に向けた取組及び我が国経済の持続的な成長を目指し、平成28年を生産性革命元年と位置づけ、社会全体の生産性向上につなげる社会資本の整備・活用や関連産業に対し、「生産性革命プロジェクト」に基づく取組が進められている。</w:t>
      </w:r>
    </w:p>
    <w:p w14:paraId="217D9694" w14:textId="77777777" w:rsidR="00E64408" w:rsidRPr="005B040B" w:rsidRDefault="00E64408" w:rsidP="00E64408">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一方、これまでの新型コロナウイルス感染症への対応により、地域経済を支える多くの業種が影響を受けている中、観光や製造業等広範囲にわたる業種に波及効果をもたらす公共事業予算を、これまで以上に増額し早期に執行することで、地域経済を下支えすることが肝要である。</w:t>
      </w:r>
    </w:p>
    <w:p w14:paraId="2138B723" w14:textId="59DEBE2B" w:rsidR="001343D4" w:rsidRPr="005B040B" w:rsidRDefault="001343D4" w:rsidP="00E64408">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また、令和６年能登半島地震では、津波や土砂崩れ等により甚大な被害が発生し、幹線道路が至る所で寸断され、沿道の多くの集落が孤立、さらに、能登半島地震からの復興に取り組んでいるさなか豪雨に見舞われ、浸水被害や土砂災害による人的被害など、これまでの想定を超える被害が発生している。近年頻発化・激甚化する豪雨・大雪や南海トラフ地震など大規模災害が発生した場合、国土の分断を防ぎ、被災地への迅速な救急活動や緊急物資輸送を可能とすることに加え、国全体の経済活動を維持・確保することにあわせ、唯一の道路の被災により集落が孤立するなどの防災上脆弱な地域への交通の代替性も確保するための広域的な交通ネットワークの形成が必要である。</w:t>
      </w:r>
    </w:p>
    <w:p w14:paraId="0E61748D" w14:textId="02B5C5B9" w:rsidR="001343D4" w:rsidRPr="005B040B" w:rsidRDefault="001343D4" w:rsidP="00E64408">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加えて、2025年大阪・関西万博の効果を最大限に発揮するために、会場周辺から関西圏の隅々まで円滑な移動が可能となるよう、また、開催後の近畿圏の成長基盤となるよう整備を進めるとともに、高規格道路整備への投資を拡大し、</w:t>
      </w:r>
      <w:r w:rsidR="00A32594" w:rsidRPr="005B040B">
        <w:rPr>
          <w:rFonts w:asciiTheme="minorEastAsia" w:eastAsiaTheme="minorEastAsia" w:hAnsiTheme="minorEastAsia" w:hint="eastAsia"/>
          <w:sz w:val="24"/>
        </w:rPr>
        <w:t>広域的な高規格道路ネットワークを形成することが必要である。</w:t>
      </w:r>
    </w:p>
    <w:p w14:paraId="4E087481" w14:textId="781D12A6" w:rsidR="00E64408" w:rsidRPr="005B040B" w:rsidRDefault="00E64408" w:rsidP="00E64408">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特に、高規格道路ネットワークは、交流人口の拡大による地方へのひと・もの・しごとの流れを作る地方創生の礎となり、物流効率化による経済損失の解消など、生産性向上につながる重要な基盤となることから、高規格道路インフラの充実強化は重要である。</w:t>
      </w:r>
    </w:p>
    <w:p w14:paraId="356A5480" w14:textId="77777777" w:rsidR="00E64408" w:rsidRPr="005B040B" w:rsidRDefault="00E64408" w:rsidP="00E64408">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さらに、高速鉄道ネットワークの整備については、平成28年８月に閣議決定された「未来への投資を実現する経済対策」において、「大都市がハブとなって、地方と地方をつなぐ地方創生回廊をつくり上げる」「リニア中央新幹線の計画を前倒し、整備新幹線の建設を加速化する」と位置づけられるとともに、国土交通省の地方創生回廊中央駅構想では、新大阪駅をハブとする新幹線ネットワークの構築により、「地方創生回廊」の実現に寄与することが期待されている。</w:t>
      </w:r>
    </w:p>
    <w:p w14:paraId="4B3891F5" w14:textId="77777777" w:rsidR="00E64408" w:rsidRPr="005B040B" w:rsidRDefault="00E64408" w:rsidP="00E64408">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国が進める「地方創生回廊」構想は、新幹線等の幹線鉄道ネットワークや高規格</w:t>
      </w:r>
      <w:r w:rsidRPr="005B040B">
        <w:rPr>
          <w:rFonts w:asciiTheme="minorEastAsia" w:eastAsiaTheme="minorEastAsia" w:hAnsiTheme="minorEastAsia" w:hint="eastAsia"/>
          <w:sz w:val="24"/>
        </w:rPr>
        <w:lastRenderedPageBreak/>
        <w:t>道路ネットワークなどの高速交通ネットワークを活用し、北から南まで地方と地方を結び、全国を一つの経済圏に統合することで、人や産業を地方に呼び込み、新たな雇用を創出する。</w:t>
      </w:r>
    </w:p>
    <w:p w14:paraId="54444D94" w14:textId="77777777" w:rsidR="00E64408" w:rsidRPr="005B040B" w:rsidRDefault="00E64408" w:rsidP="00E64408">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そこで、高速交通インフラの整備による「広域的なリダンダンシーの確保」や「国土の双眼構造」を早期に構築し、国土の強靱化を推進するとともに、地方創生や生産性向上につながる次の施策を国策として推進することを提言する。</w:t>
      </w:r>
    </w:p>
    <w:p w14:paraId="5B60FDFB" w14:textId="77777777" w:rsidR="00E64408" w:rsidRPr="005B040B" w:rsidRDefault="00E64408" w:rsidP="00E64408">
      <w:pPr>
        <w:snapToGrid w:val="0"/>
        <w:spacing w:line="360" w:lineRule="exact"/>
        <w:ind w:firstLineChars="100" w:firstLine="241"/>
        <w:jc w:val="left"/>
        <w:rPr>
          <w:rFonts w:asciiTheme="minorEastAsia" w:eastAsiaTheme="minorEastAsia" w:hAnsiTheme="minorEastAsia"/>
          <w:sz w:val="24"/>
        </w:rPr>
      </w:pPr>
    </w:p>
    <w:p w14:paraId="32FC7082" w14:textId="77777777" w:rsidR="00E64408" w:rsidRPr="005B040B" w:rsidRDefault="00E64408" w:rsidP="00E64408">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１　高規格道路のミッシングリンクの早期解消　</w:t>
      </w:r>
    </w:p>
    <w:p w14:paraId="1974FB67" w14:textId="5F71AAF5" w:rsidR="00E64408" w:rsidRPr="005B040B" w:rsidRDefault="00E64408" w:rsidP="00E64408">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いかなる大規模災害等が発生しようとも、人命を守り抜き、行政・社会・経済機能を維持するとともに、東京圏の大都市部から地方へのひと・もの・しごとの流れをつくり、魅力あふれる地方の創生や、厳しい国際競争に打ち勝つ基盤整備が必要である。このため、近畿ブロック管内に依然として存在する高規格道路のミッシングリンクを解消するよう、事業中区間の整備推進を図るとともに、未事業化区間については早期に事業化すること。あわせて、周辺ネットワークの状況や整備の経緯等を踏まえつつ、地域の意見を聴取した上で、有料道路事業の有効活用や料金徴収期間の延長による財源の活用などにより必要な財源を確保し、暫定２車線区間の早期４車線化、高規格道路と代替機能を発揮する直轄国道</w:t>
      </w:r>
      <w:r w:rsidR="007D3BB2" w:rsidRPr="005B040B">
        <w:rPr>
          <w:rFonts w:asciiTheme="minorEastAsia" w:eastAsiaTheme="minorEastAsia" w:hAnsiTheme="minorEastAsia" w:hint="eastAsia"/>
          <w:sz w:val="24"/>
        </w:rPr>
        <w:t>等</w:t>
      </w:r>
      <w:r w:rsidRPr="005B040B">
        <w:rPr>
          <w:rFonts w:asciiTheme="minorEastAsia" w:eastAsiaTheme="minorEastAsia" w:hAnsiTheme="minorEastAsia" w:hint="eastAsia"/>
          <w:sz w:val="24"/>
        </w:rPr>
        <w:t>とのダブルネットワークの強化等を進め、災害に強く安全で利用しやすい国土幹線道路ネットワークの実現に向け早期に整備を図るとともに、三大都市圏をつなぐダブルネットワークの安定性・効率性をさらに向上させる新名神高速道路の早期の６車線化を図ること。</w:t>
      </w:r>
    </w:p>
    <w:p w14:paraId="1C41E2F0" w14:textId="37392A6C" w:rsidR="001B4461" w:rsidRPr="005B040B" w:rsidRDefault="00E64408" w:rsidP="002D4794">
      <w:pPr>
        <w:snapToGrid w:val="0"/>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また、大都市圏環状道路等の整備加速に係る財政投融資の活用については、将来的な整備も含め関西圏の環状道路の新設等も対象となるよう検討すること。</w:t>
      </w:r>
    </w:p>
    <w:p w14:paraId="26ABC424" w14:textId="17AEDD09" w:rsidR="001B4461" w:rsidRPr="005B040B" w:rsidRDefault="009302A3" w:rsidP="001B4461">
      <w:pPr>
        <w:snapToGrid w:val="0"/>
        <w:spacing w:line="360" w:lineRule="exact"/>
        <w:jc w:val="left"/>
        <w:rPr>
          <w:rFonts w:asciiTheme="minorEastAsia" w:eastAsiaTheme="minorEastAsia" w:hAnsiTheme="minorEastAsia"/>
          <w:sz w:val="24"/>
        </w:rPr>
      </w:pPr>
      <w:r w:rsidRPr="005B040B">
        <w:rPr>
          <w:rFonts w:asciiTheme="minorEastAsia" w:eastAsiaTheme="minorEastAsia" w:hAnsiTheme="minorEastAsia"/>
          <w:noProof/>
          <w:color w:val="000000"/>
          <w:sz w:val="24"/>
        </w:rPr>
        <mc:AlternateContent>
          <mc:Choice Requires="wps">
            <w:drawing>
              <wp:anchor distT="0" distB="0" distL="114300" distR="114300" simplePos="0" relativeHeight="251661312" behindDoc="0" locked="0" layoutInCell="1" hidden="0" allowOverlap="1" wp14:anchorId="13800A92" wp14:editId="6EF5D3B1">
                <wp:simplePos x="0" y="0"/>
                <wp:positionH relativeFrom="column">
                  <wp:posOffset>5728970</wp:posOffset>
                </wp:positionH>
                <wp:positionV relativeFrom="paragraph">
                  <wp:posOffset>52070</wp:posOffset>
                </wp:positionV>
                <wp:extent cx="57150" cy="2305050"/>
                <wp:effectExtent l="0" t="0" r="19050" b="19050"/>
                <wp:wrapNone/>
                <wp:docPr id="1" name="左大かっこ 3"/>
                <wp:cNvGraphicFramePr/>
                <a:graphic xmlns:a="http://schemas.openxmlformats.org/drawingml/2006/main">
                  <a:graphicData uri="http://schemas.microsoft.com/office/word/2010/wordprocessingShape">
                    <wps:wsp>
                      <wps:cNvSpPr/>
                      <wps:spPr>
                        <a:xfrm flipH="1">
                          <a:off x="0" y="0"/>
                          <a:ext cx="57150" cy="2305050"/>
                        </a:xfrm>
                        <a:prstGeom prst="leftBracket">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F289B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1.1pt;margin-top:4.1pt;width:4.5pt;height:18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" adj="45"/>
            </w:pict>
          </mc:Fallback>
        </mc:AlternateContent>
      </w:r>
      <w:r w:rsidRPr="005B040B">
        <w:rPr>
          <w:rFonts w:asciiTheme="minorEastAsia" w:eastAsiaTheme="minorEastAsia" w:hAnsiTheme="minorEastAsia"/>
          <w:noProof/>
          <w:color w:val="000000"/>
          <w:sz w:val="24"/>
        </w:rPr>
        <mc:AlternateContent>
          <mc:Choice Requires="wps">
            <w:drawing>
              <wp:anchor distT="0" distB="0" distL="114300" distR="114300" simplePos="0" relativeHeight="251655168" behindDoc="0" locked="0" layoutInCell="1" hidden="0" allowOverlap="1" wp14:anchorId="7D289003" wp14:editId="5407648D">
                <wp:simplePos x="0" y="0"/>
                <wp:positionH relativeFrom="column">
                  <wp:posOffset>-128905</wp:posOffset>
                </wp:positionH>
                <wp:positionV relativeFrom="paragraph">
                  <wp:posOffset>71120</wp:posOffset>
                </wp:positionV>
                <wp:extent cx="45719" cy="2171700"/>
                <wp:effectExtent l="0" t="0" r="12065" b="19050"/>
                <wp:wrapNone/>
                <wp:docPr id="1027" name="左大かっこ 3"/>
                <wp:cNvGraphicFramePr/>
                <a:graphic xmlns:a="http://schemas.openxmlformats.org/drawingml/2006/main">
                  <a:graphicData uri="http://schemas.microsoft.com/office/word/2010/wordprocessingShape">
                    <wps:wsp>
                      <wps:cNvSpPr/>
                      <wps:spPr>
                        <a:xfrm>
                          <a:off x="0" y="0"/>
                          <a:ext cx="45719" cy="2171700"/>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5756FD" id="左大かっこ 3" o:spid="_x0000_s1026" type="#_x0000_t85" style="position:absolute;left:0;text-align:left;margin-left:-10.15pt;margin-top:5.6pt;width:3.6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" adj="38" strokecolor="black [3040]"/>
            </w:pict>
          </mc:Fallback>
        </mc:AlternateContent>
      </w:r>
      <w:r w:rsidR="00E64408" w:rsidRPr="005B040B">
        <w:rPr>
          <w:rFonts w:asciiTheme="minorEastAsia" w:eastAsiaTheme="minorEastAsia" w:hAnsiTheme="minorEastAsia" w:hint="eastAsia"/>
          <w:noProof/>
          <w:color w:val="000000"/>
          <w:sz w:val="24"/>
        </w:rPr>
        <w:t>新名神高速道路、近畿自動車道紀勢線、中国横断自動車道姫路鳥取線、山陰自動車道、中国横断自動車道岡山米子線、四国横断自動車道、四国縦貫自動車道、中部縦貫自動車道、東海環状自動車道、京都縦貫自動車道、舞鶴若狭自動車道、京奈和自動車道、北近畿豊岡自動車道、山陰近畿自動車道、伊勢志摩連絡道路、名神名阪連絡道路、鈴鹿亀山道路、甲賀湖南道路、琵琶湖西縦貫道路、淀川左岸線、名神湾岸連絡線、大阪湾岸道路西伸部、播磨臨海地域道路、神戸西バイパス、東播磨道、東播丹波連絡道路、第二阪和国道、和歌山環状北道路、京奈和関空連絡道路、五條新宮道路、阿南安芸自動車道、福井港丸岡インター連絡道路、福井外環状道路、四日市インターアクセス道路、四日市湾岸道路</w:t>
      </w:r>
      <w:r w:rsidR="007D3BB2" w:rsidRPr="005B040B">
        <w:rPr>
          <w:rFonts w:asciiTheme="minorEastAsia" w:eastAsiaTheme="minorEastAsia" w:hAnsiTheme="minorEastAsia" w:hint="eastAsia"/>
          <w:noProof/>
          <w:color w:val="000000"/>
          <w:sz w:val="24"/>
        </w:rPr>
        <w:t>、奈良中部熊野道路、滋賀京都連絡道路</w:t>
      </w:r>
      <w:r w:rsidR="001B4461" w:rsidRPr="005B040B">
        <w:rPr>
          <w:rFonts w:asciiTheme="minorEastAsia" w:eastAsiaTheme="minorEastAsia" w:hAnsiTheme="minorEastAsia" w:hint="eastAsia"/>
          <w:sz w:val="24"/>
        </w:rPr>
        <w:t xml:space="preserve">　など</w:t>
      </w:r>
    </w:p>
    <w:p w14:paraId="62D9118C" w14:textId="77777777" w:rsidR="00E64408" w:rsidRPr="005B040B" w:rsidRDefault="00E64408" w:rsidP="00E64408">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 xml:space="preserve">２　新幹線鉄道の整備促進　</w:t>
      </w:r>
    </w:p>
    <w:p w14:paraId="2149C699" w14:textId="77777777" w:rsidR="00D34C11" w:rsidRPr="005B040B" w:rsidRDefault="00E64408"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多軸型の国土形成には、高速鉄道ネットワークの多重化の確保と地域間ネットワークの確立が不可欠である。</w:t>
      </w:r>
      <w:r w:rsidR="00D34C11" w:rsidRPr="005B040B">
        <w:rPr>
          <w:rFonts w:asciiTheme="minorEastAsia" w:eastAsiaTheme="minorEastAsia" w:hAnsiTheme="minorEastAsia" w:hint="eastAsia"/>
          <w:sz w:val="24"/>
        </w:rPr>
        <w:t>「北陸新幹線」については、「北陸新幹線（敦賀・新大阪間）の取扱いについて」（令和４年12月）等を踏まえ、あらゆる手段を尽くして敦賀・新大阪間を一気に整備し、一日も早い全線整備を実現するため、次の事項を確実に実行すること。</w:t>
      </w:r>
    </w:p>
    <w:p w14:paraId="4F98B0AC"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①夏の概算要求において、令和７年度中の認可・着工に要する経費が事項要</w:t>
      </w:r>
    </w:p>
    <w:p w14:paraId="3D6E696B"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lastRenderedPageBreak/>
        <w:t>求されたところであり、年末の政府予算案決定に向けて議論を加速化し、必</w:t>
      </w:r>
    </w:p>
    <w:p w14:paraId="26549E45" w14:textId="2FBE9532" w:rsidR="00D34C1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要な予算を確保すること。</w:t>
      </w:r>
    </w:p>
    <w:p w14:paraId="54704266"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②沿線地域の意見も踏まえながら、環境アセスメントを地元調整も含め丁寧</w:t>
      </w:r>
    </w:p>
    <w:p w14:paraId="174889DF" w14:textId="4FCF07EF" w:rsidR="00D34C1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かつ迅速に進めること。</w:t>
      </w:r>
    </w:p>
    <w:p w14:paraId="102582C4"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③「北陸新幹線事業推進調査」について、最大限の予算を確保し、国におい</w:t>
      </w:r>
    </w:p>
    <w:p w14:paraId="3B9E01A9"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て沿線住民の理解を得ながら、従来、認可後に行っていた調査も含め、必要</w:t>
      </w:r>
    </w:p>
    <w:p w14:paraId="5406F8A7"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な調査等を先行的・集中的に行い、施工上の課題を早期に解決すること。ま</w:t>
      </w:r>
    </w:p>
    <w:p w14:paraId="40C9E156"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た、全線開業に向けた具体的なスケジュールを明らかにするとともに、新た</w:t>
      </w:r>
    </w:p>
    <w:p w14:paraId="54DDEA74" w14:textId="2A7E0D1D" w:rsidR="00D34C1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に示された工期の短縮に向けて最大限努力すること。</w:t>
      </w:r>
    </w:p>
    <w:p w14:paraId="0AE8CDE7"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④沿線自治体等に丁寧な説明を行いながら、調査・検討を加速させ、早期に</w:t>
      </w:r>
    </w:p>
    <w:p w14:paraId="66B05CA0"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詳細な駅位置・ルートを決定し、費用対効果についても、速やかに解決され</w:t>
      </w:r>
    </w:p>
    <w:p w14:paraId="6078580E" w14:textId="202FD94F" w:rsidR="00D34C1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るよう、検討を加速させること。</w:t>
      </w:r>
    </w:p>
    <w:p w14:paraId="6ACC6FEC"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⑤着工５条件を早期に解決すること。特に、整備財源に関する議論を深め、</w:t>
      </w:r>
    </w:p>
    <w:p w14:paraId="3F60830A" w14:textId="77777777" w:rsidR="00542FF1"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必要な財源を早急に確保すること。また、コスト縮減や十分な財政措置等に</w:t>
      </w:r>
    </w:p>
    <w:p w14:paraId="79B7578C" w14:textId="3FEE9896" w:rsidR="00E64408" w:rsidRPr="005B040B" w:rsidRDefault="00D34C11"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より、地方負担を軽減すること。</w:t>
      </w:r>
    </w:p>
    <w:p w14:paraId="528D322B" w14:textId="77777777" w:rsidR="00542FF1" w:rsidRPr="005B040B" w:rsidRDefault="00F473EB"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⑥国が前面に立って、国家プロジェクトである北陸新幹線の必要性や意義を</w:t>
      </w:r>
    </w:p>
    <w:p w14:paraId="647D9B65" w14:textId="748FFA96" w:rsidR="00D34C11" w:rsidRPr="005B040B" w:rsidRDefault="00F473EB" w:rsidP="00D34C1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沿線住民に丁寧に説明すること。</w:t>
      </w:r>
    </w:p>
    <w:p w14:paraId="191F6535" w14:textId="77777777" w:rsidR="00F473EB" w:rsidRPr="005B040B" w:rsidRDefault="00F473EB" w:rsidP="00D34C11">
      <w:pPr>
        <w:spacing w:line="360" w:lineRule="exact"/>
        <w:ind w:firstLineChars="100" w:firstLine="241"/>
        <w:rPr>
          <w:rFonts w:asciiTheme="minorEastAsia" w:eastAsiaTheme="minorEastAsia" w:hAnsiTheme="minorEastAsia"/>
          <w:sz w:val="24"/>
        </w:rPr>
      </w:pPr>
    </w:p>
    <w:p w14:paraId="09A691DF" w14:textId="77777777" w:rsidR="00E64408" w:rsidRPr="005B040B" w:rsidRDefault="00E64408" w:rsidP="00E64408">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加えて、広域交通ネットワークの一大ハブ拠点としての役割が期待される新大阪の駅位置については、既存の新幹線や在来線との乗換等の利用者利便性等を考慮すること。また、新大阪駅周辺地域のまちづくりの推進のためにも早期に確定すること。</w:t>
      </w:r>
    </w:p>
    <w:p w14:paraId="5636BCCD" w14:textId="77777777" w:rsidR="00E64408" w:rsidRPr="005B040B" w:rsidRDefault="00E64408" w:rsidP="00E64408">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あわせて、北陸新幹線の敦賀・新大阪間の整備に伴う並行在来線は、存在しないことを確認すること。</w:t>
      </w:r>
    </w:p>
    <w:p w14:paraId="0CF5E56F" w14:textId="515EB315" w:rsidR="00E64408" w:rsidRPr="005B040B" w:rsidRDefault="00E64408" w:rsidP="00E64408">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また、</w:t>
      </w:r>
      <w:r w:rsidR="007D3BB2" w:rsidRPr="005B040B">
        <w:rPr>
          <w:rFonts w:asciiTheme="minorEastAsia" w:eastAsiaTheme="minorEastAsia" w:hAnsiTheme="minorEastAsia" w:hint="eastAsia"/>
          <w:sz w:val="24"/>
        </w:rPr>
        <w:t>金沢・敦賀間の開業により、敦賀駅において新幹線と在来線特急との乗換が生じたことから、</w:t>
      </w:r>
      <w:r w:rsidR="00F473EB" w:rsidRPr="005B040B">
        <w:rPr>
          <w:rFonts w:asciiTheme="minorEastAsia" w:eastAsiaTheme="minorEastAsia" w:hAnsiTheme="minorEastAsia" w:hint="eastAsia"/>
          <w:sz w:val="24"/>
        </w:rPr>
        <w:t>北陸と関西間の円滑な流動が確保されるよう、適切なダイヤ設定や料金負担の軽減をはじめ、ＪＲ湖西線の強風対策、関西空港まで直通する在来線特急の運行等、利用者の利便性向上を図ること。</w:t>
      </w:r>
    </w:p>
    <w:p w14:paraId="506F8873" w14:textId="77777777" w:rsidR="00E64408" w:rsidRPr="005B040B" w:rsidRDefault="00E64408" w:rsidP="00E64408">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さらに、地方における在来線維持のほか、経済発展や地域活性化はもとより、首都機能のバックアップも含めた災害に強い地域づくりを進めるため、全国新幹線鉄道整備法に基づく基本計画に、位置づけられたままとなっている「四国新幹線」、「四国横断新幹線」、「山陰新幹線」、「北陸・中京新幹線」の整備計画格上げに必要な「法定調査」を実施し、関西国際空港への高速アクセスの確保と併せて早期実現を図ること。</w:t>
      </w:r>
    </w:p>
    <w:p w14:paraId="4B0F713B" w14:textId="77777777" w:rsidR="00E64408" w:rsidRPr="005B040B" w:rsidRDefault="00E64408" w:rsidP="00C035BA">
      <w:pPr>
        <w:spacing w:line="360" w:lineRule="exact"/>
        <w:rPr>
          <w:rFonts w:asciiTheme="minorEastAsia" w:eastAsiaTheme="minorEastAsia" w:hAnsiTheme="minorEastAsia"/>
          <w:sz w:val="24"/>
        </w:rPr>
      </w:pPr>
    </w:p>
    <w:p w14:paraId="2A77D20E" w14:textId="77777777" w:rsidR="00E64408" w:rsidRPr="005B040B" w:rsidRDefault="00E64408" w:rsidP="00E64408">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 xml:space="preserve">３　リニア中央新幹線の全線早期開業　</w:t>
      </w:r>
    </w:p>
    <w:p w14:paraId="7DC103CF" w14:textId="1E71EECE" w:rsidR="00E64408" w:rsidRPr="005B040B" w:rsidRDefault="00E64408" w:rsidP="00E64408">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リニア中央新幹線の整備は、東京・大阪間を直結することで初めてその機能を十分に発揮し、効果を得ることができる事業であり、政府においても、平成28年度から平成29年度にかけて、東海旅客鉄道株式会社に対し、総額３兆円の財政融資資金の貸付を行い、全線開業時期の最大８年間前倒しが図られたところである。さらには、令和元年６月に閣議決定された「経済財政運営と改革の基本方針2019（骨太の方針）」</w:t>
      </w:r>
      <w:r w:rsidRPr="005B040B">
        <w:rPr>
          <w:rFonts w:asciiTheme="minorEastAsia" w:eastAsiaTheme="minorEastAsia" w:hAnsiTheme="minorEastAsia" w:hint="eastAsia"/>
          <w:sz w:val="24"/>
        </w:rPr>
        <w:lastRenderedPageBreak/>
        <w:t>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組成など事業スキームを検討し、新幹線ネットワークの充実を図る。」と位置づけられた。加えて、「経済財政運営と改革の基本方針202</w:t>
      </w:r>
      <w:r w:rsidR="007D3BB2" w:rsidRPr="005B040B">
        <w:rPr>
          <w:rFonts w:asciiTheme="minorEastAsia" w:eastAsiaTheme="minorEastAsia" w:hAnsiTheme="minorEastAsia"/>
          <w:sz w:val="24"/>
        </w:rPr>
        <w:t>4</w:t>
      </w:r>
      <w:r w:rsidRPr="005B040B">
        <w:rPr>
          <w:rFonts w:asciiTheme="minorEastAsia" w:eastAsiaTheme="minorEastAsia" w:hAnsiTheme="minorEastAsia" w:hint="eastAsia"/>
          <w:sz w:val="24"/>
        </w:rPr>
        <w:t>（骨太の方針）」において</w:t>
      </w:r>
      <w:r w:rsidR="007D3BB2" w:rsidRPr="005B040B">
        <w:rPr>
          <w:rFonts w:asciiTheme="minorEastAsia" w:eastAsiaTheme="minorEastAsia" w:hAnsiTheme="minorEastAsia" w:hint="eastAsia"/>
          <w:sz w:val="24"/>
        </w:rPr>
        <w:t>は</w:t>
      </w:r>
      <w:r w:rsidRPr="005B040B">
        <w:rPr>
          <w:rFonts w:asciiTheme="minorEastAsia" w:eastAsiaTheme="minorEastAsia" w:hAnsiTheme="minorEastAsia" w:hint="eastAsia"/>
          <w:sz w:val="24"/>
        </w:rPr>
        <w:t>、</w:t>
      </w:r>
      <w:r w:rsidR="007D3BB2" w:rsidRPr="005B040B">
        <w:rPr>
          <w:rFonts w:asciiTheme="minorEastAsia" w:eastAsiaTheme="minorEastAsia" w:hAnsiTheme="minorEastAsia" w:hint="eastAsia"/>
          <w:sz w:val="24"/>
        </w:rPr>
        <w:t>「全線開業に係る現行の想定時期の下、適切に整備が進むよう、環境・水資源の状況や建設主体の財務状況を厳格にモニタリングし、必要な指導及び技術的支援を行うとともに、名古屋以西について、駅の整備に関する検討の深度化など、整備効果が最大限発揮されるよう、沿線自治体と連携して駅周辺を含めたまちづくりを進めることが明記されたところである。</w:t>
      </w:r>
    </w:p>
    <w:p w14:paraId="1E93F71B" w14:textId="093865ED" w:rsidR="001B4461" w:rsidRPr="005B040B" w:rsidRDefault="00E64408" w:rsidP="001B4461">
      <w:pPr>
        <w:spacing w:line="360" w:lineRule="exact"/>
        <w:ind w:firstLineChars="100" w:firstLine="241"/>
        <w:rPr>
          <w:rFonts w:asciiTheme="minorEastAsia" w:eastAsiaTheme="minorEastAsia" w:hAnsiTheme="minorEastAsia"/>
          <w:sz w:val="24"/>
        </w:rPr>
      </w:pPr>
      <w:r w:rsidRPr="005B040B">
        <w:rPr>
          <w:rFonts w:asciiTheme="minorEastAsia" w:eastAsiaTheme="minorEastAsia" w:hAnsiTheme="minorEastAsia" w:hint="eastAsia"/>
          <w:sz w:val="24"/>
        </w:rPr>
        <w:t>リダンダンシーの構築とともに国土の強靱化を進め、整備効果を最大限発揮させるためには、大阪までの早期開業が不可欠であることから、東京・名古屋間については、工事実施計画に基づき着実に事業が進むよう、</w:t>
      </w:r>
      <w:r w:rsidR="0083053D" w:rsidRPr="005B040B">
        <w:rPr>
          <w:rFonts w:asciiTheme="minorEastAsia" w:eastAsiaTheme="minorEastAsia" w:hAnsiTheme="minorEastAsia" w:hint="eastAsia"/>
          <w:sz w:val="24"/>
        </w:rPr>
        <w:t>関係者間の調整を円滑かつ迅速に進めること。また、同区間の進捗に関わらず、名古屋・大阪間については、一刻も早く概略のルート及び駅位置の早期公表に向けた準備を連携・協力して進め、環境影響評価法に基づく手続に着手すること。そのうえで、詳細なルート及び駅位置を早期に確定させ、</w:t>
      </w:r>
      <w:r w:rsidRPr="005B040B">
        <w:rPr>
          <w:rFonts w:asciiTheme="minorEastAsia" w:eastAsiaTheme="minorEastAsia" w:hAnsiTheme="minorEastAsia" w:hint="eastAsia"/>
          <w:sz w:val="24"/>
        </w:rPr>
        <w:t>全線開業時期の８年間の前倒しを確実なものとし、一日も早い着工</w:t>
      </w:r>
      <w:r w:rsidR="0083053D" w:rsidRPr="005B040B">
        <w:rPr>
          <w:rFonts w:asciiTheme="minorEastAsia" w:eastAsiaTheme="minorEastAsia" w:hAnsiTheme="minorEastAsia" w:hint="eastAsia"/>
          <w:sz w:val="24"/>
        </w:rPr>
        <w:t>及び最速2037年</w:t>
      </w:r>
      <w:r w:rsidRPr="005B040B">
        <w:rPr>
          <w:rFonts w:asciiTheme="minorEastAsia" w:eastAsiaTheme="minorEastAsia" w:hAnsiTheme="minorEastAsia" w:hint="eastAsia"/>
          <w:sz w:val="24"/>
        </w:rPr>
        <w:t>全線開業に向けた整備を促進すること。</w:t>
      </w:r>
    </w:p>
    <w:p w14:paraId="2441E064" w14:textId="77777777" w:rsidR="00E64408" w:rsidRPr="005B040B" w:rsidRDefault="00E64408" w:rsidP="001B4461">
      <w:pPr>
        <w:spacing w:line="360" w:lineRule="exact"/>
        <w:ind w:firstLineChars="100" w:firstLine="241"/>
        <w:rPr>
          <w:rFonts w:asciiTheme="minorEastAsia" w:eastAsiaTheme="minorEastAsia" w:hAnsiTheme="minorEastAsia"/>
          <w:sz w:val="24"/>
        </w:rPr>
      </w:pPr>
    </w:p>
    <w:p w14:paraId="40843A47" w14:textId="77777777" w:rsidR="00E64408" w:rsidRPr="005B040B" w:rsidRDefault="00E64408" w:rsidP="00E64408">
      <w:pPr>
        <w:widowControl/>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４　高速交通インフラ整備に必要な予算確保</w:t>
      </w:r>
    </w:p>
    <w:p w14:paraId="646476FB" w14:textId="77777777" w:rsidR="008D4903" w:rsidRPr="005B040B" w:rsidRDefault="008D4903" w:rsidP="008D4903">
      <w:pPr>
        <w:widowControl/>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令和６年度能登半島地震などの大規模地震や、今夏各地を襲った豪雨による災害などを踏まえ、頻発化・多様化・激甚化する災害に備えるとともに、人流･物流の円滑な移動を確保するため、賃金水準などの上昇も加味した上で、高規格道路のミッシングリンクの解消や暫定２車線区間の４車線化、代替機能を発揮する直轄国道等とのダブルネットワーク化、重要物流道路の整備等による幹線道路ネットワークの構築、さらには道路の安全・安心の確保に向けた既設構造物の老朽化対策や機能強化などを推進するため、新たな財源を創設するとともに、令和７年度予算では所要額を満額確保すること。</w:t>
      </w:r>
    </w:p>
    <w:p w14:paraId="0668AD3C" w14:textId="5BD24423" w:rsidR="00502485" w:rsidRPr="005B040B" w:rsidRDefault="008D4903" w:rsidP="004F57AD">
      <w:pPr>
        <w:widowControl/>
        <w:spacing w:line="360" w:lineRule="exact"/>
        <w:ind w:firstLineChars="100" w:firstLine="241"/>
        <w:jc w:val="left"/>
        <w:rPr>
          <w:rFonts w:asciiTheme="minorEastAsia" w:eastAsiaTheme="minorEastAsia" w:hAnsiTheme="minorEastAsia"/>
          <w:sz w:val="24"/>
        </w:rPr>
      </w:pPr>
      <w:r w:rsidRPr="005B040B">
        <w:rPr>
          <w:rFonts w:asciiTheme="minorEastAsia" w:eastAsiaTheme="minorEastAsia" w:hAnsiTheme="minorEastAsia" w:hint="eastAsia"/>
          <w:sz w:val="24"/>
        </w:rPr>
        <w:t>加えて、「防災・減災、国土強靱化のための５か年加速化対策」について、令和６年度補正予算において例年以上の規模で、必要な予算・財源を確保すること。また、対策期間完了後においても、切れ目なく、継続的・安定的に国土強靱化を推進できるよう、「半島防災」の観点からも必要となる施策の内容や事業規模、及びその対策期間を盛り込んだうえで、国土強靱化基本法に基づく国土強靱化実施中期計画を早期に策定し、令和７年度以降についても、必要な予算・財源を通常予算とは別枠で確保すること。</w:t>
      </w:r>
    </w:p>
    <w:p w14:paraId="11E80B6E" w14:textId="5D970E7D" w:rsidR="00C035BA" w:rsidRPr="005B040B" w:rsidRDefault="00C035BA" w:rsidP="001B4461">
      <w:pPr>
        <w:widowControl/>
        <w:spacing w:line="360" w:lineRule="exact"/>
        <w:jc w:val="left"/>
        <w:rPr>
          <w:rFonts w:asciiTheme="minorEastAsia" w:eastAsiaTheme="minorEastAsia" w:hAnsiTheme="minorEastAsia"/>
          <w:sz w:val="24"/>
        </w:rPr>
      </w:pPr>
    </w:p>
    <w:p w14:paraId="0713B824" w14:textId="1A8BF1AE" w:rsidR="00EB040E" w:rsidRPr="005B040B" w:rsidRDefault="00EB040E" w:rsidP="001B4461">
      <w:pPr>
        <w:widowControl/>
        <w:spacing w:line="360" w:lineRule="exact"/>
        <w:jc w:val="left"/>
        <w:rPr>
          <w:rFonts w:asciiTheme="minorEastAsia" w:eastAsiaTheme="minorEastAsia" w:hAnsiTheme="minorEastAsia"/>
          <w:sz w:val="24"/>
        </w:rPr>
      </w:pPr>
    </w:p>
    <w:p w14:paraId="05C36752" w14:textId="345F76BA" w:rsidR="00EB040E" w:rsidRPr="005B040B" w:rsidRDefault="00EB040E" w:rsidP="001B4461">
      <w:pPr>
        <w:widowControl/>
        <w:spacing w:line="360" w:lineRule="exact"/>
        <w:jc w:val="left"/>
        <w:rPr>
          <w:rFonts w:asciiTheme="minorEastAsia" w:eastAsiaTheme="minorEastAsia" w:hAnsiTheme="minorEastAsia"/>
          <w:sz w:val="24"/>
        </w:rPr>
      </w:pPr>
    </w:p>
    <w:p w14:paraId="4D5A916A" w14:textId="5D901E24" w:rsidR="00EB040E" w:rsidRDefault="00EB040E" w:rsidP="001B4461">
      <w:pPr>
        <w:widowControl/>
        <w:spacing w:line="360" w:lineRule="exact"/>
        <w:jc w:val="left"/>
        <w:rPr>
          <w:rFonts w:asciiTheme="minorEastAsia" w:eastAsiaTheme="minorEastAsia" w:hAnsiTheme="minorEastAsia"/>
          <w:sz w:val="24"/>
        </w:rPr>
      </w:pPr>
    </w:p>
    <w:p w14:paraId="7CE12A89" w14:textId="6529B357" w:rsidR="009A32BD" w:rsidRDefault="009A32BD" w:rsidP="001B4461">
      <w:pPr>
        <w:widowControl/>
        <w:spacing w:line="360" w:lineRule="exact"/>
        <w:jc w:val="left"/>
        <w:rPr>
          <w:rFonts w:asciiTheme="minorEastAsia" w:eastAsiaTheme="minorEastAsia" w:hAnsiTheme="minorEastAsia"/>
          <w:sz w:val="24"/>
        </w:rPr>
      </w:pPr>
    </w:p>
    <w:p w14:paraId="0BD20E44" w14:textId="1479EB45" w:rsidR="009A32BD" w:rsidRDefault="009A32BD" w:rsidP="001B4461">
      <w:pPr>
        <w:widowControl/>
        <w:spacing w:line="360" w:lineRule="exact"/>
        <w:jc w:val="left"/>
        <w:rPr>
          <w:rFonts w:asciiTheme="minorEastAsia" w:eastAsiaTheme="minorEastAsia" w:hAnsiTheme="minorEastAsia"/>
          <w:sz w:val="24"/>
        </w:rPr>
      </w:pPr>
    </w:p>
    <w:p w14:paraId="2443821F" w14:textId="4CE3A0C0" w:rsidR="009A32BD" w:rsidRDefault="009A32BD" w:rsidP="001B4461">
      <w:pPr>
        <w:widowControl/>
        <w:spacing w:line="360" w:lineRule="exact"/>
        <w:jc w:val="left"/>
        <w:rPr>
          <w:rFonts w:asciiTheme="minorEastAsia" w:eastAsiaTheme="minorEastAsia" w:hAnsiTheme="minorEastAsia"/>
          <w:sz w:val="24"/>
        </w:rPr>
      </w:pPr>
    </w:p>
    <w:p w14:paraId="539AB626" w14:textId="714AA5D2" w:rsidR="009A32BD" w:rsidRDefault="009A32BD" w:rsidP="001B4461">
      <w:pPr>
        <w:widowControl/>
        <w:spacing w:line="360" w:lineRule="exact"/>
        <w:jc w:val="left"/>
        <w:rPr>
          <w:rFonts w:asciiTheme="minorEastAsia" w:eastAsiaTheme="minorEastAsia" w:hAnsiTheme="minorEastAsia"/>
          <w:sz w:val="24"/>
        </w:rPr>
      </w:pPr>
    </w:p>
    <w:p w14:paraId="57C85735" w14:textId="77777777" w:rsidR="009A32BD" w:rsidRPr="005B040B" w:rsidRDefault="009A32BD" w:rsidP="001B4461">
      <w:pPr>
        <w:widowControl/>
        <w:spacing w:line="360" w:lineRule="exact"/>
        <w:jc w:val="left"/>
        <w:rPr>
          <w:rFonts w:asciiTheme="minorEastAsia" w:eastAsiaTheme="minorEastAsia" w:hAnsiTheme="minorEastAsia" w:hint="eastAsia"/>
          <w:sz w:val="24"/>
        </w:rPr>
      </w:pPr>
    </w:p>
    <w:p w14:paraId="16883105" w14:textId="5E232ABB" w:rsidR="00F25572" w:rsidRPr="005B040B" w:rsidRDefault="00F61176" w:rsidP="001B4461">
      <w:pPr>
        <w:widowControl/>
        <w:spacing w:line="360" w:lineRule="exact"/>
        <w:jc w:val="left"/>
        <w:rPr>
          <w:rFonts w:asciiTheme="minorEastAsia" w:eastAsiaTheme="minorEastAsia" w:hAnsiTheme="minorEastAsia"/>
          <w:color w:val="000000" w:themeColor="text1"/>
          <w:sz w:val="24"/>
        </w:rPr>
      </w:pPr>
      <w:r w:rsidRPr="005B040B">
        <w:rPr>
          <w:rFonts w:asciiTheme="minorEastAsia" w:eastAsiaTheme="minorEastAsia" w:hAnsiTheme="minorEastAsia" w:hint="eastAsia"/>
          <w:color w:val="000000" w:themeColor="text1"/>
          <w:sz w:val="24"/>
        </w:rPr>
        <w:t>令和</w:t>
      </w:r>
      <w:r w:rsidR="009A32BD">
        <w:rPr>
          <w:rFonts w:asciiTheme="minorEastAsia" w:eastAsiaTheme="minorEastAsia" w:hAnsiTheme="minorEastAsia" w:hint="eastAsia"/>
          <w:color w:val="000000" w:themeColor="text1"/>
          <w:sz w:val="24"/>
        </w:rPr>
        <w:t>６</w:t>
      </w:r>
      <w:r w:rsidR="00F25572" w:rsidRPr="005B040B">
        <w:rPr>
          <w:rFonts w:asciiTheme="minorEastAsia" w:eastAsiaTheme="minorEastAsia" w:hAnsiTheme="minorEastAsia" w:hint="eastAsia"/>
          <w:color w:val="000000" w:themeColor="text1"/>
          <w:sz w:val="24"/>
        </w:rPr>
        <w:t>年</w:t>
      </w:r>
      <w:r w:rsidR="008267C6">
        <w:rPr>
          <w:rFonts w:asciiTheme="minorEastAsia" w:eastAsiaTheme="minorEastAsia" w:hAnsiTheme="minorEastAsia" w:hint="eastAsia"/>
          <w:color w:val="000000" w:themeColor="text1"/>
          <w:sz w:val="24"/>
        </w:rPr>
        <w:t>1</w:t>
      </w:r>
      <w:r w:rsidR="008267C6">
        <w:rPr>
          <w:rFonts w:asciiTheme="minorEastAsia" w:eastAsiaTheme="minorEastAsia" w:hAnsiTheme="minorEastAsia"/>
          <w:color w:val="000000" w:themeColor="text1"/>
          <w:sz w:val="24"/>
        </w:rPr>
        <w:t>2</w:t>
      </w:r>
      <w:r w:rsidR="00F25572" w:rsidRPr="005B040B">
        <w:rPr>
          <w:rFonts w:asciiTheme="minorEastAsia" w:eastAsiaTheme="minorEastAsia" w:hAnsiTheme="minorEastAsia" w:hint="eastAsia"/>
          <w:color w:val="000000" w:themeColor="text1"/>
          <w:sz w:val="24"/>
        </w:rPr>
        <w:t>月</w:t>
      </w:r>
    </w:p>
    <w:p w14:paraId="01CD4C6F" w14:textId="52E91247"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近畿ブロック知事会</w:t>
      </w:r>
    </w:p>
    <w:p w14:paraId="3BF9F9F8" w14:textId="087C03EA"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福井県知事　　</w:t>
      </w:r>
      <w:r w:rsidR="008A3C7A" w:rsidRPr="005B040B">
        <w:rPr>
          <w:rFonts w:asciiTheme="minorEastAsia" w:eastAsiaTheme="minorEastAsia" w:hAnsiTheme="minorEastAsia" w:hint="eastAsia"/>
          <w:sz w:val="24"/>
        </w:rPr>
        <w:t>杉　本　達　治</w:t>
      </w:r>
    </w:p>
    <w:p w14:paraId="7FF7690C" w14:textId="08F00129"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三重県知事　　</w:t>
      </w:r>
      <w:r w:rsidR="004F201B" w:rsidRPr="005B040B">
        <w:rPr>
          <w:rFonts w:asciiTheme="minorEastAsia" w:eastAsiaTheme="minorEastAsia" w:hAnsiTheme="minorEastAsia" w:hint="eastAsia"/>
          <w:sz w:val="24"/>
        </w:rPr>
        <w:t>一　見　勝　之</w:t>
      </w:r>
    </w:p>
    <w:p w14:paraId="5185ECEA" w14:textId="30AA3543"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滋賀県知事　　三日月　大　造</w:t>
      </w:r>
    </w:p>
    <w:p w14:paraId="19DEBB15" w14:textId="423AA4CC"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京都府知事　　</w:t>
      </w:r>
      <w:r w:rsidR="008A3C7A" w:rsidRPr="005B040B">
        <w:rPr>
          <w:rFonts w:asciiTheme="minorEastAsia" w:eastAsiaTheme="minorEastAsia" w:hAnsiTheme="minorEastAsia" w:hint="eastAsia"/>
          <w:sz w:val="24"/>
        </w:rPr>
        <w:t>西　脇　隆　俊</w:t>
      </w:r>
    </w:p>
    <w:p w14:paraId="10BBC197" w14:textId="120C298F"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大阪府知事　　</w:t>
      </w:r>
      <w:r w:rsidR="008A3C7A" w:rsidRPr="005B040B">
        <w:rPr>
          <w:rFonts w:asciiTheme="minorEastAsia" w:eastAsiaTheme="minorEastAsia" w:hAnsiTheme="minorEastAsia" w:hint="eastAsia"/>
          <w:sz w:val="24"/>
        </w:rPr>
        <w:t>吉　村　洋　文</w:t>
      </w:r>
    </w:p>
    <w:p w14:paraId="0DFE70BC" w14:textId="430F62B8"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兵庫県知事　　</w:t>
      </w:r>
      <w:r w:rsidR="00E501A5" w:rsidRPr="005B040B">
        <w:rPr>
          <w:rFonts w:asciiTheme="minorEastAsia" w:eastAsiaTheme="minorEastAsia" w:hAnsiTheme="minorEastAsia" w:hint="eastAsia"/>
          <w:sz w:val="24"/>
        </w:rPr>
        <w:t>齋　藤　元　彦</w:t>
      </w:r>
    </w:p>
    <w:p w14:paraId="75379C95" w14:textId="1A3DAE63"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奈良県知事　　</w:t>
      </w:r>
      <w:r w:rsidR="00EB40E1" w:rsidRPr="005B040B">
        <w:rPr>
          <w:rFonts w:asciiTheme="minorEastAsia" w:eastAsiaTheme="minorEastAsia" w:hAnsiTheme="minorEastAsia" w:hint="eastAsia"/>
          <w:sz w:val="24"/>
        </w:rPr>
        <w:t>山　下　　　真</w:t>
      </w:r>
    </w:p>
    <w:p w14:paraId="717EFA7C" w14:textId="0024660E"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和歌山県知事　</w:t>
      </w:r>
      <w:r w:rsidR="00EB40E1" w:rsidRPr="005B040B">
        <w:rPr>
          <w:rFonts w:asciiTheme="minorEastAsia" w:eastAsiaTheme="minorEastAsia" w:hAnsiTheme="minorEastAsia" w:hint="eastAsia"/>
          <w:sz w:val="24"/>
        </w:rPr>
        <w:t>岸　本　周　平</w:t>
      </w:r>
    </w:p>
    <w:p w14:paraId="2F5C58B7" w14:textId="37399D29"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w:t>
      </w:r>
      <w:r w:rsidR="008A3C7A" w:rsidRPr="005B040B">
        <w:rPr>
          <w:rFonts w:asciiTheme="minorEastAsia" w:eastAsiaTheme="minorEastAsia" w:hAnsiTheme="minorEastAsia" w:hint="eastAsia"/>
          <w:sz w:val="24"/>
        </w:rPr>
        <w:t xml:space="preserve">鳥取県知事　　</w:t>
      </w:r>
      <w:r w:rsidR="00E501A5" w:rsidRPr="005B040B">
        <w:rPr>
          <w:rFonts w:asciiTheme="minorEastAsia" w:eastAsiaTheme="minorEastAsia" w:hAnsiTheme="minorEastAsia" w:hint="eastAsia"/>
          <w:sz w:val="24"/>
        </w:rPr>
        <w:t>平　井　伸　治</w:t>
      </w:r>
    </w:p>
    <w:p w14:paraId="04C42D17" w14:textId="48F3A786" w:rsidR="00F25572" w:rsidRPr="005B040B" w:rsidRDefault="00F25572"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徳島県知事　　</w:t>
      </w:r>
      <w:r w:rsidR="00EB40E1" w:rsidRPr="005B040B">
        <w:rPr>
          <w:rFonts w:asciiTheme="minorEastAsia" w:eastAsiaTheme="minorEastAsia" w:hAnsiTheme="minorEastAsia" w:hint="eastAsia"/>
          <w:sz w:val="24"/>
        </w:rPr>
        <w:t>後藤田　正　純</w:t>
      </w:r>
    </w:p>
    <w:p w14:paraId="75027F34" w14:textId="2A62128B" w:rsidR="00916CD1" w:rsidRPr="005B040B" w:rsidRDefault="00D30D3B" w:rsidP="00E80F0C">
      <w:pPr>
        <w:snapToGrid w:val="0"/>
        <w:spacing w:line="360" w:lineRule="exact"/>
        <w:ind w:left="482" w:hangingChars="200" w:hanging="482"/>
        <w:jc w:val="left"/>
        <w:rPr>
          <w:rFonts w:asciiTheme="minorEastAsia" w:eastAsiaTheme="minorEastAsia" w:hAnsiTheme="minorEastAsia"/>
          <w:sz w:val="24"/>
        </w:rPr>
      </w:pPr>
      <w:r w:rsidRPr="005B040B">
        <w:rPr>
          <w:rFonts w:asciiTheme="minorEastAsia" w:eastAsiaTheme="minorEastAsia" w:hAnsiTheme="minorEastAsia" w:hint="eastAsia"/>
          <w:sz w:val="24"/>
        </w:rPr>
        <w:t xml:space="preserve">　　　　　　　　　　　　　　　　　</w:t>
      </w:r>
    </w:p>
    <w:sectPr w:rsidR="00916CD1" w:rsidRPr="005B040B"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D224" w14:textId="77777777" w:rsidR="000E21DB" w:rsidRDefault="000E21DB">
      <w:r>
        <w:separator/>
      </w:r>
    </w:p>
  </w:endnote>
  <w:endnote w:type="continuationSeparator" w:id="0">
    <w:p w14:paraId="58EB66B2" w14:textId="77777777" w:rsidR="000E21DB" w:rsidRDefault="000E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1DD5" w14:textId="77777777" w:rsidR="000E21DB" w:rsidRDefault="000E21DB">
      <w:r>
        <w:separator/>
      </w:r>
    </w:p>
  </w:footnote>
  <w:footnote w:type="continuationSeparator" w:id="0">
    <w:p w14:paraId="3FFD2DC1" w14:textId="77777777" w:rsidR="000E21DB" w:rsidRDefault="000E2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0E21DB" w:rsidRDefault="000E21DB"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57250"/>
    <w:rsid w:val="000606FB"/>
    <w:rsid w:val="00067815"/>
    <w:rsid w:val="000714FB"/>
    <w:rsid w:val="00072595"/>
    <w:rsid w:val="000810BC"/>
    <w:rsid w:val="00084222"/>
    <w:rsid w:val="0008783B"/>
    <w:rsid w:val="000907AE"/>
    <w:rsid w:val="00092355"/>
    <w:rsid w:val="00096B62"/>
    <w:rsid w:val="000A41F7"/>
    <w:rsid w:val="000A76FB"/>
    <w:rsid w:val="000B7461"/>
    <w:rsid w:val="000B75BE"/>
    <w:rsid w:val="000C5EB8"/>
    <w:rsid w:val="000D1D0E"/>
    <w:rsid w:val="000D55AF"/>
    <w:rsid w:val="000D6983"/>
    <w:rsid w:val="000E1556"/>
    <w:rsid w:val="000E21DB"/>
    <w:rsid w:val="000F0337"/>
    <w:rsid w:val="000F105B"/>
    <w:rsid w:val="000F2256"/>
    <w:rsid w:val="000F24C4"/>
    <w:rsid w:val="00103C26"/>
    <w:rsid w:val="00105328"/>
    <w:rsid w:val="001209EE"/>
    <w:rsid w:val="00126EDA"/>
    <w:rsid w:val="0013048A"/>
    <w:rsid w:val="0013222D"/>
    <w:rsid w:val="001343D4"/>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35F8"/>
    <w:rsid w:val="001C66F9"/>
    <w:rsid w:val="001D0B5D"/>
    <w:rsid w:val="001D4669"/>
    <w:rsid w:val="001D4939"/>
    <w:rsid w:val="001E0734"/>
    <w:rsid w:val="001E2B1A"/>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4794"/>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0103"/>
    <w:rsid w:val="004859B1"/>
    <w:rsid w:val="004914C2"/>
    <w:rsid w:val="00492059"/>
    <w:rsid w:val="004A6EA0"/>
    <w:rsid w:val="004B67A4"/>
    <w:rsid w:val="004D04F0"/>
    <w:rsid w:val="004D473A"/>
    <w:rsid w:val="004E13DE"/>
    <w:rsid w:val="004E1E2D"/>
    <w:rsid w:val="004E2FE2"/>
    <w:rsid w:val="004F201B"/>
    <w:rsid w:val="004F312E"/>
    <w:rsid w:val="004F3653"/>
    <w:rsid w:val="004F57AD"/>
    <w:rsid w:val="00502485"/>
    <w:rsid w:val="00502D9D"/>
    <w:rsid w:val="005032B4"/>
    <w:rsid w:val="0050455C"/>
    <w:rsid w:val="005166AE"/>
    <w:rsid w:val="00520B84"/>
    <w:rsid w:val="0053198F"/>
    <w:rsid w:val="00541F8E"/>
    <w:rsid w:val="00542A05"/>
    <w:rsid w:val="00542C0A"/>
    <w:rsid w:val="00542FF1"/>
    <w:rsid w:val="00544E04"/>
    <w:rsid w:val="00547210"/>
    <w:rsid w:val="005532C4"/>
    <w:rsid w:val="00565C6B"/>
    <w:rsid w:val="00567983"/>
    <w:rsid w:val="00567C16"/>
    <w:rsid w:val="00570807"/>
    <w:rsid w:val="00583BCE"/>
    <w:rsid w:val="005A243B"/>
    <w:rsid w:val="005A408F"/>
    <w:rsid w:val="005A7A28"/>
    <w:rsid w:val="005B040B"/>
    <w:rsid w:val="005B22E4"/>
    <w:rsid w:val="005C2257"/>
    <w:rsid w:val="005D3625"/>
    <w:rsid w:val="005E23D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3BB2"/>
    <w:rsid w:val="007D52FD"/>
    <w:rsid w:val="007F3EFC"/>
    <w:rsid w:val="007F642C"/>
    <w:rsid w:val="007F6BCC"/>
    <w:rsid w:val="007F77C1"/>
    <w:rsid w:val="00801D6C"/>
    <w:rsid w:val="00816D7A"/>
    <w:rsid w:val="0082276D"/>
    <w:rsid w:val="00824A4A"/>
    <w:rsid w:val="008267C6"/>
    <w:rsid w:val="0083053D"/>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D4903"/>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96419"/>
    <w:rsid w:val="009A2596"/>
    <w:rsid w:val="009A32BD"/>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2594"/>
    <w:rsid w:val="00A3450F"/>
    <w:rsid w:val="00A364F7"/>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29FB"/>
    <w:rsid w:val="00BD5C6A"/>
    <w:rsid w:val="00BD7611"/>
    <w:rsid w:val="00BE28C0"/>
    <w:rsid w:val="00BE4614"/>
    <w:rsid w:val="00BF4505"/>
    <w:rsid w:val="00BF6035"/>
    <w:rsid w:val="00BF7EA5"/>
    <w:rsid w:val="00C00ED1"/>
    <w:rsid w:val="00C035BA"/>
    <w:rsid w:val="00C057C8"/>
    <w:rsid w:val="00C05B5E"/>
    <w:rsid w:val="00C108A3"/>
    <w:rsid w:val="00C35ECB"/>
    <w:rsid w:val="00C36694"/>
    <w:rsid w:val="00C40B67"/>
    <w:rsid w:val="00C52E26"/>
    <w:rsid w:val="00C55F74"/>
    <w:rsid w:val="00C60900"/>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34C11"/>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DF7601"/>
    <w:rsid w:val="00E01270"/>
    <w:rsid w:val="00E01BA5"/>
    <w:rsid w:val="00E04096"/>
    <w:rsid w:val="00E06AAA"/>
    <w:rsid w:val="00E1077E"/>
    <w:rsid w:val="00E1396B"/>
    <w:rsid w:val="00E14AC1"/>
    <w:rsid w:val="00E17760"/>
    <w:rsid w:val="00E462E0"/>
    <w:rsid w:val="00E501A5"/>
    <w:rsid w:val="00E5267E"/>
    <w:rsid w:val="00E61C17"/>
    <w:rsid w:val="00E64408"/>
    <w:rsid w:val="00E67B26"/>
    <w:rsid w:val="00E7101E"/>
    <w:rsid w:val="00E77A21"/>
    <w:rsid w:val="00E80F0C"/>
    <w:rsid w:val="00E816A3"/>
    <w:rsid w:val="00E83AF7"/>
    <w:rsid w:val="00E94ADE"/>
    <w:rsid w:val="00E95AD5"/>
    <w:rsid w:val="00EA0CDF"/>
    <w:rsid w:val="00EA290A"/>
    <w:rsid w:val="00EA4D83"/>
    <w:rsid w:val="00EB040E"/>
    <w:rsid w:val="00EB40E1"/>
    <w:rsid w:val="00EE34C2"/>
    <w:rsid w:val="00EF0DE3"/>
    <w:rsid w:val="00F049AC"/>
    <w:rsid w:val="00F06B22"/>
    <w:rsid w:val="00F21553"/>
    <w:rsid w:val="00F25572"/>
    <w:rsid w:val="00F468F7"/>
    <w:rsid w:val="00F473EB"/>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D3BB2"/>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80036-95AC-47B8-B44E-96E72CFB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4924</Words>
  <Characters>385</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16</cp:revision>
  <cp:lastPrinted>2024-12-04T09:01:00Z</cp:lastPrinted>
  <dcterms:created xsi:type="dcterms:W3CDTF">2024-10-09T09:06:00Z</dcterms:created>
  <dcterms:modified xsi:type="dcterms:W3CDTF">2024-12-27T01:08:00Z</dcterms:modified>
</cp:coreProperties>
</file>