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A5D"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6A759503"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7B5A95B4"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4C157285"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758C049A"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7853A830"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01E32382"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07528B20"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71AAACFC" w14:textId="77777777" w:rsidR="00AD7A68" w:rsidRDefault="00AD7A68" w:rsidP="00A67A27">
      <w:pPr>
        <w:snapToGrid w:val="0"/>
        <w:spacing w:line="400" w:lineRule="exact"/>
        <w:jc w:val="center"/>
        <w:rPr>
          <w:rFonts w:asciiTheme="majorEastAsia" w:eastAsiaTheme="majorEastAsia" w:hAnsiTheme="majorEastAsia"/>
          <w:b/>
          <w:color w:val="000000" w:themeColor="text1"/>
          <w:sz w:val="40"/>
          <w:szCs w:val="40"/>
        </w:rPr>
      </w:pPr>
    </w:p>
    <w:p w14:paraId="2C461380" w14:textId="04B011E2" w:rsidR="00D7498A" w:rsidRPr="000F7E4F" w:rsidRDefault="00EA1693" w:rsidP="00D7498A">
      <w:pPr>
        <w:snapToGrid w:val="0"/>
        <w:jc w:val="center"/>
        <w:rPr>
          <w:rFonts w:asciiTheme="majorEastAsia" w:eastAsiaTheme="majorEastAsia" w:hAnsiTheme="majorEastAsia"/>
          <w:b/>
          <w:color w:val="000000" w:themeColor="text1"/>
          <w:sz w:val="40"/>
          <w:szCs w:val="40"/>
        </w:rPr>
      </w:pPr>
      <w:r w:rsidRPr="000F7E4F">
        <w:rPr>
          <w:rFonts w:asciiTheme="majorEastAsia" w:eastAsiaTheme="majorEastAsia" w:hAnsiTheme="majorEastAsia" w:hint="eastAsia"/>
          <w:b/>
          <w:color w:val="000000" w:themeColor="text1"/>
          <w:sz w:val="40"/>
          <w:szCs w:val="40"/>
        </w:rPr>
        <w:t>地方公共団体情報システム標準化における支援の充実</w:t>
      </w:r>
      <w:r w:rsidR="00D7498A" w:rsidRPr="000F7E4F">
        <w:rPr>
          <w:rFonts w:asciiTheme="majorEastAsia" w:eastAsiaTheme="majorEastAsia" w:hAnsiTheme="majorEastAsia" w:hint="eastAsia"/>
          <w:b/>
          <w:color w:val="000000" w:themeColor="text1"/>
          <w:sz w:val="40"/>
          <w:szCs w:val="40"/>
        </w:rPr>
        <w:t>に</w:t>
      </w:r>
      <w:r w:rsidR="00CE360C" w:rsidRPr="000F7E4F">
        <w:rPr>
          <w:rFonts w:asciiTheme="majorEastAsia" w:eastAsiaTheme="majorEastAsia" w:hAnsiTheme="majorEastAsia" w:hint="eastAsia"/>
          <w:b/>
          <w:color w:val="000000" w:themeColor="text1"/>
          <w:sz w:val="40"/>
          <w:szCs w:val="40"/>
        </w:rPr>
        <w:t>関する提言</w:t>
      </w:r>
    </w:p>
    <w:p w14:paraId="1766D6D7" w14:textId="77777777" w:rsidR="002377B7" w:rsidRPr="000F7E4F" w:rsidRDefault="002377B7" w:rsidP="004217B8">
      <w:pPr>
        <w:jc w:val="center"/>
        <w:rPr>
          <w:rFonts w:asciiTheme="majorEastAsia" w:eastAsiaTheme="majorEastAsia" w:hAnsiTheme="majorEastAsia"/>
          <w:b/>
          <w:color w:val="000000" w:themeColor="text1"/>
          <w:sz w:val="40"/>
          <w:szCs w:val="40"/>
        </w:rPr>
      </w:pPr>
    </w:p>
    <w:p w14:paraId="5F4CB891"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1D5170F0"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58666DFE" w14:textId="77777777" w:rsidR="004217B8" w:rsidRPr="000F7E4F" w:rsidRDefault="004217B8" w:rsidP="002377B7">
      <w:pPr>
        <w:spacing w:line="400" w:lineRule="exact"/>
        <w:jc w:val="center"/>
        <w:rPr>
          <w:rFonts w:asciiTheme="majorEastAsia" w:eastAsiaTheme="majorEastAsia" w:hAnsiTheme="majorEastAsia"/>
          <w:b/>
          <w:color w:val="000000" w:themeColor="text1"/>
          <w:sz w:val="40"/>
          <w:szCs w:val="40"/>
        </w:rPr>
      </w:pPr>
    </w:p>
    <w:p w14:paraId="6C969C10" w14:textId="77777777" w:rsidR="004217B8" w:rsidRPr="000F7E4F" w:rsidRDefault="004217B8" w:rsidP="002377B7">
      <w:pPr>
        <w:spacing w:line="400" w:lineRule="exact"/>
        <w:jc w:val="center"/>
        <w:rPr>
          <w:rFonts w:asciiTheme="majorEastAsia" w:eastAsiaTheme="majorEastAsia" w:hAnsiTheme="majorEastAsia"/>
          <w:b/>
          <w:color w:val="000000" w:themeColor="text1"/>
          <w:sz w:val="40"/>
          <w:szCs w:val="40"/>
        </w:rPr>
      </w:pPr>
    </w:p>
    <w:p w14:paraId="68EDF624"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0C08A550"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42BAA68F"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239F50E4"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31EF0B4D"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3A9165F6" w14:textId="5053D12B" w:rsidR="004217B8" w:rsidRDefault="004217B8" w:rsidP="002377B7">
      <w:pPr>
        <w:spacing w:line="400" w:lineRule="exact"/>
        <w:jc w:val="center"/>
        <w:rPr>
          <w:rFonts w:asciiTheme="majorEastAsia" w:eastAsiaTheme="majorEastAsia" w:hAnsiTheme="majorEastAsia"/>
          <w:b/>
          <w:color w:val="000000" w:themeColor="text1"/>
          <w:sz w:val="40"/>
          <w:szCs w:val="40"/>
        </w:rPr>
      </w:pPr>
    </w:p>
    <w:p w14:paraId="3A8C346A" w14:textId="2FC39F86" w:rsidR="00A67A27" w:rsidRDefault="00A67A27" w:rsidP="002377B7">
      <w:pPr>
        <w:spacing w:line="400" w:lineRule="exact"/>
        <w:jc w:val="center"/>
        <w:rPr>
          <w:rFonts w:asciiTheme="majorEastAsia" w:eastAsiaTheme="majorEastAsia" w:hAnsiTheme="majorEastAsia"/>
          <w:b/>
          <w:color w:val="000000" w:themeColor="text1"/>
          <w:sz w:val="40"/>
          <w:szCs w:val="40"/>
        </w:rPr>
      </w:pPr>
    </w:p>
    <w:p w14:paraId="7ECBA96C" w14:textId="662F9AF4" w:rsidR="00A67A27" w:rsidRDefault="00A67A27" w:rsidP="002377B7">
      <w:pPr>
        <w:spacing w:line="400" w:lineRule="exact"/>
        <w:jc w:val="center"/>
        <w:rPr>
          <w:rFonts w:asciiTheme="majorEastAsia" w:eastAsiaTheme="majorEastAsia" w:hAnsiTheme="majorEastAsia"/>
          <w:b/>
          <w:color w:val="000000" w:themeColor="text1"/>
          <w:sz w:val="40"/>
          <w:szCs w:val="40"/>
        </w:rPr>
      </w:pPr>
    </w:p>
    <w:p w14:paraId="4B587342" w14:textId="77777777" w:rsidR="00A67A27" w:rsidRPr="000F7E4F" w:rsidRDefault="00A67A27" w:rsidP="002377B7">
      <w:pPr>
        <w:spacing w:line="400" w:lineRule="exact"/>
        <w:jc w:val="center"/>
        <w:rPr>
          <w:rFonts w:asciiTheme="majorEastAsia" w:eastAsiaTheme="majorEastAsia" w:hAnsiTheme="majorEastAsia" w:hint="eastAsia"/>
          <w:b/>
          <w:color w:val="000000" w:themeColor="text1"/>
          <w:sz w:val="40"/>
          <w:szCs w:val="40"/>
        </w:rPr>
      </w:pPr>
    </w:p>
    <w:p w14:paraId="770151CD"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08AC1199"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r w:rsidRPr="000F7E4F">
        <w:rPr>
          <w:rFonts w:asciiTheme="majorEastAsia" w:eastAsiaTheme="majorEastAsia" w:hAnsiTheme="majorEastAsia" w:hint="eastAsia"/>
          <w:b/>
          <w:color w:val="000000" w:themeColor="text1"/>
          <w:sz w:val="40"/>
          <w:szCs w:val="40"/>
        </w:rPr>
        <w:t>近畿ブロック知事会</w:t>
      </w:r>
    </w:p>
    <w:p w14:paraId="4C2BD241" w14:textId="77777777" w:rsidR="002377B7" w:rsidRPr="000F7E4F" w:rsidRDefault="002377B7" w:rsidP="002377B7">
      <w:pPr>
        <w:spacing w:line="400" w:lineRule="exact"/>
        <w:jc w:val="center"/>
        <w:rPr>
          <w:rFonts w:asciiTheme="majorEastAsia" w:eastAsiaTheme="majorEastAsia" w:hAnsiTheme="majorEastAsia"/>
          <w:b/>
          <w:color w:val="000000" w:themeColor="text1"/>
          <w:sz w:val="40"/>
          <w:szCs w:val="40"/>
        </w:rPr>
      </w:pPr>
    </w:p>
    <w:p w14:paraId="482DDFE1" w14:textId="77777777" w:rsidR="00F63AFA" w:rsidRPr="000F7E4F" w:rsidRDefault="00F63AFA" w:rsidP="002377B7">
      <w:pPr>
        <w:spacing w:line="400" w:lineRule="exact"/>
        <w:jc w:val="center"/>
        <w:rPr>
          <w:rFonts w:asciiTheme="majorEastAsia" w:eastAsiaTheme="majorEastAsia" w:hAnsiTheme="majorEastAsia"/>
          <w:b/>
          <w:color w:val="000000" w:themeColor="text1"/>
          <w:sz w:val="40"/>
          <w:szCs w:val="40"/>
        </w:rPr>
      </w:pPr>
    </w:p>
    <w:p w14:paraId="22F29388" w14:textId="648D0C4A" w:rsidR="002377B7" w:rsidRPr="000F7E4F" w:rsidRDefault="00783444" w:rsidP="002377B7">
      <w:pPr>
        <w:spacing w:line="600" w:lineRule="exact"/>
        <w:jc w:val="center"/>
        <w:rPr>
          <w:rFonts w:asciiTheme="majorEastAsia" w:eastAsiaTheme="majorEastAsia" w:hAnsiTheme="majorEastAsia"/>
          <w:b/>
          <w:color w:val="000000" w:themeColor="text1"/>
          <w:sz w:val="40"/>
          <w:szCs w:val="40"/>
        </w:rPr>
      </w:pPr>
      <w:r w:rsidRPr="000F7E4F">
        <w:rPr>
          <w:rFonts w:asciiTheme="majorEastAsia" w:eastAsiaTheme="majorEastAsia" w:hAnsiTheme="majorEastAsia" w:hint="eastAsia"/>
          <w:b/>
          <w:color w:val="000000" w:themeColor="text1"/>
          <w:sz w:val="40"/>
          <w:szCs w:val="40"/>
        </w:rPr>
        <w:t>令和</w:t>
      </w:r>
      <w:r w:rsidR="00A67A27">
        <w:rPr>
          <w:rFonts w:asciiTheme="majorEastAsia" w:eastAsiaTheme="majorEastAsia" w:hAnsiTheme="majorEastAsia" w:hint="eastAsia"/>
          <w:b/>
          <w:color w:val="000000" w:themeColor="text1"/>
          <w:sz w:val="40"/>
          <w:szCs w:val="40"/>
        </w:rPr>
        <w:t>６</w:t>
      </w:r>
      <w:r w:rsidR="00A153B4" w:rsidRPr="000F7E4F">
        <w:rPr>
          <w:rFonts w:asciiTheme="majorEastAsia" w:eastAsiaTheme="majorEastAsia" w:hAnsiTheme="majorEastAsia" w:hint="eastAsia"/>
          <w:b/>
          <w:color w:val="000000" w:themeColor="text1"/>
          <w:sz w:val="40"/>
          <w:szCs w:val="40"/>
        </w:rPr>
        <w:t>年</w:t>
      </w:r>
      <w:r w:rsidR="00AD7A68">
        <w:rPr>
          <w:rFonts w:asciiTheme="majorEastAsia" w:eastAsiaTheme="majorEastAsia" w:hAnsiTheme="majorEastAsia"/>
          <w:b/>
          <w:color w:val="000000" w:themeColor="text1"/>
          <w:sz w:val="40"/>
          <w:szCs w:val="40"/>
        </w:rPr>
        <w:t>12</w:t>
      </w:r>
      <w:r w:rsidR="002377B7" w:rsidRPr="000F7E4F">
        <w:rPr>
          <w:rFonts w:asciiTheme="majorEastAsia" w:eastAsiaTheme="majorEastAsia" w:hAnsiTheme="majorEastAsia" w:hint="eastAsia"/>
          <w:b/>
          <w:color w:val="000000" w:themeColor="text1"/>
          <w:sz w:val="40"/>
          <w:szCs w:val="40"/>
        </w:rPr>
        <w:t>月</w:t>
      </w:r>
    </w:p>
    <w:p w14:paraId="4F12853F" w14:textId="52420BE5" w:rsidR="004217B8" w:rsidRDefault="004217B8" w:rsidP="00DC362C">
      <w:pPr>
        <w:snapToGrid w:val="0"/>
        <w:jc w:val="center"/>
        <w:rPr>
          <w:rFonts w:asciiTheme="majorEastAsia" w:eastAsiaTheme="majorEastAsia" w:hAnsiTheme="majorEastAsia"/>
          <w:color w:val="000000" w:themeColor="text1"/>
          <w:sz w:val="28"/>
          <w:szCs w:val="28"/>
        </w:rPr>
      </w:pPr>
    </w:p>
    <w:p w14:paraId="4ACF2A08" w14:textId="77777777" w:rsidR="00AD7A68" w:rsidRPr="00AD7A68" w:rsidRDefault="00AD7A68" w:rsidP="00DC362C">
      <w:pPr>
        <w:snapToGrid w:val="0"/>
        <w:jc w:val="center"/>
        <w:rPr>
          <w:rFonts w:asciiTheme="majorEastAsia" w:eastAsiaTheme="majorEastAsia" w:hAnsiTheme="majorEastAsia"/>
          <w:color w:val="000000" w:themeColor="text1"/>
          <w:sz w:val="28"/>
          <w:szCs w:val="28"/>
        </w:rPr>
      </w:pPr>
    </w:p>
    <w:p w14:paraId="148EAE9C" w14:textId="2C11F5D3" w:rsidR="00790A57" w:rsidRPr="000F7E4F" w:rsidRDefault="00EA1693" w:rsidP="00645082">
      <w:pPr>
        <w:snapToGrid w:val="0"/>
        <w:spacing w:line="400" w:lineRule="exact"/>
        <w:jc w:val="center"/>
        <w:rPr>
          <w:rFonts w:asciiTheme="majorEastAsia" w:eastAsiaTheme="majorEastAsia" w:hAnsiTheme="majorEastAsia"/>
          <w:b/>
          <w:bCs/>
          <w:color w:val="000000" w:themeColor="text1"/>
          <w:sz w:val="28"/>
        </w:rPr>
      </w:pPr>
      <w:r w:rsidRPr="000F7E4F">
        <w:rPr>
          <w:rFonts w:asciiTheme="majorEastAsia" w:eastAsiaTheme="majorEastAsia" w:hAnsiTheme="majorEastAsia" w:hint="eastAsia"/>
          <w:b/>
          <w:bCs/>
          <w:color w:val="000000" w:themeColor="text1"/>
          <w:sz w:val="28"/>
          <w:szCs w:val="32"/>
        </w:rPr>
        <w:t>地方公共団体情報システム標準化における支援の充実</w:t>
      </w:r>
      <w:r w:rsidR="009A52A6" w:rsidRPr="000F7E4F">
        <w:rPr>
          <w:rFonts w:asciiTheme="majorEastAsia" w:eastAsiaTheme="majorEastAsia" w:hAnsiTheme="majorEastAsia" w:hint="eastAsia"/>
          <w:b/>
          <w:bCs/>
          <w:color w:val="000000" w:themeColor="text1"/>
          <w:sz w:val="28"/>
          <w:szCs w:val="32"/>
        </w:rPr>
        <w:t>に関する提言</w:t>
      </w: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210918DB" w14:textId="77777777" w:rsidR="00141E26" w:rsidRPr="000F7E4F" w:rsidRDefault="00141E26" w:rsidP="00141E26">
      <w:pPr>
        <w:spacing w:line="400" w:lineRule="exact"/>
        <w:ind w:leftChars="67" w:left="141" w:firstLineChars="100" w:firstLine="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国は、「地方公共団体情報システムの標準化に関する法律」（令和３年法律第４０号）第５条に基づき「地方公共団体情報システム標準化基本方針」（以下「基本方針」）を定め、令和７年度末までに、地方自治体の基幹業務システムを、ガバメントクラウドを活用した標準準拠システムへ移行することを目指すとし、令和５年４月から令和８年３月までの「移行支援期間」において必要な支援を積極的に行うとされている。</w:t>
      </w:r>
    </w:p>
    <w:p w14:paraId="750B4CFE" w14:textId="074322FA" w:rsidR="00141E26" w:rsidRPr="000F7E4F" w:rsidRDefault="00141E26" w:rsidP="00141E26">
      <w:pPr>
        <w:spacing w:line="400" w:lineRule="exact"/>
        <w:ind w:leftChars="67" w:left="141" w:firstLineChars="100" w:firstLine="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各自治体においては、基本方針に沿い、基幹業務システムの標準化移行に向けた取組を進めているところであるが、</w:t>
      </w:r>
      <w:r w:rsidR="0090732E" w:rsidRPr="000F7E4F">
        <w:rPr>
          <w:rFonts w:asciiTheme="minorEastAsia" w:eastAsiaTheme="minorEastAsia" w:hAnsiTheme="minorEastAsia" w:hint="eastAsia"/>
          <w:sz w:val="24"/>
          <w:szCs w:val="24"/>
        </w:rPr>
        <w:t>一部のシステム事業者（以下「ベンダ」）において、移行の完了が期限に間にあわないことが明らかになるなど、ベンダの作業期間の集中によるリソース不足や撤退等の理由で、移行支援期間中での移行が困難な自治体の増加が予想される。</w:t>
      </w:r>
    </w:p>
    <w:p w14:paraId="4D959865" w14:textId="699C4EF6" w:rsidR="00141E26" w:rsidRPr="000F7E4F" w:rsidRDefault="00141E26" w:rsidP="00141E26">
      <w:pPr>
        <w:spacing w:line="400" w:lineRule="exact"/>
        <w:ind w:leftChars="67" w:left="141" w:firstLineChars="100" w:firstLine="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また、移行経費支援のため確保されている「デジタル基盤改革支援基金」の額は約６，９８８億円であるが、ベンダの作業期間の集中に加え、昨今の為替変動、物価、人件費の高騰等により、各自治体が移行に要する経費については、令和６年３月に示された「デジタル基盤改革支援補助金」の補助基準上限額と、なお乖離する</w:t>
      </w:r>
      <w:r w:rsidR="0090732E" w:rsidRPr="000F7E4F">
        <w:rPr>
          <w:rFonts w:asciiTheme="minorEastAsia" w:eastAsiaTheme="minorEastAsia" w:hAnsiTheme="minorEastAsia" w:hint="eastAsia"/>
          <w:sz w:val="24"/>
          <w:szCs w:val="24"/>
        </w:rPr>
        <w:t>自治体が多く見込まれる</w:t>
      </w:r>
      <w:r w:rsidRPr="000F7E4F">
        <w:rPr>
          <w:rFonts w:asciiTheme="minorEastAsia" w:eastAsiaTheme="minorEastAsia" w:hAnsiTheme="minorEastAsia" w:hint="eastAsia"/>
          <w:sz w:val="24"/>
          <w:szCs w:val="24"/>
        </w:rPr>
        <w:t>。</w:t>
      </w:r>
    </w:p>
    <w:p w14:paraId="7F0438B9" w14:textId="32101F34" w:rsidR="00141E26" w:rsidRPr="000F7E4F" w:rsidRDefault="00141E26" w:rsidP="00141E26">
      <w:pPr>
        <w:spacing w:line="400" w:lineRule="exact"/>
        <w:ind w:leftChars="67" w:left="141" w:firstLineChars="100" w:firstLine="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併せて、基幹業務システムの標準化移行後の運用経費等については、ガバメントクラウドの利用料</w:t>
      </w:r>
      <w:r w:rsidR="0090732E" w:rsidRPr="000F7E4F">
        <w:rPr>
          <w:rFonts w:asciiTheme="minorEastAsia" w:eastAsiaTheme="minorEastAsia" w:hAnsiTheme="minorEastAsia" w:hint="eastAsia"/>
          <w:sz w:val="24"/>
          <w:szCs w:val="24"/>
        </w:rPr>
        <w:t>、接続経費、新たなネットワーク回線利用料及び標準準拠システムの利用料について、</w:t>
      </w:r>
      <w:r w:rsidRPr="000F7E4F">
        <w:rPr>
          <w:rFonts w:asciiTheme="minorEastAsia" w:eastAsiaTheme="minorEastAsia" w:hAnsiTheme="minorEastAsia" w:hint="eastAsia"/>
          <w:sz w:val="24"/>
          <w:szCs w:val="24"/>
        </w:rPr>
        <w:t>従来以上の負担が想定されるなど、地方自治体における財政的な懸念が生じている。</w:t>
      </w:r>
    </w:p>
    <w:p w14:paraId="60010FD6" w14:textId="5356CF4F" w:rsidR="00141E26" w:rsidRPr="000F7E4F" w:rsidRDefault="00141E26" w:rsidP="00141E26">
      <w:pPr>
        <w:spacing w:line="400" w:lineRule="exact"/>
        <w:ind w:leftChars="67" w:left="141" w:firstLineChars="100" w:firstLine="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加えて、すでに共同利用やクラウド化の取組を進め、システム運用経費の削減に取り組んできた自治体においては、</w:t>
      </w:r>
      <w:r w:rsidR="0090732E" w:rsidRPr="000F7E4F">
        <w:rPr>
          <w:rFonts w:asciiTheme="minorEastAsia" w:eastAsiaTheme="minorEastAsia" w:hAnsiTheme="minorEastAsia" w:hint="eastAsia"/>
          <w:sz w:val="24"/>
          <w:szCs w:val="24"/>
        </w:rPr>
        <w:t>当面の対策及び中期的対策による効果を見込んでもなお、今回の標準化移行に伴う経費削減効果が期待できないばかりか、逆に大きな負担が生じるとの試算もある</w:t>
      </w:r>
      <w:r w:rsidRPr="000F7E4F">
        <w:rPr>
          <w:rFonts w:asciiTheme="minorEastAsia" w:eastAsiaTheme="minorEastAsia" w:hAnsiTheme="minorEastAsia" w:hint="eastAsia"/>
          <w:sz w:val="24"/>
          <w:szCs w:val="24"/>
        </w:rPr>
        <w:t>。</w:t>
      </w:r>
    </w:p>
    <w:p w14:paraId="4C4EA03B" w14:textId="09F1FE73" w:rsidR="003C114B" w:rsidRPr="000F7E4F" w:rsidRDefault="00141E26" w:rsidP="00141E26">
      <w:pPr>
        <w:spacing w:line="400" w:lineRule="exact"/>
        <w:ind w:leftChars="67" w:left="142" w:hanging="1"/>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こうした諸課題を解消するため、次のとおり提言する</w:t>
      </w:r>
      <w:r w:rsidR="003C114B" w:rsidRPr="000F7E4F">
        <w:rPr>
          <w:rFonts w:asciiTheme="minorEastAsia" w:eastAsiaTheme="minorEastAsia" w:hAnsiTheme="minorEastAsia" w:hint="eastAsia"/>
          <w:sz w:val="24"/>
          <w:szCs w:val="24"/>
        </w:rPr>
        <w:t>。</w:t>
      </w:r>
    </w:p>
    <w:p w14:paraId="44CF4D8D" w14:textId="088C4695" w:rsidR="003C114B" w:rsidRDefault="003C114B" w:rsidP="003C114B">
      <w:pPr>
        <w:spacing w:line="400" w:lineRule="exact"/>
        <w:ind w:leftChars="67" w:left="142" w:hanging="1"/>
        <w:rPr>
          <w:rFonts w:asciiTheme="minorEastAsia" w:eastAsiaTheme="minorEastAsia" w:hAnsiTheme="minorEastAsia"/>
          <w:sz w:val="24"/>
          <w:szCs w:val="24"/>
        </w:rPr>
      </w:pPr>
    </w:p>
    <w:p w14:paraId="087C7529" w14:textId="29A74DC2" w:rsidR="00AD7A68" w:rsidRDefault="00AD7A68" w:rsidP="003C114B">
      <w:pPr>
        <w:spacing w:line="400" w:lineRule="exact"/>
        <w:ind w:leftChars="67" w:left="142" w:hanging="1"/>
        <w:rPr>
          <w:rFonts w:asciiTheme="minorEastAsia" w:eastAsiaTheme="minorEastAsia" w:hAnsiTheme="minorEastAsia"/>
          <w:sz w:val="24"/>
          <w:szCs w:val="24"/>
        </w:rPr>
      </w:pPr>
    </w:p>
    <w:p w14:paraId="125ED73B" w14:textId="5B73BE69" w:rsidR="00AD7A68" w:rsidRDefault="00AD7A68" w:rsidP="003C114B">
      <w:pPr>
        <w:spacing w:line="400" w:lineRule="exact"/>
        <w:ind w:leftChars="67" w:left="142" w:hanging="1"/>
        <w:rPr>
          <w:rFonts w:asciiTheme="minorEastAsia" w:eastAsiaTheme="minorEastAsia" w:hAnsiTheme="minorEastAsia"/>
          <w:sz w:val="24"/>
          <w:szCs w:val="24"/>
        </w:rPr>
      </w:pPr>
    </w:p>
    <w:p w14:paraId="025CA308" w14:textId="77777777" w:rsidR="00AD7A68" w:rsidRPr="000F7E4F" w:rsidRDefault="00AD7A68" w:rsidP="003C114B">
      <w:pPr>
        <w:spacing w:line="400" w:lineRule="exact"/>
        <w:ind w:leftChars="67" w:left="142" w:hanging="1"/>
        <w:rPr>
          <w:rFonts w:asciiTheme="minorEastAsia" w:eastAsiaTheme="minorEastAsia" w:hAnsiTheme="minorEastAsia"/>
          <w:sz w:val="24"/>
          <w:szCs w:val="24"/>
        </w:rPr>
      </w:pPr>
    </w:p>
    <w:p w14:paraId="0D87EB2C" w14:textId="68D51B14" w:rsidR="00141E26" w:rsidRPr="000F7E4F" w:rsidRDefault="003C114B" w:rsidP="00141E26">
      <w:pPr>
        <w:spacing w:line="400" w:lineRule="exact"/>
        <w:ind w:leftChars="167" w:left="591" w:hangingChars="100" w:hanging="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lastRenderedPageBreak/>
        <w:t xml:space="preserve">１　</w:t>
      </w:r>
      <w:r w:rsidR="00141E26" w:rsidRPr="000F7E4F">
        <w:rPr>
          <w:rFonts w:asciiTheme="minorEastAsia" w:eastAsiaTheme="minorEastAsia" w:hAnsiTheme="minorEastAsia" w:hint="eastAsia"/>
          <w:sz w:val="24"/>
          <w:szCs w:val="24"/>
        </w:rPr>
        <w:t>移行支援期間である令和７年度末までに移行が困難な場合、国が期限の延長を認定するとされているが、自治体の実情を勘案し、柔軟な対応をするとともに、ベンダの対応状況を適切に把握し、然るべき対応を取ること。</w:t>
      </w:r>
    </w:p>
    <w:p w14:paraId="202F6159" w14:textId="15E8E561" w:rsidR="0090732E" w:rsidRPr="000F7E4F" w:rsidRDefault="00141E26" w:rsidP="00141E26">
      <w:pPr>
        <w:spacing w:line="400" w:lineRule="exact"/>
        <w:ind w:leftChars="267" w:left="561" w:firstLineChars="100" w:firstLine="240"/>
        <w:rPr>
          <w:rFonts w:asciiTheme="minorEastAsia" w:eastAsiaTheme="minorEastAsia" w:hAnsiTheme="minorEastAsia"/>
          <w:kern w:val="0"/>
          <w:sz w:val="24"/>
          <w:szCs w:val="24"/>
        </w:rPr>
      </w:pPr>
      <w:r w:rsidRPr="000F7E4F">
        <w:rPr>
          <w:rFonts w:asciiTheme="minorEastAsia" w:eastAsiaTheme="minorEastAsia" w:hAnsiTheme="minorEastAsia" w:hint="eastAsia"/>
          <w:sz w:val="24"/>
          <w:szCs w:val="24"/>
        </w:rPr>
        <w:t>なお、移行期限を見直したシステムについては、令和８年度以降も同様に必要な財政措置を講じること</w:t>
      </w:r>
      <w:r w:rsidR="00232659" w:rsidRPr="000F7E4F">
        <w:rPr>
          <w:rFonts w:asciiTheme="minorEastAsia" w:eastAsiaTheme="minorEastAsia" w:hAnsiTheme="minorEastAsia" w:hint="eastAsia"/>
          <w:kern w:val="0"/>
          <w:sz w:val="24"/>
          <w:szCs w:val="24"/>
        </w:rPr>
        <w:t>。</w:t>
      </w:r>
      <w:r w:rsidR="0090732E" w:rsidRPr="000F7E4F">
        <w:rPr>
          <w:rFonts w:asciiTheme="minorEastAsia" w:eastAsiaTheme="minorEastAsia" w:hAnsiTheme="minorEastAsia" w:hint="eastAsia"/>
          <w:kern w:val="0"/>
          <w:sz w:val="24"/>
          <w:szCs w:val="24"/>
        </w:rPr>
        <w:t>また、その具体的な方針等を早急に提示すること。</w:t>
      </w:r>
    </w:p>
    <w:p w14:paraId="72BE22BA" w14:textId="77777777" w:rsidR="0090732E" w:rsidRPr="000F7E4F" w:rsidRDefault="0090732E" w:rsidP="00141E26">
      <w:pPr>
        <w:spacing w:line="400" w:lineRule="exact"/>
        <w:ind w:leftChars="267" w:left="561" w:firstLineChars="100" w:firstLine="240"/>
        <w:rPr>
          <w:rFonts w:asciiTheme="minorEastAsia" w:eastAsiaTheme="minorEastAsia" w:hAnsiTheme="minorEastAsia"/>
          <w:sz w:val="24"/>
          <w:szCs w:val="24"/>
        </w:rPr>
      </w:pPr>
    </w:p>
    <w:p w14:paraId="55754D49" w14:textId="59371D95" w:rsidR="004C286D" w:rsidRPr="000F7E4F" w:rsidRDefault="003C114B" w:rsidP="004C286D">
      <w:pPr>
        <w:spacing w:line="400" w:lineRule="exact"/>
        <w:ind w:leftChars="187" w:left="633" w:hangingChars="100" w:hanging="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 xml:space="preserve">２　</w:t>
      </w:r>
      <w:r w:rsidR="00141E26" w:rsidRPr="000F7E4F">
        <w:rPr>
          <w:rFonts w:asciiTheme="minorEastAsia" w:eastAsiaTheme="minorEastAsia" w:hAnsiTheme="minorEastAsia" w:hint="eastAsia"/>
          <w:sz w:val="24"/>
          <w:szCs w:val="24"/>
        </w:rPr>
        <w:t>ベンダの作業期間の集中、今後の為替変動、物価、人件費の高騰等による影響により、「デジタル基盤改革支援補助金」の補助基準上限額について</w:t>
      </w:r>
      <w:r w:rsidR="0090732E" w:rsidRPr="000F7E4F">
        <w:rPr>
          <w:rFonts w:asciiTheme="minorEastAsia" w:eastAsiaTheme="minorEastAsia" w:hAnsiTheme="minorEastAsia" w:hint="eastAsia"/>
          <w:sz w:val="24"/>
          <w:szCs w:val="24"/>
        </w:rPr>
        <w:t>、国において行われた自治体情報システムの標準化に関する移行経費の状況調査の結果等を踏まえ、乖離が生じている</w:t>
      </w:r>
      <w:r w:rsidR="00141E26" w:rsidRPr="000F7E4F">
        <w:rPr>
          <w:rFonts w:asciiTheme="minorEastAsia" w:eastAsiaTheme="minorEastAsia" w:hAnsiTheme="minorEastAsia" w:hint="eastAsia"/>
          <w:sz w:val="24"/>
          <w:szCs w:val="24"/>
        </w:rPr>
        <w:t>場合は、速やかに上限額を見直すなど、各自治体の移行経費との乖離の是正を図ること</w:t>
      </w:r>
      <w:r w:rsidR="004C286D" w:rsidRPr="000F7E4F">
        <w:rPr>
          <w:rFonts w:asciiTheme="minorEastAsia" w:eastAsiaTheme="minorEastAsia" w:hAnsiTheme="minorEastAsia" w:hint="eastAsia"/>
          <w:sz w:val="24"/>
          <w:szCs w:val="24"/>
        </w:rPr>
        <w:t>。</w:t>
      </w:r>
    </w:p>
    <w:p w14:paraId="4AB116AB" w14:textId="1022C8FB" w:rsidR="003C114B" w:rsidRPr="000F7E4F" w:rsidRDefault="003C114B" w:rsidP="003C114B">
      <w:pPr>
        <w:spacing w:line="400" w:lineRule="exact"/>
        <w:ind w:leftChars="186" w:left="631" w:hangingChars="100" w:hanging="240"/>
        <w:rPr>
          <w:rFonts w:asciiTheme="minorEastAsia" w:eastAsiaTheme="minorEastAsia" w:hAnsiTheme="minorEastAsia"/>
          <w:sz w:val="24"/>
          <w:szCs w:val="24"/>
        </w:rPr>
      </w:pPr>
    </w:p>
    <w:p w14:paraId="096073FA" w14:textId="544DED40" w:rsidR="00141E26" w:rsidRPr="000F7E4F" w:rsidRDefault="003C114B"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24"/>
          <w:szCs w:val="24"/>
        </w:rPr>
      </w:pPr>
      <w:r w:rsidRPr="000F7E4F">
        <w:rPr>
          <w:rFonts w:asciiTheme="minorEastAsia" w:eastAsiaTheme="minorEastAsia" w:hAnsiTheme="minorEastAsia" w:hint="eastAsia"/>
          <w:sz w:val="24"/>
          <w:szCs w:val="24"/>
        </w:rPr>
        <w:t xml:space="preserve">３　</w:t>
      </w:r>
      <w:r w:rsidR="00141E26" w:rsidRPr="000F7E4F">
        <w:rPr>
          <w:rFonts w:asciiTheme="minorEastAsia" w:eastAsiaTheme="minorEastAsia" w:hAnsiTheme="minorEastAsia" w:hint="eastAsia"/>
          <w:sz w:val="24"/>
          <w:szCs w:val="24"/>
        </w:rPr>
        <w:t>国が目標として掲げる移行後のシステム運用経費等の３割削減が確実に図られるよう、各自治体が国に支払うガバメントクラウドの利用料や接続経費については、各自治体の運用状況を考慮の上、クラウドサービス提供事業者等と協議、調整し、適切に設定すること。また、クラウドサービス提供事業者が外国企業の場合も、各自治体が為替変動のリスクを負うことのないようにすること</w:t>
      </w:r>
      <w:r w:rsidR="004C286D" w:rsidRPr="000F7E4F">
        <w:rPr>
          <w:rFonts w:asciiTheme="minorEastAsia" w:eastAsiaTheme="minorEastAsia" w:hAnsiTheme="minorEastAsia" w:cs="MS-Mincho" w:hint="eastAsia"/>
          <w:kern w:val="0"/>
          <w:sz w:val="24"/>
          <w:szCs w:val="24"/>
        </w:rPr>
        <w:t>。</w:t>
      </w:r>
    </w:p>
    <w:p w14:paraId="4C938944" w14:textId="77777777" w:rsidR="00141E26" w:rsidRPr="000F7E4F" w:rsidRDefault="00141E26"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24"/>
          <w:szCs w:val="24"/>
        </w:rPr>
      </w:pPr>
    </w:p>
    <w:p w14:paraId="272B3314" w14:textId="23A348AD" w:rsidR="00141E26" w:rsidRPr="000F7E4F" w:rsidRDefault="003C114B" w:rsidP="00141E26">
      <w:pPr>
        <w:autoSpaceDE w:val="0"/>
        <w:autoSpaceDN w:val="0"/>
        <w:adjustRightInd w:val="0"/>
        <w:spacing w:line="400" w:lineRule="exact"/>
        <w:ind w:leftChars="171" w:left="599" w:hangingChars="100" w:hanging="240"/>
        <w:rPr>
          <w:rFonts w:asciiTheme="minorEastAsia" w:eastAsiaTheme="minorEastAsia" w:hAnsiTheme="minorEastAsia"/>
          <w:sz w:val="24"/>
          <w:szCs w:val="24"/>
        </w:rPr>
      </w:pPr>
      <w:r w:rsidRPr="000F7E4F">
        <w:rPr>
          <w:rFonts w:asciiTheme="minorEastAsia" w:eastAsiaTheme="minorEastAsia" w:hAnsiTheme="minorEastAsia" w:hint="eastAsia"/>
          <w:sz w:val="24"/>
          <w:szCs w:val="24"/>
        </w:rPr>
        <w:t xml:space="preserve">４　</w:t>
      </w:r>
      <w:r w:rsidR="00141E26" w:rsidRPr="000F7E4F">
        <w:rPr>
          <w:rFonts w:asciiTheme="minorEastAsia" w:eastAsiaTheme="minorEastAsia" w:hAnsiTheme="minorEastAsia" w:hint="eastAsia"/>
          <w:sz w:val="24"/>
          <w:szCs w:val="24"/>
        </w:rPr>
        <w:t>基幹業務システムのガバメントクラウド移行に伴い、各自治体が通信事</w:t>
      </w:r>
      <w:r w:rsidR="0090732E" w:rsidRPr="000F7E4F">
        <w:rPr>
          <w:rFonts w:asciiTheme="minorEastAsia" w:eastAsiaTheme="minorEastAsia" w:hAnsiTheme="minorEastAsia" w:hint="eastAsia"/>
          <w:sz w:val="24"/>
          <w:szCs w:val="24"/>
        </w:rPr>
        <w:t>業</w:t>
      </w:r>
      <w:r w:rsidR="00141E26" w:rsidRPr="000F7E4F">
        <w:rPr>
          <w:rFonts w:asciiTheme="minorEastAsia" w:eastAsiaTheme="minorEastAsia" w:hAnsiTheme="minorEastAsia" w:hint="eastAsia"/>
          <w:sz w:val="24"/>
          <w:szCs w:val="24"/>
        </w:rPr>
        <w:t>者に支払う回線利用料については、自治体に新たな費用負担が発生しないよう、確実な財政措置を講じること</w:t>
      </w:r>
      <w:r w:rsidRPr="000F7E4F">
        <w:rPr>
          <w:rFonts w:asciiTheme="minorEastAsia" w:eastAsiaTheme="minorEastAsia" w:hAnsiTheme="minorEastAsia" w:hint="eastAsia"/>
          <w:sz w:val="24"/>
          <w:szCs w:val="24"/>
        </w:rPr>
        <w:t>。</w:t>
      </w:r>
    </w:p>
    <w:p w14:paraId="7B9AE8FD" w14:textId="77777777" w:rsidR="00141E26" w:rsidRPr="000F7E4F" w:rsidRDefault="00141E26"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24"/>
          <w:szCs w:val="24"/>
        </w:rPr>
      </w:pPr>
    </w:p>
    <w:p w14:paraId="0B63F5D5" w14:textId="19EF136B" w:rsidR="00CD542F" w:rsidRPr="000F7E4F" w:rsidRDefault="003C114B"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24"/>
          <w:szCs w:val="24"/>
        </w:rPr>
      </w:pPr>
      <w:r w:rsidRPr="000F7E4F">
        <w:rPr>
          <w:rFonts w:asciiTheme="minorEastAsia" w:eastAsiaTheme="minorEastAsia" w:hAnsiTheme="minorEastAsia" w:cs="MS-Mincho" w:hint="eastAsia"/>
          <w:kern w:val="0"/>
          <w:sz w:val="24"/>
          <w:szCs w:val="24"/>
        </w:rPr>
        <w:t xml:space="preserve">５　</w:t>
      </w:r>
      <w:r w:rsidR="00141E26" w:rsidRPr="000F7E4F">
        <w:rPr>
          <w:rFonts w:asciiTheme="minorEastAsia" w:eastAsiaTheme="minorEastAsia" w:hAnsiTheme="minorEastAsia" w:cs="MS-Mincho" w:hint="eastAsia"/>
          <w:kern w:val="0"/>
          <w:sz w:val="24"/>
          <w:szCs w:val="24"/>
        </w:rPr>
        <w:t>今回の標準化移行に先駆けて、すでに共同利用やクラウド化の取組を進</w:t>
      </w:r>
      <w:r w:rsidR="00656B01" w:rsidRPr="000F7E4F">
        <w:rPr>
          <w:rFonts w:asciiTheme="minorEastAsia" w:eastAsiaTheme="minorEastAsia" w:hAnsiTheme="minorEastAsia" w:cs="MS-Mincho" w:hint="eastAsia"/>
          <w:kern w:val="0"/>
          <w:sz w:val="24"/>
          <w:szCs w:val="24"/>
        </w:rPr>
        <w:t>め</w:t>
      </w:r>
      <w:r w:rsidR="00141E26" w:rsidRPr="000F7E4F">
        <w:rPr>
          <w:rFonts w:asciiTheme="minorEastAsia" w:eastAsiaTheme="minorEastAsia" w:hAnsiTheme="minorEastAsia" w:cs="MS-Mincho" w:hint="eastAsia"/>
          <w:kern w:val="0"/>
          <w:sz w:val="24"/>
          <w:szCs w:val="24"/>
        </w:rPr>
        <w:t>、システム運用経費の削減に取り組んできた自治体があること</w:t>
      </w:r>
      <w:r w:rsidR="005D5DDF" w:rsidRPr="000F7E4F">
        <w:rPr>
          <w:rFonts w:asciiTheme="minorEastAsia" w:eastAsiaTheme="minorEastAsia" w:hAnsiTheme="minorEastAsia" w:cs="MS-Mincho" w:hint="eastAsia"/>
          <w:kern w:val="0"/>
          <w:sz w:val="24"/>
          <w:szCs w:val="24"/>
        </w:rPr>
        <w:t>を</w:t>
      </w:r>
      <w:r w:rsidR="00141E26" w:rsidRPr="000F7E4F">
        <w:rPr>
          <w:rFonts w:asciiTheme="minorEastAsia" w:eastAsiaTheme="minorEastAsia" w:hAnsiTheme="minorEastAsia" w:cs="MS-Mincho" w:hint="eastAsia"/>
          <w:kern w:val="0"/>
          <w:sz w:val="24"/>
          <w:szCs w:val="24"/>
        </w:rPr>
        <w:t>踏まえ、その取組の効果が損なわれることのないよう、</w:t>
      </w:r>
      <w:r w:rsidR="0090732E" w:rsidRPr="000F7E4F">
        <w:rPr>
          <w:rFonts w:asciiTheme="minorEastAsia" w:eastAsiaTheme="minorEastAsia" w:hAnsiTheme="minorEastAsia" w:cs="MS-Mincho" w:hint="eastAsia"/>
          <w:kern w:val="0"/>
          <w:sz w:val="24"/>
          <w:szCs w:val="24"/>
        </w:rPr>
        <w:t>従来以上の負担が生じる場合は</w:t>
      </w:r>
      <w:r w:rsidR="00141E26" w:rsidRPr="000F7E4F">
        <w:rPr>
          <w:rFonts w:asciiTheme="minorEastAsia" w:eastAsiaTheme="minorEastAsia" w:hAnsiTheme="minorEastAsia" w:cs="MS-Mincho" w:hint="eastAsia"/>
          <w:kern w:val="0"/>
          <w:sz w:val="24"/>
          <w:szCs w:val="24"/>
        </w:rPr>
        <w:t>必要な財政措置を講じること</w:t>
      </w:r>
      <w:r w:rsidRPr="000F7E4F">
        <w:rPr>
          <w:rFonts w:asciiTheme="minorEastAsia" w:eastAsiaTheme="minorEastAsia" w:hAnsiTheme="minorEastAsia" w:cs="MS-Mincho" w:hint="eastAsia"/>
          <w:kern w:val="0"/>
          <w:sz w:val="24"/>
          <w:szCs w:val="24"/>
        </w:rPr>
        <w:t>。</w:t>
      </w:r>
    </w:p>
    <w:p w14:paraId="15FC28F1" w14:textId="22B4661C" w:rsidR="00586CDA" w:rsidRPr="000F7E4F" w:rsidRDefault="00586CDA">
      <w:pPr>
        <w:widowControl/>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color w:val="000000" w:themeColor="text1"/>
          <w:sz w:val="24"/>
          <w:szCs w:val="24"/>
        </w:rPr>
        <w:br w:type="page"/>
      </w:r>
    </w:p>
    <w:p w14:paraId="7DBE1447" w14:textId="36E71810" w:rsidR="00543593" w:rsidRDefault="00543593"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A92F375" w14:textId="5292B196"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0B3986A" w14:textId="64EAFAF0"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5A9C0A0" w14:textId="7C4F8221"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11401B2F" w14:textId="635FA2D4"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6F6872A" w14:textId="1AAC4288"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D8120F0" w14:textId="3DD9869B"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D0DC5F8" w14:textId="747096E1"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1E592323" w14:textId="5CA5B0AF"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B78018A" w14:textId="25DFEE6A" w:rsidR="00AD7A68"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1ACA25D6" w14:textId="77777777" w:rsidR="00AD7A68" w:rsidRPr="000F7E4F" w:rsidRDefault="00AD7A68"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E5B60B6" w14:textId="58B89852" w:rsidR="009A52A6" w:rsidRPr="000F7E4F" w:rsidRDefault="009A52A6"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令和</w:t>
      </w:r>
      <w:r w:rsidR="00A67A27">
        <w:rPr>
          <w:rFonts w:asciiTheme="minorEastAsia" w:eastAsiaTheme="minorEastAsia" w:hAnsiTheme="minorEastAsia" w:hint="eastAsia"/>
          <w:color w:val="000000" w:themeColor="text1"/>
          <w:sz w:val="24"/>
          <w:szCs w:val="24"/>
        </w:rPr>
        <w:t>６</w:t>
      </w:r>
      <w:r w:rsidR="00141E26" w:rsidRPr="000F7E4F">
        <w:rPr>
          <w:rFonts w:asciiTheme="minorEastAsia" w:eastAsiaTheme="minorEastAsia" w:hAnsiTheme="minorEastAsia" w:hint="eastAsia"/>
          <w:color w:val="000000" w:themeColor="text1"/>
          <w:sz w:val="24"/>
          <w:szCs w:val="24"/>
        </w:rPr>
        <w:t>年</w:t>
      </w:r>
      <w:r w:rsidR="00AD7A68">
        <w:rPr>
          <w:rFonts w:asciiTheme="minorEastAsia" w:eastAsiaTheme="minorEastAsia" w:hAnsiTheme="minorEastAsia"/>
          <w:color w:val="000000" w:themeColor="text1"/>
          <w:sz w:val="24"/>
          <w:szCs w:val="24"/>
        </w:rPr>
        <w:t>12</w:t>
      </w:r>
      <w:r w:rsidR="00141E26" w:rsidRPr="000F7E4F">
        <w:rPr>
          <w:rFonts w:asciiTheme="minorEastAsia" w:eastAsiaTheme="minorEastAsia" w:hAnsiTheme="minorEastAsia" w:hint="eastAsia"/>
          <w:color w:val="000000" w:themeColor="text1"/>
          <w:sz w:val="24"/>
          <w:szCs w:val="24"/>
        </w:rPr>
        <w:t>月</w:t>
      </w:r>
    </w:p>
    <w:p w14:paraId="429A1696" w14:textId="238C3BE8" w:rsidR="009A52A6" w:rsidRPr="000F7E4F" w:rsidRDefault="009A52A6" w:rsidP="00AD7A68">
      <w:pPr>
        <w:snapToGrid w:val="0"/>
        <w:spacing w:line="400" w:lineRule="exact"/>
        <w:ind w:firstLineChars="1700" w:firstLine="4080"/>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0F7E4F" w14:paraId="3862AA83" w14:textId="77777777" w:rsidTr="0044279B">
        <w:tc>
          <w:tcPr>
            <w:tcW w:w="2044" w:type="dxa"/>
          </w:tcPr>
          <w:p w14:paraId="2C6144B2"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福井県知事</w:t>
            </w:r>
          </w:p>
        </w:tc>
        <w:tc>
          <w:tcPr>
            <w:tcW w:w="2277" w:type="dxa"/>
          </w:tcPr>
          <w:p w14:paraId="2A953017"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杉　本　達　治</w:t>
            </w:r>
          </w:p>
        </w:tc>
      </w:tr>
      <w:tr w:rsidR="002724B4" w:rsidRPr="000F7E4F" w14:paraId="7DFE08B8" w14:textId="77777777" w:rsidTr="0044279B">
        <w:tc>
          <w:tcPr>
            <w:tcW w:w="2044" w:type="dxa"/>
          </w:tcPr>
          <w:p w14:paraId="3C343A5B"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三重県知事</w:t>
            </w:r>
          </w:p>
        </w:tc>
        <w:tc>
          <w:tcPr>
            <w:tcW w:w="2277" w:type="dxa"/>
          </w:tcPr>
          <w:p w14:paraId="3AAF9BF0"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一　見　勝　之</w:t>
            </w:r>
          </w:p>
        </w:tc>
      </w:tr>
      <w:tr w:rsidR="002724B4" w:rsidRPr="000F7E4F" w14:paraId="0D3BC48D" w14:textId="77777777" w:rsidTr="0044279B">
        <w:tc>
          <w:tcPr>
            <w:tcW w:w="2044" w:type="dxa"/>
          </w:tcPr>
          <w:p w14:paraId="15A18670"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滋賀県知事</w:t>
            </w:r>
          </w:p>
        </w:tc>
        <w:tc>
          <w:tcPr>
            <w:tcW w:w="2277" w:type="dxa"/>
          </w:tcPr>
          <w:p w14:paraId="70AF3972"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三日月　大　造</w:t>
            </w:r>
          </w:p>
        </w:tc>
      </w:tr>
      <w:tr w:rsidR="002724B4" w:rsidRPr="000F7E4F" w14:paraId="0845140C" w14:textId="77777777" w:rsidTr="0044279B">
        <w:tc>
          <w:tcPr>
            <w:tcW w:w="2044" w:type="dxa"/>
          </w:tcPr>
          <w:p w14:paraId="48F00BB2"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京都府知事</w:t>
            </w:r>
          </w:p>
        </w:tc>
        <w:tc>
          <w:tcPr>
            <w:tcW w:w="2277" w:type="dxa"/>
          </w:tcPr>
          <w:p w14:paraId="3BFD8787"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西　脇　隆　俊</w:t>
            </w:r>
          </w:p>
        </w:tc>
      </w:tr>
      <w:tr w:rsidR="002724B4" w:rsidRPr="000F7E4F" w14:paraId="569BEAFA" w14:textId="77777777" w:rsidTr="0044279B">
        <w:tc>
          <w:tcPr>
            <w:tcW w:w="2044" w:type="dxa"/>
          </w:tcPr>
          <w:p w14:paraId="5D1EC735"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大阪府知事</w:t>
            </w:r>
          </w:p>
        </w:tc>
        <w:tc>
          <w:tcPr>
            <w:tcW w:w="2277" w:type="dxa"/>
          </w:tcPr>
          <w:p w14:paraId="00CD1499"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吉　村　洋　文</w:t>
            </w:r>
          </w:p>
        </w:tc>
      </w:tr>
      <w:tr w:rsidR="002724B4" w:rsidRPr="000F7E4F" w14:paraId="57CDF920" w14:textId="77777777" w:rsidTr="0044279B">
        <w:tc>
          <w:tcPr>
            <w:tcW w:w="2044" w:type="dxa"/>
          </w:tcPr>
          <w:p w14:paraId="369257E8"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兵庫県知事</w:t>
            </w:r>
          </w:p>
        </w:tc>
        <w:tc>
          <w:tcPr>
            <w:tcW w:w="2277" w:type="dxa"/>
          </w:tcPr>
          <w:p w14:paraId="2743317B"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齋　藤　元　彦</w:t>
            </w:r>
          </w:p>
        </w:tc>
      </w:tr>
      <w:tr w:rsidR="002724B4" w:rsidRPr="000F7E4F" w14:paraId="317B9A5F" w14:textId="77777777" w:rsidTr="0044279B">
        <w:tc>
          <w:tcPr>
            <w:tcW w:w="2044" w:type="dxa"/>
          </w:tcPr>
          <w:p w14:paraId="13DB185E"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奈良県知事</w:t>
            </w:r>
          </w:p>
        </w:tc>
        <w:tc>
          <w:tcPr>
            <w:tcW w:w="2277" w:type="dxa"/>
          </w:tcPr>
          <w:p w14:paraId="57429C86" w14:textId="29A8713E" w:rsidR="009A52A6" w:rsidRPr="000F7E4F"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山　下　　　真</w:t>
            </w:r>
          </w:p>
        </w:tc>
      </w:tr>
      <w:tr w:rsidR="002724B4" w:rsidRPr="000F7E4F" w14:paraId="6F5587DD" w14:textId="77777777" w:rsidTr="0044279B">
        <w:tc>
          <w:tcPr>
            <w:tcW w:w="2044" w:type="dxa"/>
          </w:tcPr>
          <w:p w14:paraId="6DDDF23F"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和歌山県知事</w:t>
            </w:r>
          </w:p>
        </w:tc>
        <w:tc>
          <w:tcPr>
            <w:tcW w:w="2277" w:type="dxa"/>
          </w:tcPr>
          <w:p w14:paraId="76A33C84" w14:textId="2A7D145E" w:rsidR="009A52A6" w:rsidRPr="000F7E4F"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岸　本　周　平</w:t>
            </w:r>
          </w:p>
        </w:tc>
      </w:tr>
      <w:tr w:rsidR="002724B4" w:rsidRPr="000F7E4F" w14:paraId="2CF648E4" w14:textId="77777777" w:rsidTr="0044279B">
        <w:tc>
          <w:tcPr>
            <w:tcW w:w="2044" w:type="dxa"/>
          </w:tcPr>
          <w:p w14:paraId="3F4A297D"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鳥取県知事</w:t>
            </w:r>
          </w:p>
        </w:tc>
        <w:tc>
          <w:tcPr>
            <w:tcW w:w="2277" w:type="dxa"/>
          </w:tcPr>
          <w:p w14:paraId="1B267229" w14:textId="77777777" w:rsidR="009A52A6" w:rsidRPr="000F7E4F"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平　井　伸　治</w:t>
            </w:r>
          </w:p>
        </w:tc>
      </w:tr>
      <w:tr w:rsidR="009A52A6" w:rsidRPr="000F7E4F" w14:paraId="62130118" w14:textId="77777777" w:rsidTr="0044279B">
        <w:tc>
          <w:tcPr>
            <w:tcW w:w="2044" w:type="dxa"/>
          </w:tcPr>
          <w:p w14:paraId="7F571CEE" w14:textId="77777777" w:rsidR="009A52A6" w:rsidRPr="000F7E4F" w:rsidRDefault="009A52A6" w:rsidP="00645082">
            <w:pPr>
              <w:snapToGrid w:val="0"/>
              <w:spacing w:line="380" w:lineRule="exac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徳島県知事</w:t>
            </w:r>
          </w:p>
        </w:tc>
        <w:tc>
          <w:tcPr>
            <w:tcW w:w="2277" w:type="dxa"/>
          </w:tcPr>
          <w:p w14:paraId="4BFDC8F3" w14:textId="15F1DA63" w:rsidR="009A52A6" w:rsidRPr="000F7E4F"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0F7E4F">
              <w:rPr>
                <w:rFonts w:asciiTheme="minorEastAsia" w:eastAsiaTheme="minorEastAsia" w:hAnsiTheme="minorEastAsia" w:hint="eastAsia"/>
                <w:color w:val="000000" w:themeColor="text1"/>
                <w:sz w:val="24"/>
                <w:szCs w:val="24"/>
              </w:rPr>
              <w:t>後藤田　正　純</w:t>
            </w:r>
          </w:p>
        </w:tc>
      </w:tr>
    </w:tbl>
    <w:p w14:paraId="4824E51F" w14:textId="055BDAFA" w:rsidR="00E53336" w:rsidRPr="000F7E4F" w:rsidRDefault="00E53336" w:rsidP="00D331C5">
      <w:pPr>
        <w:snapToGrid w:val="0"/>
        <w:spacing w:line="20" w:lineRule="exact"/>
        <w:jc w:val="left"/>
        <w:rPr>
          <w:rFonts w:asciiTheme="minorEastAsia" w:eastAsiaTheme="minorEastAsia" w:hAnsiTheme="minorEastAsia"/>
          <w:color w:val="000000" w:themeColor="text1"/>
          <w:sz w:val="24"/>
          <w:szCs w:val="24"/>
        </w:rPr>
      </w:pPr>
    </w:p>
    <w:sectPr w:rsidR="00E53336" w:rsidRPr="000F7E4F"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20DB" w14:textId="77777777" w:rsidR="00BC4080" w:rsidRDefault="00BC4080" w:rsidP="003A6B0E">
      <w:r>
        <w:separator/>
      </w:r>
    </w:p>
  </w:endnote>
  <w:endnote w:type="continuationSeparator" w:id="0">
    <w:p w14:paraId="5D8F346C" w14:textId="77777777" w:rsidR="00BC4080" w:rsidRDefault="00BC4080"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587E" w14:textId="77777777" w:rsidR="00BC4080" w:rsidRDefault="00BC4080" w:rsidP="003A6B0E">
      <w:r>
        <w:separator/>
      </w:r>
    </w:p>
  </w:footnote>
  <w:footnote w:type="continuationSeparator" w:id="0">
    <w:p w14:paraId="6815A429" w14:textId="77777777" w:rsidR="00BC4080" w:rsidRDefault="00BC4080"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0F7E4F"/>
    <w:rsid w:val="00104B68"/>
    <w:rsid w:val="0012626C"/>
    <w:rsid w:val="001367D7"/>
    <w:rsid w:val="00141E26"/>
    <w:rsid w:val="00143330"/>
    <w:rsid w:val="00191B5A"/>
    <w:rsid w:val="001970E0"/>
    <w:rsid w:val="001A1D08"/>
    <w:rsid w:val="001A3F60"/>
    <w:rsid w:val="001C7B54"/>
    <w:rsid w:val="001D425C"/>
    <w:rsid w:val="001D4D7A"/>
    <w:rsid w:val="001E0D10"/>
    <w:rsid w:val="001E63E8"/>
    <w:rsid w:val="001F7B59"/>
    <w:rsid w:val="0020793E"/>
    <w:rsid w:val="002155C4"/>
    <w:rsid w:val="00232659"/>
    <w:rsid w:val="0023481A"/>
    <w:rsid w:val="0023670B"/>
    <w:rsid w:val="002377B7"/>
    <w:rsid w:val="002465A5"/>
    <w:rsid w:val="00264D63"/>
    <w:rsid w:val="002724B4"/>
    <w:rsid w:val="0027298A"/>
    <w:rsid w:val="00284DE5"/>
    <w:rsid w:val="00294FE6"/>
    <w:rsid w:val="002A3B29"/>
    <w:rsid w:val="002A66C3"/>
    <w:rsid w:val="002B7339"/>
    <w:rsid w:val="002C0EF3"/>
    <w:rsid w:val="002C4C3C"/>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114B"/>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91F2F"/>
    <w:rsid w:val="004A0CCE"/>
    <w:rsid w:val="004B797C"/>
    <w:rsid w:val="004C1975"/>
    <w:rsid w:val="004C2200"/>
    <w:rsid w:val="004C286D"/>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86CDA"/>
    <w:rsid w:val="00594066"/>
    <w:rsid w:val="00594AAC"/>
    <w:rsid w:val="005951D7"/>
    <w:rsid w:val="005A026D"/>
    <w:rsid w:val="005A390C"/>
    <w:rsid w:val="005B396B"/>
    <w:rsid w:val="005C501F"/>
    <w:rsid w:val="005C571C"/>
    <w:rsid w:val="005C6BDB"/>
    <w:rsid w:val="005D51DE"/>
    <w:rsid w:val="005D5DDF"/>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B01"/>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0732E"/>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34E67"/>
    <w:rsid w:val="00A400CF"/>
    <w:rsid w:val="00A47DC7"/>
    <w:rsid w:val="00A66FB9"/>
    <w:rsid w:val="00A67A27"/>
    <w:rsid w:val="00A80DC5"/>
    <w:rsid w:val="00A97289"/>
    <w:rsid w:val="00A97304"/>
    <w:rsid w:val="00AA0823"/>
    <w:rsid w:val="00AA39F0"/>
    <w:rsid w:val="00AC62C2"/>
    <w:rsid w:val="00AD4CFA"/>
    <w:rsid w:val="00AD591C"/>
    <w:rsid w:val="00AD7A68"/>
    <w:rsid w:val="00AE64FB"/>
    <w:rsid w:val="00AF6161"/>
    <w:rsid w:val="00B023E3"/>
    <w:rsid w:val="00B53E63"/>
    <w:rsid w:val="00B62128"/>
    <w:rsid w:val="00B66FC0"/>
    <w:rsid w:val="00B67645"/>
    <w:rsid w:val="00B6787D"/>
    <w:rsid w:val="00B83A59"/>
    <w:rsid w:val="00BB09F7"/>
    <w:rsid w:val="00BB58FB"/>
    <w:rsid w:val="00BC4080"/>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114F"/>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C70FA"/>
    <w:rsid w:val="00DD3502"/>
    <w:rsid w:val="00DE1503"/>
    <w:rsid w:val="00DE18B7"/>
    <w:rsid w:val="00DF1667"/>
    <w:rsid w:val="00E06055"/>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A1693"/>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山本　かおり</cp:lastModifiedBy>
  <cp:revision>21</cp:revision>
  <cp:lastPrinted>2024-12-10T04:20:00Z</cp:lastPrinted>
  <dcterms:created xsi:type="dcterms:W3CDTF">2023-07-04T08:47:00Z</dcterms:created>
  <dcterms:modified xsi:type="dcterms:W3CDTF">2024-12-27T01:04:00Z</dcterms:modified>
</cp:coreProperties>
</file>