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C813" w14:textId="4DE2F735" w:rsidR="00686BD9" w:rsidRDefault="00E51860" w:rsidP="00BD6758">
      <w:pPr>
        <w:spacing w:line="300" w:lineRule="exact"/>
        <w:jc w:val="center"/>
        <w:rPr>
          <w:rFonts w:ascii="メイリオ" w:eastAsia="メイリオ" w:hAnsi="メイリオ"/>
          <w:b/>
          <w:bCs/>
          <w:sz w:val="24"/>
          <w:szCs w:val="24"/>
        </w:rPr>
      </w:pPr>
      <w:r>
        <w:rPr>
          <w:rFonts w:ascii="メイリオ" w:eastAsia="メイリオ" w:hAnsi="メイリオ" w:hint="eastAsia"/>
          <w:b/>
          <w:bCs/>
          <w:sz w:val="24"/>
          <w:szCs w:val="24"/>
        </w:rPr>
        <w:t>地域の事業所等におけるハード・ソフトの基盤整備（現状報告）</w:t>
      </w:r>
    </w:p>
    <w:p w14:paraId="173296CE" w14:textId="77777777" w:rsidR="00BD6758" w:rsidRDefault="00BD6758" w:rsidP="00BD6758">
      <w:pPr>
        <w:spacing w:line="300" w:lineRule="exact"/>
        <w:jc w:val="left"/>
        <w:rPr>
          <w:rFonts w:ascii="メイリオ" w:eastAsia="メイリオ" w:hAnsi="メイリオ"/>
          <w:b/>
          <w:bCs/>
          <w:sz w:val="24"/>
          <w:szCs w:val="24"/>
        </w:rPr>
      </w:pPr>
    </w:p>
    <w:p w14:paraId="7F7624A4" w14:textId="77777777" w:rsidR="00CA2055" w:rsidRPr="00500EA9" w:rsidRDefault="00CA2055" w:rsidP="00BD6758">
      <w:pPr>
        <w:spacing w:line="300" w:lineRule="exact"/>
        <w:jc w:val="left"/>
        <w:rPr>
          <w:rFonts w:ascii="メイリオ" w:eastAsia="メイリオ" w:hAnsi="メイリオ"/>
          <w:b/>
          <w:bCs/>
          <w:sz w:val="24"/>
          <w:szCs w:val="24"/>
        </w:rPr>
      </w:pPr>
    </w:p>
    <w:p w14:paraId="3EE8D4A4" w14:textId="180A8454" w:rsidR="007A0DCB" w:rsidRPr="00500EA9" w:rsidRDefault="005914B7" w:rsidP="00BD6758">
      <w:pPr>
        <w:spacing w:line="300" w:lineRule="exact"/>
        <w:rPr>
          <w:rFonts w:ascii="メイリオ" w:eastAsia="メイリオ" w:hAnsi="メイリオ"/>
          <w:b/>
          <w:bCs/>
          <w:sz w:val="22"/>
        </w:rPr>
      </w:pPr>
      <w:r>
        <w:rPr>
          <w:rFonts w:ascii="メイリオ" w:eastAsia="メイリオ" w:hAnsi="メイリオ" w:hint="eastAsia"/>
          <w:b/>
          <w:bCs/>
          <w:sz w:val="22"/>
        </w:rPr>
        <w:t>１</w:t>
      </w:r>
      <w:r w:rsidR="007A0DCB" w:rsidRPr="00500EA9">
        <w:rPr>
          <w:rFonts w:ascii="メイリオ" w:eastAsia="メイリオ" w:hAnsi="メイリオ" w:hint="eastAsia"/>
          <w:b/>
          <w:bCs/>
          <w:sz w:val="22"/>
        </w:rPr>
        <w:t>．大阪府版強度行動障がい専門支援モデル普及事業</w:t>
      </w:r>
    </w:p>
    <w:p w14:paraId="1FE02E1C" w14:textId="77777777" w:rsidR="00474EE9" w:rsidRPr="00474EE9" w:rsidRDefault="00474EE9" w:rsidP="00BD6758">
      <w:pPr>
        <w:spacing w:line="300" w:lineRule="exact"/>
        <w:ind w:leftChars="135" w:left="283" w:firstLineChars="63" w:firstLine="132"/>
        <w:rPr>
          <w:rFonts w:ascii="メイリオ" w:eastAsia="メイリオ" w:hAnsi="メイリオ"/>
          <w:szCs w:val="21"/>
        </w:rPr>
      </w:pPr>
      <w:r w:rsidRPr="00474EE9">
        <w:rPr>
          <w:rFonts w:ascii="メイリオ" w:eastAsia="メイリオ" w:hAnsi="メイリオ" w:hint="eastAsia"/>
          <w:szCs w:val="21"/>
        </w:rPr>
        <w:t>大阪府立砂川厚生福祉センターが、令和元年度から検討・開発してきた「大阪府版強度行動障がい専門支援モデル」を使って、府が依頼した学識経験者等から支援実績のある法人に対してコンサルを行い、モデルの使い方や支援方法の理解を促進する。</w:t>
      </w:r>
    </w:p>
    <w:p w14:paraId="76559A12" w14:textId="287AC4C4" w:rsidR="00474EE9" w:rsidRDefault="00474EE9" w:rsidP="00BD6758">
      <w:pPr>
        <w:spacing w:line="300" w:lineRule="exact"/>
        <w:ind w:leftChars="135" w:left="283" w:firstLineChars="63" w:firstLine="132"/>
        <w:rPr>
          <w:rFonts w:ascii="メイリオ" w:eastAsia="メイリオ" w:hAnsi="メイリオ"/>
          <w:szCs w:val="21"/>
        </w:rPr>
      </w:pPr>
      <w:r w:rsidRPr="00474EE9">
        <w:rPr>
          <w:rFonts w:ascii="メイリオ" w:eastAsia="メイリオ" w:hAnsi="メイリオ" w:hint="eastAsia"/>
          <w:szCs w:val="21"/>
        </w:rPr>
        <w:t>令和７年度以降は、コンサルによる支援力の向上に伴い、法人から他事業所に対して、支援が困難なケースへ効率的に助言・指導</w:t>
      </w:r>
      <w:r w:rsidRPr="00474EE9">
        <w:rPr>
          <w:rFonts w:ascii="メイリオ" w:eastAsia="メイリオ" w:hAnsi="メイリオ"/>
          <w:szCs w:val="21"/>
        </w:rPr>
        <w:t>等を実施し</w:t>
      </w:r>
      <w:r w:rsidRPr="00474EE9">
        <w:rPr>
          <w:rFonts w:ascii="メイリオ" w:eastAsia="メイリオ" w:hAnsi="メイリオ" w:hint="eastAsia"/>
          <w:szCs w:val="21"/>
        </w:rPr>
        <w:t>てもらい</w:t>
      </w:r>
      <w:r w:rsidRPr="00474EE9">
        <w:rPr>
          <w:rFonts w:ascii="メイリオ" w:eastAsia="メイリオ" w:hAnsi="メイリオ"/>
          <w:szCs w:val="21"/>
        </w:rPr>
        <w:t>、細やかな配慮を要する強度行動障がい者の地域生活</w:t>
      </w:r>
      <w:r w:rsidRPr="00474EE9">
        <w:rPr>
          <w:rFonts w:ascii="メイリオ" w:eastAsia="メイリオ" w:hAnsi="メイリオ" w:hint="eastAsia"/>
          <w:szCs w:val="21"/>
        </w:rPr>
        <w:t>及び待機者解消</w:t>
      </w:r>
      <w:r w:rsidRPr="00474EE9">
        <w:rPr>
          <w:rFonts w:ascii="メイリオ" w:eastAsia="メイリオ" w:hAnsi="メイリオ"/>
          <w:szCs w:val="21"/>
        </w:rPr>
        <w:t>を促進</w:t>
      </w:r>
      <w:r w:rsidRPr="00474EE9">
        <w:rPr>
          <w:rFonts w:ascii="メイリオ" w:eastAsia="メイリオ" w:hAnsi="メイリオ" w:hint="eastAsia"/>
          <w:szCs w:val="21"/>
        </w:rPr>
        <w:t>する。</w:t>
      </w:r>
    </w:p>
    <w:p w14:paraId="08DB500C" w14:textId="77777777" w:rsidR="00BD6758" w:rsidRPr="00474EE9" w:rsidRDefault="00BD6758" w:rsidP="00BD6758">
      <w:pPr>
        <w:spacing w:line="300" w:lineRule="exact"/>
        <w:ind w:leftChars="135" w:left="283" w:firstLineChars="66" w:firstLine="139"/>
        <w:rPr>
          <w:rFonts w:ascii="メイリオ" w:eastAsia="メイリオ" w:hAnsi="メイリオ"/>
          <w:szCs w:val="21"/>
        </w:rPr>
      </w:pPr>
    </w:p>
    <w:p w14:paraId="4D04A3B1" w14:textId="77777777" w:rsidR="00474EE9" w:rsidRPr="00474EE9" w:rsidRDefault="00474EE9" w:rsidP="00BD6758">
      <w:pPr>
        <w:spacing w:line="300" w:lineRule="exact"/>
        <w:ind w:leftChars="-67" w:left="-141" w:firstLineChars="67" w:firstLine="141"/>
        <w:rPr>
          <w:rFonts w:ascii="メイリオ" w:eastAsia="メイリオ" w:hAnsi="メイリオ"/>
          <w:szCs w:val="21"/>
        </w:rPr>
      </w:pPr>
      <w:r w:rsidRPr="00474EE9">
        <w:rPr>
          <w:rFonts w:ascii="メイリオ" w:eastAsia="メイリオ" w:hAnsi="メイリオ" w:hint="eastAsia"/>
          <w:b/>
          <w:bCs/>
          <w:szCs w:val="21"/>
        </w:rPr>
        <w:t>【対象事業所】</w:t>
      </w:r>
      <w:r w:rsidRPr="00474EE9">
        <w:rPr>
          <w:rFonts w:ascii="メイリオ" w:eastAsia="メイリオ" w:hAnsi="メイリオ" w:hint="eastAsia"/>
          <w:szCs w:val="21"/>
        </w:rPr>
        <w:t>行動障がいにおける支援実績のある法人、３か所。</w:t>
      </w:r>
    </w:p>
    <w:p w14:paraId="4608A095" w14:textId="77777777" w:rsidR="00474EE9" w:rsidRPr="00474EE9" w:rsidRDefault="00474EE9" w:rsidP="00BD6758">
      <w:pPr>
        <w:spacing w:line="300" w:lineRule="exact"/>
        <w:ind w:left="1470" w:hangingChars="700" w:hanging="1470"/>
        <w:rPr>
          <w:rFonts w:ascii="メイリオ" w:eastAsia="メイリオ" w:hAnsi="メイリオ"/>
          <w:szCs w:val="21"/>
        </w:rPr>
      </w:pPr>
      <w:r w:rsidRPr="00474EE9">
        <w:rPr>
          <w:rFonts w:ascii="メイリオ" w:eastAsia="メイリオ" w:hAnsi="メイリオ" w:hint="eastAsia"/>
          <w:b/>
          <w:bCs/>
          <w:szCs w:val="21"/>
        </w:rPr>
        <w:t>【今年度進捗】</w:t>
      </w:r>
      <w:r w:rsidRPr="00474EE9">
        <w:rPr>
          <w:rFonts w:ascii="メイリオ" w:eastAsia="メイリオ" w:hAnsi="メイリオ" w:hint="eastAsia"/>
          <w:szCs w:val="21"/>
        </w:rPr>
        <w:t>コンサル実施法人へ同モデルを説明し、情報共有会を実施したうえで、府が依頼した学識経験者等と共に事業所を訪問し、専門的見地による助言や指導を実施。</w:t>
      </w:r>
    </w:p>
    <w:p w14:paraId="54054174" w14:textId="77777777" w:rsidR="00474EE9" w:rsidRPr="00474EE9" w:rsidRDefault="00474EE9" w:rsidP="00BD6758">
      <w:pPr>
        <w:spacing w:line="300" w:lineRule="exact"/>
        <w:ind w:leftChars="700" w:left="1470"/>
        <w:rPr>
          <w:rFonts w:ascii="メイリオ" w:eastAsia="メイリオ" w:hAnsi="メイリオ"/>
          <w:szCs w:val="21"/>
        </w:rPr>
      </w:pPr>
      <w:r w:rsidRPr="00474EE9">
        <w:rPr>
          <w:rFonts w:ascii="メイリオ" w:eastAsia="メイリオ" w:hAnsi="メイリオ" w:hint="eastAsia"/>
          <w:szCs w:val="21"/>
        </w:rPr>
        <w:t>今後、事業所にて支援を試行のうえ、再度、学識経験者等が訪問し振り返りや助言、指導を行う。3月には合同報告会を開催する予定。</w:t>
      </w:r>
    </w:p>
    <w:p w14:paraId="2A58AAE6" w14:textId="26A0FB1E" w:rsidR="007A0DCB" w:rsidRPr="00474EE9" w:rsidRDefault="007A0DCB" w:rsidP="00BD6758">
      <w:pPr>
        <w:spacing w:line="300" w:lineRule="exact"/>
        <w:rPr>
          <w:rFonts w:ascii="メイリオ" w:eastAsia="メイリオ" w:hAnsi="メイリオ"/>
          <w:sz w:val="22"/>
        </w:rPr>
      </w:pPr>
    </w:p>
    <w:p w14:paraId="5E0C3C6B" w14:textId="15601BF6" w:rsidR="0017001C" w:rsidRPr="00500EA9" w:rsidRDefault="005914B7" w:rsidP="00BD6758">
      <w:pPr>
        <w:spacing w:line="300" w:lineRule="exact"/>
        <w:rPr>
          <w:rFonts w:ascii="メイリオ" w:eastAsia="メイリオ" w:hAnsi="メイリオ"/>
          <w:sz w:val="22"/>
        </w:rPr>
      </w:pPr>
      <w:r>
        <w:rPr>
          <w:rFonts w:ascii="メイリオ" w:eastAsia="メイリオ" w:hAnsi="メイリオ" w:hint="eastAsia"/>
          <w:b/>
          <w:bCs/>
          <w:sz w:val="22"/>
        </w:rPr>
        <w:t>２</w:t>
      </w:r>
      <w:r w:rsidR="00822609" w:rsidRPr="00500EA9">
        <w:rPr>
          <w:rFonts w:ascii="メイリオ" w:eastAsia="メイリオ" w:hAnsi="メイリオ" w:hint="eastAsia"/>
          <w:b/>
          <w:bCs/>
          <w:sz w:val="22"/>
        </w:rPr>
        <w:t>．</w:t>
      </w:r>
      <w:r w:rsidR="0017001C" w:rsidRPr="00500EA9">
        <w:rPr>
          <w:rFonts w:ascii="メイリオ" w:eastAsia="メイリオ" w:hAnsi="メイリオ" w:hint="eastAsia"/>
          <w:b/>
          <w:bCs/>
          <w:sz w:val="22"/>
        </w:rPr>
        <w:t>大阪府地域生活推進事業費補助金（福祉基金事業）</w:t>
      </w:r>
    </w:p>
    <w:p w14:paraId="2FE824A5" w14:textId="0F1EAD5F" w:rsidR="00F27DA8" w:rsidRPr="0017509E" w:rsidRDefault="007068B1" w:rsidP="00BD6758">
      <w:pPr>
        <w:spacing w:line="300" w:lineRule="exact"/>
        <w:ind w:leftChars="100" w:left="210" w:firstLineChars="100" w:firstLine="210"/>
        <w:rPr>
          <w:rFonts w:ascii="メイリオ" w:eastAsia="メイリオ" w:hAnsi="メイリオ"/>
          <w:szCs w:val="21"/>
        </w:rPr>
      </w:pPr>
      <w:r w:rsidRPr="0017509E">
        <w:rPr>
          <w:rFonts w:ascii="メイリオ" w:eastAsia="メイリオ" w:hAnsi="メイリオ" w:hint="eastAsia"/>
          <w:szCs w:val="21"/>
        </w:rPr>
        <w:t>地域生活推進（地域生活の継続及び地域移行）に向けた施設及び</w:t>
      </w:r>
      <w:r w:rsidR="006A0B9D">
        <w:rPr>
          <w:rFonts w:ascii="メイリオ" w:eastAsia="メイリオ" w:hAnsi="メイリオ" w:hint="eastAsia"/>
          <w:szCs w:val="21"/>
        </w:rPr>
        <w:t>グループホーム</w:t>
      </w:r>
      <w:r w:rsidRPr="0017509E">
        <w:rPr>
          <w:rFonts w:ascii="メイリオ" w:eastAsia="メイリオ" w:hAnsi="メイリオ"/>
          <w:szCs w:val="21"/>
        </w:rPr>
        <w:t>等の意識醸成を図り、取組みを進めるための普及啓発事業や、施設や地域の事業所等の連携ネットワークの構築による地域生活推進の実践に取組むモデル事業を実施する法人等を支援することにより、</w:t>
      </w:r>
      <w:r w:rsidR="006A0B9D">
        <w:rPr>
          <w:rFonts w:ascii="メイリオ" w:eastAsia="メイリオ" w:hAnsi="メイリオ" w:hint="eastAsia"/>
          <w:szCs w:val="21"/>
        </w:rPr>
        <w:t>令和</w:t>
      </w:r>
      <w:r w:rsidRPr="0017509E">
        <w:rPr>
          <w:rFonts w:ascii="メイリオ" w:eastAsia="メイリオ" w:hAnsi="メイリオ"/>
          <w:szCs w:val="21"/>
        </w:rPr>
        <w:t>6年度から</w:t>
      </w:r>
      <w:r w:rsidR="006A0B9D">
        <w:rPr>
          <w:rFonts w:ascii="メイリオ" w:eastAsia="メイリオ" w:hAnsi="メイリオ" w:hint="eastAsia"/>
          <w:szCs w:val="21"/>
        </w:rPr>
        <w:t>令和</w:t>
      </w:r>
      <w:r w:rsidRPr="0017509E">
        <w:rPr>
          <w:rFonts w:ascii="メイリオ" w:eastAsia="メイリオ" w:hAnsi="メイリオ"/>
          <w:szCs w:val="21"/>
        </w:rPr>
        <w:t>8年度の3か年で、府内における地域生活推進の気運を上昇し、取組みの横展開と底上げを図る。</w:t>
      </w:r>
    </w:p>
    <w:p w14:paraId="0CEFF653" w14:textId="77777777" w:rsidR="007068B1" w:rsidRPr="00E6543C" w:rsidRDefault="007068B1" w:rsidP="00BD6758">
      <w:pPr>
        <w:spacing w:line="300" w:lineRule="exact"/>
        <w:rPr>
          <w:rFonts w:ascii="メイリオ" w:eastAsia="メイリオ" w:hAnsi="メイリオ"/>
          <w:sz w:val="22"/>
        </w:rPr>
      </w:pPr>
    </w:p>
    <w:p w14:paraId="5F71C5EB" w14:textId="5A2100AD" w:rsidR="007068B1" w:rsidRPr="00E6543C" w:rsidRDefault="001D21D6" w:rsidP="00BD6758">
      <w:pPr>
        <w:spacing w:line="300" w:lineRule="exact"/>
        <w:ind w:left="1276" w:hangingChars="580" w:hanging="1276"/>
        <w:rPr>
          <w:rFonts w:ascii="メイリオ" w:eastAsia="メイリオ" w:hAnsi="メイリオ"/>
          <w:szCs w:val="21"/>
        </w:rPr>
      </w:pPr>
      <w:r w:rsidRPr="00E6543C">
        <w:rPr>
          <w:rFonts w:ascii="メイリオ" w:eastAsia="メイリオ" w:hAnsi="メイリオ" w:hint="eastAsia"/>
          <w:b/>
          <w:bCs/>
          <w:sz w:val="22"/>
        </w:rPr>
        <w:t>【</w:t>
      </w:r>
      <w:r w:rsidR="007068B1" w:rsidRPr="00E6543C">
        <w:rPr>
          <w:rFonts w:ascii="メイリオ" w:eastAsia="メイリオ" w:hAnsi="メイリオ" w:hint="eastAsia"/>
          <w:b/>
          <w:bCs/>
          <w:sz w:val="22"/>
        </w:rPr>
        <w:t>補助対象</w:t>
      </w:r>
      <w:r w:rsidRPr="00E6543C">
        <w:rPr>
          <w:rFonts w:ascii="メイリオ" w:eastAsia="メイリオ" w:hAnsi="メイリオ" w:hint="eastAsia"/>
          <w:b/>
          <w:bCs/>
          <w:sz w:val="22"/>
        </w:rPr>
        <w:t>】</w:t>
      </w:r>
      <w:r w:rsidR="007068B1" w:rsidRPr="00E6543C">
        <w:rPr>
          <w:rFonts w:ascii="メイリオ" w:eastAsia="メイリオ" w:hAnsi="メイリオ" w:hint="eastAsia"/>
          <w:szCs w:val="21"/>
        </w:rPr>
        <w:t>法人格を有し、重度障がい者の専門的支援に精通し、かつ府内で地域生活の推進に寄与する活動等を行っている営利を目的としない事業所や団体等</w:t>
      </w:r>
    </w:p>
    <w:p w14:paraId="6296F3F7" w14:textId="21D64910" w:rsidR="005A60E8" w:rsidRPr="00E6543C" w:rsidRDefault="005A60E8" w:rsidP="00BD6758">
      <w:pPr>
        <w:spacing w:line="300" w:lineRule="exact"/>
        <w:rPr>
          <w:rFonts w:ascii="メイリオ" w:eastAsia="メイリオ" w:hAnsi="メイリオ"/>
          <w:szCs w:val="21"/>
        </w:rPr>
      </w:pPr>
      <w:r w:rsidRPr="00E6543C">
        <w:rPr>
          <w:rFonts w:ascii="メイリオ" w:eastAsia="メイリオ" w:hAnsi="メイリオ" w:hint="eastAsia"/>
          <w:b/>
          <w:bCs/>
          <w:sz w:val="22"/>
        </w:rPr>
        <w:t>【事業内容】</w:t>
      </w:r>
      <w:r w:rsidRPr="00E6543C">
        <w:rPr>
          <w:rFonts w:ascii="メイリオ" w:eastAsia="メイリオ" w:hAnsi="メイリオ" w:hint="eastAsia"/>
          <w:szCs w:val="21"/>
        </w:rPr>
        <w:t>①地域生活推進の意識醸成を図る普及啓発事業</w:t>
      </w:r>
    </w:p>
    <w:p w14:paraId="16D80FCC" w14:textId="4ED6CF4C" w:rsidR="005A60E8" w:rsidRPr="00E6543C" w:rsidRDefault="005A60E8" w:rsidP="00BD6758">
      <w:pPr>
        <w:spacing w:line="300" w:lineRule="exact"/>
        <w:ind w:leftChars="742" w:left="1558"/>
        <w:rPr>
          <w:rFonts w:ascii="メイリオ" w:eastAsia="メイリオ" w:hAnsi="メイリオ"/>
          <w:szCs w:val="21"/>
        </w:rPr>
      </w:pPr>
      <w:r w:rsidRPr="00E6543C">
        <w:rPr>
          <w:rFonts w:ascii="メイリオ" w:eastAsia="メイリオ" w:hAnsi="メイリオ" w:hint="eastAsia"/>
          <w:szCs w:val="21"/>
        </w:rPr>
        <w:t>地域生活のイメージを普及することにより地域生活推進の意識醸成を図り、取組みを進める普及啓発活動</w:t>
      </w:r>
    </w:p>
    <w:p w14:paraId="79E2C34C" w14:textId="16CA47CB" w:rsidR="005A60E8" w:rsidRPr="00E6543C" w:rsidRDefault="005A60E8" w:rsidP="00BD6758">
      <w:pPr>
        <w:spacing w:line="300" w:lineRule="exact"/>
        <w:ind w:leftChars="337" w:left="1275" w:hangingChars="270" w:hanging="567"/>
        <w:rPr>
          <w:rFonts w:ascii="メイリオ" w:eastAsia="メイリオ" w:hAnsi="メイリオ"/>
          <w:szCs w:val="21"/>
        </w:rPr>
      </w:pPr>
      <w:r w:rsidRPr="00E6543C">
        <w:rPr>
          <w:rFonts w:ascii="メイリオ" w:eastAsia="メイリオ" w:hAnsi="メイリオ" w:hint="eastAsia"/>
          <w:szCs w:val="21"/>
        </w:rPr>
        <w:t xml:space="preserve">　</w:t>
      </w:r>
      <w:r w:rsidR="00667695" w:rsidRPr="00E6543C">
        <w:rPr>
          <w:rFonts w:ascii="メイリオ" w:eastAsia="メイリオ" w:hAnsi="メイリオ" w:hint="eastAsia"/>
          <w:szCs w:val="21"/>
        </w:rPr>
        <w:t xml:space="preserve">　　</w:t>
      </w:r>
      <w:r w:rsidRPr="00E6543C">
        <w:rPr>
          <w:rFonts w:ascii="メイリオ" w:eastAsia="メイリオ" w:hAnsi="メイリオ" w:hint="eastAsia"/>
          <w:szCs w:val="21"/>
        </w:rPr>
        <w:t>②事業所連携による地域生活推進の実践モデル事業</w:t>
      </w:r>
    </w:p>
    <w:p w14:paraId="0705918C" w14:textId="31299636" w:rsidR="001D21D6" w:rsidRPr="00E6543C" w:rsidRDefault="005A60E8" w:rsidP="00BD6758">
      <w:pPr>
        <w:spacing w:line="300" w:lineRule="exact"/>
        <w:ind w:leftChars="741" w:left="1558" w:hanging="2"/>
        <w:rPr>
          <w:rFonts w:ascii="メイリオ" w:eastAsia="メイリオ" w:hAnsi="メイリオ"/>
          <w:szCs w:val="21"/>
        </w:rPr>
      </w:pPr>
      <w:r w:rsidRPr="00E6543C">
        <w:rPr>
          <w:rFonts w:ascii="メイリオ" w:eastAsia="メイリオ" w:hAnsi="メイリオ" w:hint="eastAsia"/>
          <w:szCs w:val="21"/>
        </w:rPr>
        <w:t>障がい者支援施設及びグループホーム等の連携ネットワーク構築による実践的な地域生活推進のモデル的な実施</w:t>
      </w:r>
    </w:p>
    <w:p w14:paraId="0884D3F1" w14:textId="77777777" w:rsidR="0058409F" w:rsidRPr="00E6543C" w:rsidRDefault="0058409F" w:rsidP="00BD6758">
      <w:pPr>
        <w:spacing w:line="300" w:lineRule="exact"/>
        <w:rPr>
          <w:rFonts w:ascii="メイリオ" w:eastAsia="メイリオ" w:hAnsi="メイリオ"/>
          <w:b/>
          <w:bCs/>
          <w:szCs w:val="21"/>
        </w:rPr>
      </w:pPr>
      <w:r w:rsidRPr="00E6543C">
        <w:rPr>
          <w:rFonts w:ascii="メイリオ" w:eastAsia="メイリオ" w:hAnsi="メイリオ" w:hint="eastAsia"/>
          <w:b/>
          <w:bCs/>
          <w:sz w:val="22"/>
        </w:rPr>
        <w:t xml:space="preserve">【補助率】　</w:t>
      </w:r>
      <w:r w:rsidRPr="00E6543C">
        <w:rPr>
          <w:rFonts w:ascii="メイリオ" w:eastAsia="メイリオ" w:hAnsi="メイリオ" w:hint="eastAsia"/>
          <w:szCs w:val="21"/>
        </w:rPr>
        <w:t>補助率</w:t>
      </w:r>
      <w:r w:rsidRPr="00E6543C">
        <w:rPr>
          <w:rFonts w:ascii="メイリオ" w:eastAsia="メイリオ" w:hAnsi="メイリオ"/>
          <w:szCs w:val="21"/>
        </w:rPr>
        <w:t>10／10　　補助上限額 10,000千円</w:t>
      </w:r>
    </w:p>
    <w:p w14:paraId="4B705E92" w14:textId="60690C81" w:rsidR="00F95E65" w:rsidRPr="00E6543C" w:rsidRDefault="00F95E65" w:rsidP="00BD6758">
      <w:pPr>
        <w:spacing w:line="300" w:lineRule="exact"/>
        <w:rPr>
          <w:rFonts w:ascii="メイリオ" w:eastAsia="メイリオ" w:hAnsi="メイリオ"/>
          <w:b/>
          <w:bCs/>
          <w:sz w:val="22"/>
        </w:rPr>
      </w:pPr>
      <w:r w:rsidRPr="00E6543C">
        <w:rPr>
          <w:rFonts w:ascii="メイリオ" w:eastAsia="メイリオ" w:hAnsi="メイリオ" w:hint="eastAsia"/>
          <w:b/>
          <w:bCs/>
          <w:sz w:val="22"/>
        </w:rPr>
        <w:t>【</w:t>
      </w:r>
      <w:r w:rsidR="007068B1" w:rsidRPr="00E6543C">
        <w:rPr>
          <w:rFonts w:ascii="メイリオ" w:eastAsia="メイリオ" w:hAnsi="メイリオ" w:hint="eastAsia"/>
          <w:b/>
          <w:bCs/>
          <w:sz w:val="22"/>
        </w:rPr>
        <w:t>募集期間</w:t>
      </w:r>
      <w:r w:rsidRPr="00E6543C">
        <w:rPr>
          <w:rFonts w:ascii="メイリオ" w:eastAsia="メイリオ" w:hAnsi="メイリオ" w:hint="eastAsia"/>
          <w:b/>
          <w:bCs/>
          <w:sz w:val="22"/>
        </w:rPr>
        <w:t>】</w:t>
      </w:r>
      <w:r w:rsidR="007068B1" w:rsidRPr="00E6543C">
        <w:rPr>
          <w:rFonts w:ascii="メイリオ" w:eastAsia="メイリオ" w:hAnsi="メイリオ" w:hint="eastAsia"/>
          <w:szCs w:val="21"/>
        </w:rPr>
        <w:t>令和</w:t>
      </w:r>
      <w:r w:rsidR="007068B1" w:rsidRPr="00E6543C">
        <w:rPr>
          <w:rFonts w:ascii="メイリオ" w:eastAsia="メイリオ" w:hAnsi="メイリオ"/>
          <w:szCs w:val="21"/>
        </w:rPr>
        <w:t>6年4月8日～令和6年4月30日</w:t>
      </w:r>
    </w:p>
    <w:p w14:paraId="3AB3036B" w14:textId="1D037BD9" w:rsidR="007068B1" w:rsidRPr="00E6543C" w:rsidRDefault="007068B1" w:rsidP="00BD6758">
      <w:pPr>
        <w:spacing w:line="300" w:lineRule="exact"/>
        <w:rPr>
          <w:rFonts w:ascii="メイリオ" w:eastAsia="メイリオ" w:hAnsi="メイリオ"/>
          <w:sz w:val="22"/>
        </w:rPr>
      </w:pPr>
      <w:r w:rsidRPr="00E6543C">
        <w:rPr>
          <w:rFonts w:ascii="メイリオ" w:eastAsia="メイリオ" w:hAnsi="メイリオ" w:hint="eastAsia"/>
          <w:b/>
          <w:bCs/>
          <w:sz w:val="22"/>
        </w:rPr>
        <w:t>【補助対象事業者】</w:t>
      </w:r>
      <w:r w:rsidR="00A0336B" w:rsidRPr="00E6543C">
        <w:rPr>
          <w:rFonts w:ascii="メイリオ" w:eastAsia="メイリオ" w:hAnsi="メイリオ" w:hint="eastAsia"/>
          <w:b/>
          <w:bCs/>
          <w:szCs w:val="21"/>
        </w:rPr>
        <w:t xml:space="preserve"> </w:t>
      </w:r>
      <w:r w:rsidRPr="00E6543C">
        <w:rPr>
          <w:rFonts w:ascii="メイリオ" w:eastAsia="メイリオ" w:hAnsi="メイリオ" w:hint="eastAsia"/>
          <w:szCs w:val="21"/>
        </w:rPr>
        <w:t>一般社団法人　大阪知的障害者福祉協会</w:t>
      </w:r>
    </w:p>
    <w:p w14:paraId="3366277E" w14:textId="1100F897" w:rsidR="007068B1" w:rsidRPr="00E6543C" w:rsidRDefault="007068B1" w:rsidP="00BD6758">
      <w:pPr>
        <w:spacing w:line="300" w:lineRule="exact"/>
        <w:ind w:firstLineChars="900" w:firstLine="1890"/>
        <w:rPr>
          <w:rFonts w:ascii="メイリオ" w:eastAsia="メイリオ" w:hAnsi="メイリオ"/>
          <w:szCs w:val="21"/>
        </w:rPr>
      </w:pPr>
      <w:r w:rsidRPr="00E6543C">
        <w:rPr>
          <w:rFonts w:ascii="メイリオ" w:eastAsia="メイリオ" w:hAnsi="メイリオ" w:hint="eastAsia"/>
          <w:szCs w:val="21"/>
        </w:rPr>
        <w:t>（２者</w:t>
      </w:r>
      <w:r w:rsidR="005A60E8" w:rsidRPr="00E6543C">
        <w:rPr>
          <w:rFonts w:ascii="メイリオ" w:eastAsia="メイリオ" w:hAnsi="メイリオ" w:hint="eastAsia"/>
          <w:szCs w:val="21"/>
        </w:rPr>
        <w:t>から</w:t>
      </w:r>
      <w:r w:rsidRPr="00E6543C">
        <w:rPr>
          <w:rFonts w:ascii="メイリオ" w:eastAsia="メイリオ" w:hAnsi="メイリオ" w:hint="eastAsia"/>
          <w:szCs w:val="21"/>
        </w:rPr>
        <w:t>応募があり、</w:t>
      </w:r>
      <w:r w:rsidR="00460ECE" w:rsidRPr="00E6543C">
        <w:rPr>
          <w:rFonts w:ascii="メイリオ" w:eastAsia="メイリオ" w:hAnsi="メイリオ" w:hint="eastAsia"/>
          <w:szCs w:val="21"/>
        </w:rPr>
        <w:t>府が定める</w:t>
      </w:r>
      <w:r w:rsidR="005A60E8" w:rsidRPr="00E6543C">
        <w:rPr>
          <w:rFonts w:ascii="メイリオ" w:eastAsia="メイリオ" w:hAnsi="メイリオ" w:hint="eastAsia"/>
          <w:szCs w:val="21"/>
        </w:rPr>
        <w:t>審査基準</w:t>
      </w:r>
      <w:r w:rsidR="00C45BAB" w:rsidRPr="00E6543C">
        <w:rPr>
          <w:rFonts w:ascii="メイリオ" w:eastAsia="メイリオ" w:hAnsi="メイリオ" w:hint="eastAsia"/>
          <w:szCs w:val="21"/>
        </w:rPr>
        <w:t>及び有識者意見</w:t>
      </w:r>
      <w:r w:rsidR="0017509E" w:rsidRPr="00E6543C">
        <w:rPr>
          <w:rFonts w:ascii="メイリオ" w:eastAsia="メイリオ" w:hAnsi="メイリオ" w:hint="eastAsia"/>
          <w:szCs w:val="21"/>
        </w:rPr>
        <w:t>も</w:t>
      </w:r>
      <w:r w:rsidR="00C45BAB" w:rsidRPr="00E6543C">
        <w:rPr>
          <w:rFonts w:ascii="メイリオ" w:eastAsia="メイリオ" w:hAnsi="メイリオ" w:hint="eastAsia"/>
          <w:szCs w:val="21"/>
        </w:rPr>
        <w:t>参考とし決定）</w:t>
      </w:r>
    </w:p>
    <w:p w14:paraId="54287399" w14:textId="77777777" w:rsidR="00667695" w:rsidRPr="00E6543C" w:rsidRDefault="00667695" w:rsidP="00BD6758">
      <w:pPr>
        <w:spacing w:line="300" w:lineRule="exact"/>
        <w:rPr>
          <w:rFonts w:ascii="メイリオ" w:eastAsia="メイリオ" w:hAnsi="メイリオ"/>
          <w:sz w:val="22"/>
        </w:rPr>
      </w:pPr>
    </w:p>
    <w:p w14:paraId="4A2D608B" w14:textId="61782F18" w:rsidR="005A60E8" w:rsidRPr="00E6543C" w:rsidRDefault="005914B7" w:rsidP="00BD6758">
      <w:pPr>
        <w:spacing w:line="300" w:lineRule="exact"/>
        <w:rPr>
          <w:rFonts w:ascii="メイリオ" w:eastAsia="メイリオ" w:hAnsi="メイリオ"/>
          <w:b/>
          <w:bCs/>
          <w:sz w:val="22"/>
        </w:rPr>
      </w:pPr>
      <w:r>
        <w:rPr>
          <w:rFonts w:ascii="メイリオ" w:eastAsia="メイリオ" w:hAnsi="メイリオ" w:hint="eastAsia"/>
          <w:b/>
          <w:bCs/>
          <w:sz w:val="22"/>
        </w:rPr>
        <w:t>３</w:t>
      </w:r>
      <w:r w:rsidR="00822609" w:rsidRPr="00E6543C">
        <w:rPr>
          <w:rFonts w:ascii="メイリオ" w:eastAsia="メイリオ" w:hAnsi="メイリオ" w:hint="eastAsia"/>
          <w:b/>
          <w:bCs/>
          <w:sz w:val="22"/>
        </w:rPr>
        <w:t>．</w:t>
      </w:r>
      <w:bookmarkStart w:id="0" w:name="_Hlk178090434"/>
      <w:r w:rsidR="005A60E8" w:rsidRPr="00E6543C">
        <w:rPr>
          <w:rFonts w:ascii="メイリオ" w:eastAsia="メイリオ" w:hAnsi="メイリオ" w:hint="eastAsia"/>
          <w:b/>
          <w:bCs/>
          <w:sz w:val="22"/>
        </w:rPr>
        <w:t>大阪府重度障がい者グループホーム等整備事業費補助金</w:t>
      </w:r>
      <w:bookmarkEnd w:id="0"/>
      <w:r w:rsidR="005A60E8" w:rsidRPr="00E6543C">
        <w:rPr>
          <w:rFonts w:ascii="メイリオ" w:eastAsia="メイリオ" w:hAnsi="メイリオ" w:hint="eastAsia"/>
          <w:b/>
          <w:bCs/>
          <w:sz w:val="22"/>
        </w:rPr>
        <w:t>（福祉基金事業）</w:t>
      </w:r>
    </w:p>
    <w:p w14:paraId="59D1218A" w14:textId="3513080B" w:rsidR="005A60E8" w:rsidRPr="00E6543C" w:rsidRDefault="00C374ED" w:rsidP="00BD6758">
      <w:pPr>
        <w:spacing w:line="300" w:lineRule="exact"/>
        <w:ind w:leftChars="100" w:left="210" w:firstLineChars="79" w:firstLine="166"/>
        <w:rPr>
          <w:rFonts w:ascii="メイリオ" w:eastAsia="メイリオ" w:hAnsi="メイリオ"/>
          <w:szCs w:val="21"/>
        </w:rPr>
      </w:pPr>
      <w:r w:rsidRPr="00E6543C">
        <w:rPr>
          <w:rFonts w:ascii="メイリオ" w:eastAsia="メイリオ" w:hAnsi="メイリオ" w:hint="eastAsia"/>
          <w:szCs w:val="21"/>
        </w:rPr>
        <w:t>重度障がい者の地域移行をより推進していく観点から、重度障がい者の地域生活を支援するグループホーム、短期入所事業所を拡充するため、事業者に対して、受入れに必要な環境整備に係る費用を助成。</w:t>
      </w:r>
    </w:p>
    <w:p w14:paraId="3628648A" w14:textId="6F512FC0" w:rsidR="00C374ED" w:rsidRPr="00E6543C" w:rsidRDefault="00C374ED" w:rsidP="00BD6758">
      <w:pPr>
        <w:spacing w:line="300" w:lineRule="exact"/>
        <w:rPr>
          <w:rFonts w:ascii="メイリオ" w:eastAsia="メイリオ" w:hAnsi="メイリオ"/>
          <w:sz w:val="22"/>
        </w:rPr>
      </w:pPr>
    </w:p>
    <w:p w14:paraId="18A1D8F4" w14:textId="4EFF445D" w:rsidR="00667695" w:rsidRPr="00E6543C" w:rsidRDefault="00667695" w:rsidP="00BD6758">
      <w:pPr>
        <w:spacing w:line="300" w:lineRule="exact"/>
        <w:rPr>
          <w:rFonts w:ascii="メイリオ" w:eastAsia="メイリオ" w:hAnsi="メイリオ"/>
          <w:sz w:val="22"/>
        </w:rPr>
      </w:pPr>
      <w:r w:rsidRPr="00E6543C">
        <w:rPr>
          <w:rFonts w:ascii="メイリオ" w:eastAsia="メイリオ" w:hAnsi="メイリオ" w:hint="eastAsia"/>
          <w:b/>
          <w:bCs/>
          <w:sz w:val="22"/>
        </w:rPr>
        <w:t>【補助対象】</w:t>
      </w:r>
      <w:r w:rsidRPr="00E6543C">
        <w:rPr>
          <w:rFonts w:ascii="メイリオ" w:eastAsia="メイリオ" w:hAnsi="メイリオ" w:hint="eastAsia"/>
          <w:szCs w:val="21"/>
        </w:rPr>
        <w:t>社会福祉法人等が運営する既存のグループホーム及び短期入所事業所</w:t>
      </w:r>
    </w:p>
    <w:p w14:paraId="7088E0D2" w14:textId="77777777" w:rsidR="00667695" w:rsidRPr="00E6543C" w:rsidRDefault="00667695" w:rsidP="00BD6758">
      <w:pPr>
        <w:spacing w:line="300" w:lineRule="exact"/>
        <w:rPr>
          <w:rFonts w:ascii="メイリオ" w:eastAsia="メイリオ" w:hAnsi="メイリオ"/>
          <w:b/>
          <w:bCs/>
          <w:szCs w:val="21"/>
        </w:rPr>
      </w:pPr>
      <w:r w:rsidRPr="00E6543C">
        <w:rPr>
          <w:rFonts w:ascii="メイリオ" w:eastAsia="メイリオ" w:hAnsi="メイリオ" w:hint="eastAsia"/>
          <w:b/>
          <w:bCs/>
          <w:sz w:val="22"/>
        </w:rPr>
        <w:t>【補助要件】</w:t>
      </w:r>
      <w:r w:rsidRPr="00E6543C">
        <w:rPr>
          <w:rFonts w:ascii="メイリオ" w:eastAsia="メイリオ" w:hAnsi="メイリオ" w:hint="eastAsia"/>
          <w:szCs w:val="21"/>
        </w:rPr>
        <w:t>重度障がい者（障がい支援区分５以上）の受入れに必要な環境整備</w:t>
      </w:r>
    </w:p>
    <w:p w14:paraId="740F1D8F" w14:textId="60DBDA04" w:rsidR="000B30EA" w:rsidRPr="00E6543C" w:rsidRDefault="00C374ED" w:rsidP="00BD6758">
      <w:pPr>
        <w:spacing w:line="300" w:lineRule="exact"/>
        <w:rPr>
          <w:rFonts w:ascii="メイリオ" w:eastAsia="メイリオ" w:hAnsi="メイリオ"/>
          <w:szCs w:val="21"/>
        </w:rPr>
      </w:pPr>
      <w:r w:rsidRPr="00E6543C">
        <w:rPr>
          <w:rFonts w:ascii="メイリオ" w:eastAsia="メイリオ" w:hAnsi="メイリオ" w:hint="eastAsia"/>
          <w:b/>
          <w:bCs/>
          <w:sz w:val="22"/>
        </w:rPr>
        <w:t>【対象経費】</w:t>
      </w:r>
      <w:r w:rsidRPr="00E6543C">
        <w:rPr>
          <w:rFonts w:ascii="メイリオ" w:eastAsia="メイリオ" w:hAnsi="メイリオ" w:hint="eastAsia"/>
          <w:szCs w:val="21"/>
        </w:rPr>
        <w:t>障がい特性に応じた居室及び共用部分の改修に係る工事費等</w:t>
      </w:r>
    </w:p>
    <w:p w14:paraId="203B320D" w14:textId="74499DB8" w:rsidR="00C374ED" w:rsidRPr="00E6543C" w:rsidRDefault="00C374ED" w:rsidP="00BD6758">
      <w:pPr>
        <w:spacing w:line="300" w:lineRule="exact"/>
        <w:rPr>
          <w:rFonts w:ascii="メイリオ" w:eastAsia="メイリオ" w:hAnsi="メイリオ"/>
          <w:sz w:val="22"/>
        </w:rPr>
      </w:pPr>
      <w:r w:rsidRPr="00E6543C">
        <w:rPr>
          <w:rFonts w:ascii="メイリオ" w:eastAsia="メイリオ" w:hAnsi="メイリオ" w:hint="eastAsia"/>
          <w:b/>
          <w:bCs/>
          <w:sz w:val="22"/>
        </w:rPr>
        <w:t>【補助率】</w:t>
      </w:r>
      <w:r w:rsidRPr="00E6543C">
        <w:rPr>
          <w:rFonts w:ascii="メイリオ" w:eastAsia="メイリオ" w:hAnsi="メイリオ" w:hint="eastAsia"/>
          <w:sz w:val="22"/>
        </w:rPr>
        <w:t xml:space="preserve">　</w:t>
      </w:r>
      <w:r w:rsidRPr="00E6543C">
        <w:rPr>
          <w:rFonts w:ascii="メイリオ" w:eastAsia="メイリオ" w:hAnsi="メイリオ" w:hint="eastAsia"/>
          <w:szCs w:val="21"/>
        </w:rPr>
        <w:t>補助率</w:t>
      </w:r>
      <w:r w:rsidR="00667695" w:rsidRPr="00E6543C">
        <w:rPr>
          <w:rFonts w:ascii="メイリオ" w:eastAsia="メイリオ" w:hAnsi="メイリオ" w:hint="eastAsia"/>
          <w:szCs w:val="21"/>
        </w:rPr>
        <w:t>：</w:t>
      </w:r>
      <w:r w:rsidRPr="00E6543C">
        <w:rPr>
          <w:rFonts w:ascii="メイリオ" w:eastAsia="メイリオ" w:hAnsi="メイリオ"/>
          <w:szCs w:val="21"/>
        </w:rPr>
        <w:t>10／10　　補助上限</w:t>
      </w:r>
      <w:r w:rsidR="0058409F" w:rsidRPr="00E6543C">
        <w:rPr>
          <w:rFonts w:ascii="メイリオ" w:eastAsia="メイリオ" w:hAnsi="メイリオ" w:hint="eastAsia"/>
          <w:szCs w:val="21"/>
        </w:rPr>
        <w:t>額</w:t>
      </w:r>
      <w:r w:rsidR="00667695" w:rsidRPr="00E6543C">
        <w:rPr>
          <w:rFonts w:ascii="メイリオ" w:eastAsia="メイリオ" w:hAnsi="メイリオ" w:hint="eastAsia"/>
          <w:szCs w:val="21"/>
        </w:rPr>
        <w:t>：</w:t>
      </w:r>
      <w:r w:rsidR="00D4729A" w:rsidRPr="00E6543C">
        <w:rPr>
          <w:rFonts w:ascii="メイリオ" w:eastAsia="メイリオ" w:hAnsi="メイリオ" w:hint="eastAsia"/>
          <w:szCs w:val="21"/>
        </w:rPr>
        <w:t>1,800千</w:t>
      </w:r>
      <w:r w:rsidRPr="00E6543C">
        <w:rPr>
          <w:rFonts w:ascii="メイリオ" w:eastAsia="メイリオ" w:hAnsi="メイリオ"/>
          <w:szCs w:val="21"/>
        </w:rPr>
        <w:t>円／1事業所あたり</w:t>
      </w:r>
    </w:p>
    <w:p w14:paraId="7B964BA1" w14:textId="1B73BC98" w:rsidR="00C374ED" w:rsidRPr="00E6543C" w:rsidRDefault="00C374ED" w:rsidP="00BD6758">
      <w:pPr>
        <w:spacing w:line="300" w:lineRule="exact"/>
        <w:rPr>
          <w:rFonts w:ascii="メイリオ" w:eastAsia="メイリオ" w:hAnsi="メイリオ"/>
          <w:sz w:val="22"/>
        </w:rPr>
      </w:pPr>
      <w:r w:rsidRPr="00E6543C">
        <w:rPr>
          <w:rFonts w:ascii="メイリオ" w:eastAsia="メイリオ" w:hAnsi="メイリオ" w:hint="eastAsia"/>
          <w:b/>
          <w:bCs/>
          <w:sz w:val="22"/>
        </w:rPr>
        <w:t>【募集期間】</w:t>
      </w:r>
      <w:r w:rsidRPr="00E6543C">
        <w:rPr>
          <w:rFonts w:ascii="メイリオ" w:eastAsia="メイリオ" w:hAnsi="メイリオ" w:hint="eastAsia"/>
          <w:szCs w:val="21"/>
        </w:rPr>
        <w:t>令和</w:t>
      </w:r>
      <w:r w:rsidRPr="00E6543C">
        <w:rPr>
          <w:rFonts w:ascii="メイリオ" w:eastAsia="メイリオ" w:hAnsi="メイリオ"/>
          <w:szCs w:val="21"/>
        </w:rPr>
        <w:t>6年5月30日</w:t>
      </w:r>
      <w:r w:rsidRPr="00E6543C">
        <w:rPr>
          <w:rFonts w:ascii="メイリオ" w:eastAsia="メイリオ" w:hAnsi="メイリオ" w:hint="eastAsia"/>
          <w:szCs w:val="21"/>
        </w:rPr>
        <w:t>～</w:t>
      </w:r>
      <w:r w:rsidRPr="00E6543C">
        <w:rPr>
          <w:rFonts w:ascii="メイリオ" w:eastAsia="メイリオ" w:hAnsi="メイリオ"/>
          <w:szCs w:val="21"/>
        </w:rPr>
        <w:t>令和6年6月28日</w:t>
      </w:r>
    </w:p>
    <w:p w14:paraId="302E357A" w14:textId="5B732A15" w:rsidR="0058409F" w:rsidRPr="00E6543C" w:rsidRDefault="00C374ED" w:rsidP="00BD6758">
      <w:pPr>
        <w:spacing w:line="300" w:lineRule="exact"/>
        <w:rPr>
          <w:rFonts w:ascii="メイリオ" w:eastAsia="メイリオ" w:hAnsi="メイリオ"/>
          <w:sz w:val="22"/>
        </w:rPr>
      </w:pPr>
      <w:r w:rsidRPr="00E6543C">
        <w:rPr>
          <w:rFonts w:ascii="メイリオ" w:eastAsia="メイリオ" w:hAnsi="メイリオ" w:hint="eastAsia"/>
          <w:b/>
          <w:bCs/>
          <w:sz w:val="22"/>
        </w:rPr>
        <w:t>【補助対象</w:t>
      </w:r>
      <w:r w:rsidR="00A0336B" w:rsidRPr="00E6543C">
        <w:rPr>
          <w:rFonts w:ascii="メイリオ" w:eastAsia="メイリオ" w:hAnsi="メイリオ" w:hint="eastAsia"/>
          <w:b/>
          <w:bCs/>
          <w:sz w:val="22"/>
        </w:rPr>
        <w:t>事業者</w:t>
      </w:r>
      <w:r w:rsidRPr="00E6543C">
        <w:rPr>
          <w:rFonts w:ascii="メイリオ" w:eastAsia="メイリオ" w:hAnsi="メイリオ" w:hint="eastAsia"/>
          <w:b/>
          <w:bCs/>
          <w:sz w:val="22"/>
        </w:rPr>
        <w:t>】</w:t>
      </w:r>
      <w:r w:rsidR="0058409F" w:rsidRPr="00E6543C">
        <w:rPr>
          <w:rFonts w:ascii="メイリオ" w:eastAsia="メイリオ" w:hAnsi="メイリオ" w:hint="eastAsia"/>
          <w:szCs w:val="21"/>
        </w:rPr>
        <w:t>交付決定：14件（グループホーム６件、短期入所事業所８件）</w:t>
      </w:r>
    </w:p>
    <w:p w14:paraId="7C7EBB2D" w14:textId="0CAE1B1C" w:rsidR="007A0DCB" w:rsidRPr="00E6543C" w:rsidRDefault="00146C59" w:rsidP="00BD6758">
      <w:pPr>
        <w:spacing w:line="300" w:lineRule="exact"/>
        <w:ind w:leftChars="234" w:left="491" w:firstLineChars="600" w:firstLine="1260"/>
        <w:rPr>
          <w:rFonts w:ascii="メイリオ" w:eastAsia="メイリオ" w:hAnsi="メイリオ"/>
          <w:szCs w:val="21"/>
        </w:rPr>
      </w:pPr>
      <w:r w:rsidRPr="00E6543C">
        <w:rPr>
          <w:rFonts w:ascii="メイリオ" w:eastAsia="メイリオ" w:hAnsi="メイリオ" w:hint="eastAsia"/>
          <w:szCs w:val="21"/>
        </w:rPr>
        <w:t>（協議</w:t>
      </w:r>
      <w:r w:rsidR="00667695" w:rsidRPr="00E6543C">
        <w:rPr>
          <w:rFonts w:ascii="メイリオ" w:eastAsia="メイリオ" w:hAnsi="メイリオ" w:hint="eastAsia"/>
          <w:szCs w:val="21"/>
        </w:rPr>
        <w:t>申請のあった</w:t>
      </w:r>
      <w:r w:rsidR="00D4729A" w:rsidRPr="00E6543C">
        <w:rPr>
          <w:rFonts w:ascii="メイリオ" w:eastAsia="メイリオ" w:hAnsi="メイリオ" w:hint="eastAsia"/>
          <w:szCs w:val="21"/>
        </w:rPr>
        <w:t>17</w:t>
      </w:r>
      <w:r w:rsidR="00E6543C" w:rsidRPr="00E6543C">
        <w:rPr>
          <w:rFonts w:ascii="メイリオ" w:eastAsia="メイリオ" w:hAnsi="メイリオ" w:hint="eastAsia"/>
          <w:szCs w:val="21"/>
        </w:rPr>
        <w:t>件</w:t>
      </w:r>
      <w:r w:rsidRPr="00E6543C">
        <w:rPr>
          <w:rFonts w:ascii="メイリオ" w:eastAsia="メイリオ" w:hAnsi="メイリオ" w:hint="eastAsia"/>
          <w:szCs w:val="21"/>
        </w:rPr>
        <w:t>について府が定める審査基準に基づき審査のうえ</w:t>
      </w:r>
      <w:r w:rsidR="0058409F" w:rsidRPr="00E6543C">
        <w:rPr>
          <w:rFonts w:ascii="メイリオ" w:eastAsia="メイリオ" w:hAnsi="メイリオ" w:hint="eastAsia"/>
          <w:szCs w:val="21"/>
        </w:rPr>
        <w:t>決定）</w:t>
      </w:r>
    </w:p>
    <w:sectPr w:rsidR="007A0DCB" w:rsidRPr="00E6543C" w:rsidSect="00BD6758">
      <w:pgSz w:w="11906" w:h="16838" w:code="9"/>
      <w:pgMar w:top="1134" w:right="1274"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756A" w14:textId="77777777" w:rsidR="00E71237" w:rsidRDefault="00E71237" w:rsidP="0017001C">
      <w:r>
        <w:separator/>
      </w:r>
    </w:p>
  </w:endnote>
  <w:endnote w:type="continuationSeparator" w:id="0">
    <w:p w14:paraId="6169A406" w14:textId="77777777" w:rsidR="00E71237" w:rsidRDefault="00E71237" w:rsidP="0017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9B74" w14:textId="77777777" w:rsidR="00E71237" w:rsidRDefault="00E71237" w:rsidP="0017001C">
      <w:r>
        <w:separator/>
      </w:r>
    </w:p>
  </w:footnote>
  <w:footnote w:type="continuationSeparator" w:id="0">
    <w:p w14:paraId="74EB472B" w14:textId="77777777" w:rsidR="00E71237" w:rsidRDefault="00E71237" w:rsidP="00170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D5163"/>
    <w:multiLevelType w:val="hybridMultilevel"/>
    <w:tmpl w:val="592C6870"/>
    <w:lvl w:ilvl="0" w:tplc="988256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A8"/>
    <w:rsid w:val="000B30EA"/>
    <w:rsid w:val="0010336F"/>
    <w:rsid w:val="00146C59"/>
    <w:rsid w:val="0017001C"/>
    <w:rsid w:val="0017509E"/>
    <w:rsid w:val="001C6C39"/>
    <w:rsid w:val="001D21D6"/>
    <w:rsid w:val="002456E8"/>
    <w:rsid w:val="0026032F"/>
    <w:rsid w:val="002B2558"/>
    <w:rsid w:val="0035013A"/>
    <w:rsid w:val="00357133"/>
    <w:rsid w:val="003B624B"/>
    <w:rsid w:val="003F463D"/>
    <w:rsid w:val="003F70B5"/>
    <w:rsid w:val="00460ECE"/>
    <w:rsid w:val="00474EE9"/>
    <w:rsid w:val="004C08EF"/>
    <w:rsid w:val="00500EA9"/>
    <w:rsid w:val="005415C7"/>
    <w:rsid w:val="0058409F"/>
    <w:rsid w:val="00584362"/>
    <w:rsid w:val="005914B7"/>
    <w:rsid w:val="005A60E8"/>
    <w:rsid w:val="00667695"/>
    <w:rsid w:val="00686BD9"/>
    <w:rsid w:val="00692A46"/>
    <w:rsid w:val="006A0B9D"/>
    <w:rsid w:val="007068B1"/>
    <w:rsid w:val="00790463"/>
    <w:rsid w:val="007A0DCB"/>
    <w:rsid w:val="007A1CCC"/>
    <w:rsid w:val="007D605A"/>
    <w:rsid w:val="00822609"/>
    <w:rsid w:val="009F36F6"/>
    <w:rsid w:val="00A0336B"/>
    <w:rsid w:val="00A17819"/>
    <w:rsid w:val="00B01F5B"/>
    <w:rsid w:val="00B64472"/>
    <w:rsid w:val="00BD6758"/>
    <w:rsid w:val="00C374ED"/>
    <w:rsid w:val="00C45BAB"/>
    <w:rsid w:val="00CA2055"/>
    <w:rsid w:val="00D4729A"/>
    <w:rsid w:val="00D86E06"/>
    <w:rsid w:val="00DE5CFF"/>
    <w:rsid w:val="00E3220B"/>
    <w:rsid w:val="00E37D13"/>
    <w:rsid w:val="00E51860"/>
    <w:rsid w:val="00E6543C"/>
    <w:rsid w:val="00E71237"/>
    <w:rsid w:val="00E83049"/>
    <w:rsid w:val="00EA0E8F"/>
    <w:rsid w:val="00EC6C5D"/>
    <w:rsid w:val="00F27DA8"/>
    <w:rsid w:val="00F95E65"/>
    <w:rsid w:val="00FA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75A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C39"/>
    <w:pPr>
      <w:ind w:leftChars="400" w:left="840"/>
    </w:pPr>
  </w:style>
  <w:style w:type="paragraph" w:styleId="a4">
    <w:name w:val="header"/>
    <w:basedOn w:val="a"/>
    <w:link w:val="a5"/>
    <w:uiPriority w:val="99"/>
    <w:unhideWhenUsed/>
    <w:rsid w:val="0017001C"/>
    <w:pPr>
      <w:tabs>
        <w:tab w:val="center" w:pos="4252"/>
        <w:tab w:val="right" w:pos="8504"/>
      </w:tabs>
      <w:snapToGrid w:val="0"/>
    </w:pPr>
  </w:style>
  <w:style w:type="character" w:customStyle="1" w:styleId="a5">
    <w:name w:val="ヘッダー (文字)"/>
    <w:basedOn w:val="a0"/>
    <w:link w:val="a4"/>
    <w:uiPriority w:val="99"/>
    <w:rsid w:val="0017001C"/>
  </w:style>
  <w:style w:type="paragraph" w:styleId="a6">
    <w:name w:val="footer"/>
    <w:basedOn w:val="a"/>
    <w:link w:val="a7"/>
    <w:uiPriority w:val="99"/>
    <w:unhideWhenUsed/>
    <w:rsid w:val="0017001C"/>
    <w:pPr>
      <w:tabs>
        <w:tab w:val="center" w:pos="4252"/>
        <w:tab w:val="right" w:pos="8504"/>
      </w:tabs>
      <w:snapToGrid w:val="0"/>
    </w:pPr>
  </w:style>
  <w:style w:type="character" w:customStyle="1" w:styleId="a7">
    <w:name w:val="フッター (文字)"/>
    <w:basedOn w:val="a0"/>
    <w:link w:val="a6"/>
    <w:uiPriority w:val="99"/>
    <w:rsid w:val="0017001C"/>
  </w:style>
  <w:style w:type="paragraph" w:styleId="Web">
    <w:name w:val="Normal (Web)"/>
    <w:basedOn w:val="a"/>
    <w:uiPriority w:val="99"/>
    <w:semiHidden/>
    <w:unhideWhenUsed/>
    <w:rsid w:val="007D60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9267">
      <w:bodyDiv w:val="1"/>
      <w:marLeft w:val="0"/>
      <w:marRight w:val="0"/>
      <w:marTop w:val="0"/>
      <w:marBottom w:val="0"/>
      <w:divBdr>
        <w:top w:val="none" w:sz="0" w:space="0" w:color="auto"/>
        <w:left w:val="none" w:sz="0" w:space="0" w:color="auto"/>
        <w:bottom w:val="none" w:sz="0" w:space="0" w:color="auto"/>
        <w:right w:val="none" w:sz="0" w:space="0" w:color="auto"/>
      </w:divBdr>
    </w:div>
    <w:div w:id="21145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2024-10-23T06:01:00Z</dcterms:created>
  <dcterms:modified xsi:type="dcterms:W3CDTF">2024-10-23T06:01:00Z</dcterms:modified>
</cp:coreProperties>
</file>