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F5B6" w14:textId="0DA9A379" w:rsidR="00831077" w:rsidRPr="002E5638" w:rsidRDefault="00831077" w:rsidP="002E5638">
      <w:pPr>
        <w:jc w:val="center"/>
      </w:pPr>
      <w:r w:rsidRPr="002E5638">
        <w:rPr>
          <w:rFonts w:hint="eastAsia"/>
        </w:rPr>
        <w:t>第</w:t>
      </w:r>
      <w:r w:rsidR="0022376D">
        <w:rPr>
          <w:rFonts w:hint="eastAsia"/>
        </w:rPr>
        <w:t>２</w:t>
      </w:r>
      <w:r w:rsidRPr="002E5638">
        <w:rPr>
          <w:rFonts w:hint="eastAsia"/>
        </w:rPr>
        <w:t>回</w:t>
      </w:r>
      <w:r w:rsidR="0022376D">
        <w:rPr>
          <w:rFonts w:hint="eastAsia"/>
        </w:rPr>
        <w:t xml:space="preserve">「おおさか男女共同参画プラン」評価・計画部会　</w:t>
      </w:r>
      <w:r w:rsidRPr="002E5638">
        <w:rPr>
          <w:rFonts w:hint="eastAsia"/>
        </w:rPr>
        <w:t>議事概要</w:t>
      </w:r>
    </w:p>
    <w:p w14:paraId="449D115F" w14:textId="77777777" w:rsidR="00831077" w:rsidRPr="002E5638" w:rsidRDefault="00831077" w:rsidP="002E5638"/>
    <w:p w14:paraId="58B04393" w14:textId="77777777" w:rsidR="00831077" w:rsidRPr="002E5638" w:rsidRDefault="00831077" w:rsidP="002E5638">
      <w:r w:rsidRPr="002E5638">
        <w:rPr>
          <w:rFonts w:hint="eastAsia"/>
        </w:rPr>
        <w:t>【開催日時】</w:t>
      </w:r>
    </w:p>
    <w:p w14:paraId="7D1D44FA" w14:textId="5BC22E48" w:rsidR="00831077" w:rsidRPr="002E5638" w:rsidRDefault="00831077" w:rsidP="002E5638">
      <w:r w:rsidRPr="002E5638">
        <w:rPr>
          <w:rFonts w:hint="eastAsia"/>
        </w:rPr>
        <w:t>令和6年</w:t>
      </w:r>
      <w:r w:rsidR="00D9165F">
        <w:rPr>
          <w:rFonts w:hint="eastAsia"/>
        </w:rPr>
        <w:t>1</w:t>
      </w:r>
      <w:r w:rsidR="0022376D">
        <w:t>1</w:t>
      </w:r>
      <w:r w:rsidRPr="002E5638">
        <w:rPr>
          <w:rFonts w:hint="eastAsia"/>
        </w:rPr>
        <w:t>月</w:t>
      </w:r>
      <w:r w:rsidR="0022376D">
        <w:rPr>
          <w:rFonts w:hint="eastAsia"/>
        </w:rPr>
        <w:t>2</w:t>
      </w:r>
      <w:r w:rsidR="0022376D">
        <w:t>6</w:t>
      </w:r>
      <w:r w:rsidRPr="002E5638">
        <w:rPr>
          <w:rFonts w:hint="eastAsia"/>
        </w:rPr>
        <w:t>日</w:t>
      </w:r>
      <w:r w:rsidR="002E5638" w:rsidRPr="002E5638">
        <w:rPr>
          <w:rFonts w:hint="eastAsia"/>
        </w:rPr>
        <w:t>（</w:t>
      </w:r>
      <w:r w:rsidR="00D9165F">
        <w:rPr>
          <w:rFonts w:hint="eastAsia"/>
        </w:rPr>
        <w:t>火</w:t>
      </w:r>
      <w:r w:rsidRPr="002E5638">
        <w:rPr>
          <w:rFonts w:hint="eastAsia"/>
        </w:rPr>
        <w:t>曜日</w:t>
      </w:r>
      <w:r w:rsidRPr="002E5638">
        <w:t>)</w:t>
      </w:r>
      <w:r w:rsidRPr="002E5638">
        <w:rPr>
          <w:rFonts w:hint="eastAsia"/>
        </w:rPr>
        <w:t>1</w:t>
      </w:r>
      <w:r w:rsidR="0022376D">
        <w:t>0</w:t>
      </w:r>
      <w:r w:rsidRPr="002E5638">
        <w:rPr>
          <w:rFonts w:hint="eastAsia"/>
        </w:rPr>
        <w:t>時から1</w:t>
      </w:r>
      <w:r w:rsidR="0022376D">
        <w:t>2</w:t>
      </w:r>
      <w:r w:rsidRPr="002E5638">
        <w:rPr>
          <w:rFonts w:hint="eastAsia"/>
        </w:rPr>
        <w:t>時</w:t>
      </w:r>
    </w:p>
    <w:p w14:paraId="66EC1E35" w14:textId="77777777" w:rsidR="00831077" w:rsidRPr="002E5638" w:rsidRDefault="00831077" w:rsidP="002E5638">
      <w:r w:rsidRPr="002E5638">
        <w:rPr>
          <w:rFonts w:hint="eastAsia"/>
        </w:rPr>
        <w:t>【場所】</w:t>
      </w:r>
    </w:p>
    <w:p w14:paraId="0B4FCCF8" w14:textId="1E384D3E" w:rsidR="00831077" w:rsidRPr="002E5638" w:rsidRDefault="00831077" w:rsidP="002E5638">
      <w:r w:rsidRPr="002E5638">
        <w:rPr>
          <w:rFonts w:hint="eastAsia"/>
        </w:rPr>
        <w:t>大阪府立男女共同参画・青少年センター3階</w:t>
      </w:r>
      <w:r w:rsidR="002E5638" w:rsidRPr="002E5638">
        <w:rPr>
          <w:rFonts w:hint="eastAsia"/>
        </w:rPr>
        <w:t>（</w:t>
      </w:r>
      <w:r w:rsidRPr="002E5638">
        <w:rPr>
          <w:rFonts w:hint="eastAsia"/>
        </w:rPr>
        <w:t>一部ウェブ会議）</w:t>
      </w:r>
    </w:p>
    <w:p w14:paraId="0F770749" w14:textId="77777777" w:rsidR="00831077" w:rsidRPr="002E5638" w:rsidRDefault="00831077" w:rsidP="002E5638">
      <w:r w:rsidRPr="002E5638">
        <w:rPr>
          <w:rFonts w:hint="eastAsia"/>
        </w:rPr>
        <w:t>【出席委員】</w:t>
      </w:r>
    </w:p>
    <w:p w14:paraId="645F300B" w14:textId="547BD8A5" w:rsidR="00831077" w:rsidRPr="002E5638" w:rsidRDefault="00831077" w:rsidP="002E5638">
      <w:r w:rsidRPr="002E5638">
        <w:rPr>
          <w:rFonts w:hint="eastAsia"/>
        </w:rPr>
        <w:t>赤</w:t>
      </w:r>
      <w:r w:rsidR="00A30FBF">
        <w:rPr>
          <w:rFonts w:hint="eastAsia"/>
        </w:rPr>
        <w:t xml:space="preserve"> </w:t>
      </w:r>
      <w:r w:rsidR="00A30FBF">
        <w:t xml:space="preserve"> </w:t>
      </w:r>
      <w:r w:rsidRPr="002E5638">
        <w:rPr>
          <w:rFonts w:hint="eastAsia"/>
        </w:rPr>
        <w:t xml:space="preserve">瀬　</w:t>
      </w:r>
      <w:r w:rsidR="00D025D3">
        <w:rPr>
          <w:rFonts w:hint="eastAsia"/>
        </w:rPr>
        <w:t xml:space="preserve"> </w:t>
      </w:r>
      <w:r w:rsidR="00D025D3">
        <w:t xml:space="preserve">   </w:t>
      </w:r>
      <w:r w:rsidRPr="002E5638">
        <w:t>史</w:t>
      </w:r>
      <w:r w:rsidRPr="002E5638">
        <w:rPr>
          <w:rFonts w:hint="eastAsia"/>
        </w:rPr>
        <w:t>：</w:t>
      </w:r>
      <w:r w:rsidRPr="002E5638">
        <w:t>日本労働組合総連合会大阪府連合会女性委員会　委員長</w:t>
      </w:r>
    </w:p>
    <w:p w14:paraId="7211AF6B" w14:textId="027F8C5D" w:rsidR="00D9165F" w:rsidRDefault="0022376D" w:rsidP="002E5638">
      <w:r>
        <w:rPr>
          <w:rFonts w:hint="eastAsia"/>
        </w:rPr>
        <w:t>梶　原　全　裕：西日本電信電話株式会社　常務執行役員　総務人事部長</w:t>
      </w:r>
    </w:p>
    <w:p w14:paraId="7D5D808E" w14:textId="113A7C08" w:rsidR="00831077" w:rsidRPr="002E5638" w:rsidRDefault="00831077" w:rsidP="002E5638">
      <w:r w:rsidRPr="002E5638">
        <w:rPr>
          <w:rFonts w:hint="eastAsia"/>
        </w:rPr>
        <w:t>寺</w:t>
      </w:r>
      <w:r w:rsidR="00D025D3">
        <w:rPr>
          <w:rFonts w:hint="eastAsia"/>
        </w:rPr>
        <w:t xml:space="preserve"> </w:t>
      </w:r>
      <w:r w:rsidR="00D025D3">
        <w:t xml:space="preserve"> </w:t>
      </w:r>
      <w:r w:rsidRPr="002E5638">
        <w:rPr>
          <w:rFonts w:hint="eastAsia"/>
        </w:rPr>
        <w:t>井</w:t>
      </w:r>
      <w:r w:rsidRPr="002E5638">
        <w:t xml:space="preserve">　基</w:t>
      </w:r>
      <w:r w:rsidR="00D025D3">
        <w:rPr>
          <w:rFonts w:hint="eastAsia"/>
        </w:rPr>
        <w:t xml:space="preserve"> </w:t>
      </w:r>
      <w:r w:rsidR="00D025D3">
        <w:t xml:space="preserve"> </w:t>
      </w:r>
      <w:r w:rsidRPr="002E5638">
        <w:t>博</w:t>
      </w:r>
      <w:r w:rsidRPr="002E5638">
        <w:rPr>
          <w:rFonts w:hint="eastAsia"/>
        </w:rPr>
        <w:t>：</w:t>
      </w:r>
      <w:r w:rsidRPr="002E5638">
        <w:t>同志社大学社会学部　准教授</w:t>
      </w:r>
    </w:p>
    <w:p w14:paraId="0719C16C" w14:textId="51E7887B" w:rsidR="00831077" w:rsidRDefault="00831077" w:rsidP="002E5638">
      <w:r w:rsidRPr="002E5638">
        <w:rPr>
          <w:rFonts w:hint="eastAsia"/>
        </w:rPr>
        <w:t>濱</w:t>
      </w:r>
      <w:r w:rsidR="00D025D3">
        <w:rPr>
          <w:rFonts w:hint="eastAsia"/>
        </w:rPr>
        <w:t xml:space="preserve"> </w:t>
      </w:r>
      <w:r w:rsidR="00D025D3">
        <w:t xml:space="preserve"> </w:t>
      </w:r>
      <w:r w:rsidRPr="002E5638">
        <w:rPr>
          <w:rFonts w:hint="eastAsia"/>
        </w:rPr>
        <w:t>田</w:t>
      </w:r>
      <w:r w:rsidRPr="002E5638">
        <w:t xml:space="preserve">　智</w:t>
      </w:r>
      <w:r w:rsidR="00D025D3">
        <w:rPr>
          <w:rFonts w:hint="eastAsia"/>
        </w:rPr>
        <w:t xml:space="preserve"> </w:t>
      </w:r>
      <w:r w:rsidR="00D025D3">
        <w:t xml:space="preserve"> </w:t>
      </w:r>
      <w:r w:rsidRPr="002E5638">
        <w:t>崇</w:t>
      </w:r>
      <w:r w:rsidRPr="002E5638">
        <w:rPr>
          <w:rFonts w:hint="eastAsia"/>
        </w:rPr>
        <w:t>：</w:t>
      </w:r>
      <w:r w:rsidRPr="002E5638">
        <w:t>京都橘大学総合心理学部　准教授</w:t>
      </w:r>
    </w:p>
    <w:p w14:paraId="021E0D34" w14:textId="2485916C" w:rsidR="00831077" w:rsidRPr="002E5638" w:rsidRDefault="00831077" w:rsidP="002E5638">
      <w:r w:rsidRPr="002E5638">
        <w:rPr>
          <w:rFonts w:hint="eastAsia"/>
        </w:rPr>
        <w:t>丸</w:t>
      </w:r>
      <w:r w:rsidR="00D025D3">
        <w:rPr>
          <w:rFonts w:hint="eastAsia"/>
        </w:rPr>
        <w:t xml:space="preserve"> </w:t>
      </w:r>
      <w:r w:rsidR="00D025D3">
        <w:t xml:space="preserve"> </w:t>
      </w:r>
      <w:r w:rsidRPr="002E5638">
        <w:rPr>
          <w:rFonts w:hint="eastAsia"/>
        </w:rPr>
        <w:t>山</w:t>
      </w:r>
      <w:r w:rsidRPr="002E5638">
        <w:t xml:space="preserve">　里</w:t>
      </w:r>
      <w:r w:rsidR="00D025D3">
        <w:rPr>
          <w:rFonts w:hint="eastAsia"/>
        </w:rPr>
        <w:t xml:space="preserve"> </w:t>
      </w:r>
      <w:r w:rsidR="00D025D3">
        <w:t xml:space="preserve"> </w:t>
      </w:r>
      <w:r w:rsidRPr="002E5638">
        <w:t>美</w:t>
      </w:r>
      <w:r w:rsidRPr="002E5638">
        <w:rPr>
          <w:rFonts w:hint="eastAsia"/>
        </w:rPr>
        <w:t>：</w:t>
      </w:r>
      <w:r w:rsidRPr="002E5638">
        <w:t>京都大学大学院文学研究科　准教授</w:t>
      </w:r>
    </w:p>
    <w:p w14:paraId="55ED2382" w14:textId="6C0AB075" w:rsidR="00831077" w:rsidRDefault="00831077" w:rsidP="002E5638">
      <w:r w:rsidRPr="002E5638">
        <w:rPr>
          <w:rFonts w:hint="eastAsia"/>
        </w:rPr>
        <w:t>南</w:t>
      </w:r>
      <w:r w:rsidR="00D025D3">
        <w:rPr>
          <w:rFonts w:hint="eastAsia"/>
        </w:rPr>
        <w:t xml:space="preserve"> </w:t>
      </w:r>
      <w:r w:rsidR="00D025D3">
        <w:t xml:space="preserve"> </w:t>
      </w:r>
      <w:r w:rsidRPr="002E5638">
        <w:rPr>
          <w:rFonts w:hint="eastAsia"/>
        </w:rPr>
        <w:t>野</w:t>
      </w:r>
      <w:r w:rsidRPr="002E5638">
        <w:t xml:space="preserve">　佳</w:t>
      </w:r>
      <w:r w:rsidR="00D025D3">
        <w:rPr>
          <w:rFonts w:hint="eastAsia"/>
        </w:rPr>
        <w:t xml:space="preserve"> </w:t>
      </w:r>
      <w:r w:rsidR="00D025D3">
        <w:t xml:space="preserve"> </w:t>
      </w:r>
      <w:r w:rsidRPr="002E5638">
        <w:t>代</w:t>
      </w:r>
      <w:r w:rsidRPr="002E5638">
        <w:rPr>
          <w:rFonts w:hint="eastAsia"/>
        </w:rPr>
        <w:t>：</w:t>
      </w:r>
      <w:r w:rsidRPr="002E5638">
        <w:t>京都女子大学法学部　教授</w:t>
      </w:r>
    </w:p>
    <w:p w14:paraId="05782519" w14:textId="77777777" w:rsidR="00831077" w:rsidRPr="002E5638" w:rsidRDefault="00831077" w:rsidP="002E5638"/>
    <w:p w14:paraId="6D33E5A7" w14:textId="77777777" w:rsidR="00831077" w:rsidRPr="002E5638" w:rsidRDefault="00831077" w:rsidP="002E5638">
      <w:r w:rsidRPr="002E5638">
        <w:rPr>
          <w:rFonts w:hint="eastAsia"/>
        </w:rPr>
        <w:t>【次第】</w:t>
      </w:r>
    </w:p>
    <w:p w14:paraId="7AFE32FF" w14:textId="7054F384" w:rsidR="00831077" w:rsidRPr="002E5638" w:rsidRDefault="00831077" w:rsidP="002E5638">
      <w:pPr>
        <w:pStyle w:val="a9"/>
        <w:numPr>
          <w:ilvl w:val="0"/>
          <w:numId w:val="7"/>
        </w:numPr>
        <w:ind w:leftChars="0"/>
      </w:pPr>
      <w:r w:rsidRPr="002E5638">
        <w:rPr>
          <w:rFonts w:hint="eastAsia"/>
        </w:rPr>
        <w:t>開会</w:t>
      </w:r>
    </w:p>
    <w:p w14:paraId="04F7603E" w14:textId="41B1C117" w:rsidR="00831077" w:rsidRPr="002E5638" w:rsidRDefault="00831077" w:rsidP="002E5638">
      <w:pPr>
        <w:pStyle w:val="a9"/>
        <w:numPr>
          <w:ilvl w:val="0"/>
          <w:numId w:val="7"/>
        </w:numPr>
        <w:ind w:leftChars="0"/>
      </w:pPr>
      <w:r w:rsidRPr="002E5638">
        <w:rPr>
          <w:rFonts w:hint="eastAsia"/>
        </w:rPr>
        <w:t>議事</w:t>
      </w:r>
    </w:p>
    <w:p w14:paraId="56FF1C9D" w14:textId="653FE640" w:rsidR="0022376D" w:rsidRDefault="0022376D" w:rsidP="002E5638">
      <w:pPr>
        <w:pStyle w:val="a9"/>
        <w:numPr>
          <w:ilvl w:val="1"/>
          <w:numId w:val="7"/>
        </w:numPr>
        <w:ind w:leftChars="0"/>
      </w:pPr>
      <w:bookmarkStart w:id="0" w:name="_Hlk164413697"/>
      <w:r>
        <w:rPr>
          <w:rFonts w:hint="eastAsia"/>
        </w:rPr>
        <w:t>男女共同参画にかかる府民意識調査について</w:t>
      </w:r>
    </w:p>
    <w:bookmarkEnd w:id="0"/>
    <w:p w14:paraId="4D8CE475" w14:textId="1E411AEC" w:rsidR="00D9165F" w:rsidRDefault="0022376D" w:rsidP="00D9165F">
      <w:pPr>
        <w:pStyle w:val="a9"/>
        <w:numPr>
          <w:ilvl w:val="1"/>
          <w:numId w:val="7"/>
        </w:numPr>
        <w:ind w:leftChars="0"/>
      </w:pPr>
      <w:r>
        <w:rPr>
          <w:rFonts w:hint="eastAsia"/>
        </w:rPr>
        <w:t>「おおさか男女共同参画プラン（2</w:t>
      </w:r>
      <w:r>
        <w:t>021-2025</w:t>
      </w:r>
      <w:r>
        <w:rPr>
          <w:rFonts w:hint="eastAsia"/>
        </w:rPr>
        <w:t>）」の評価について</w:t>
      </w:r>
    </w:p>
    <w:p w14:paraId="6BC30011" w14:textId="4DCAB5E6" w:rsidR="00831077" w:rsidRDefault="0022376D" w:rsidP="00D9165F">
      <w:pPr>
        <w:pStyle w:val="a9"/>
        <w:numPr>
          <w:ilvl w:val="1"/>
          <w:numId w:val="7"/>
        </w:numPr>
        <w:ind w:leftChars="0"/>
      </w:pPr>
      <w:r>
        <w:rPr>
          <w:rFonts w:hint="eastAsia"/>
        </w:rPr>
        <w:t>その他</w:t>
      </w:r>
    </w:p>
    <w:p w14:paraId="59A15B05" w14:textId="5A68E7DE" w:rsidR="002E5638" w:rsidRPr="002E5638" w:rsidRDefault="002E5638" w:rsidP="002E5638">
      <w:pPr>
        <w:pStyle w:val="a9"/>
        <w:numPr>
          <w:ilvl w:val="0"/>
          <w:numId w:val="7"/>
        </w:numPr>
        <w:ind w:leftChars="0"/>
      </w:pPr>
      <w:r>
        <w:rPr>
          <w:rFonts w:hint="eastAsia"/>
        </w:rPr>
        <w:t>閉会</w:t>
      </w:r>
    </w:p>
    <w:p w14:paraId="4E0F402A" w14:textId="030493EA" w:rsidR="00831077" w:rsidRPr="00AF7F9B" w:rsidRDefault="00831077" w:rsidP="002E5638"/>
    <w:p w14:paraId="3A1D6EEA" w14:textId="50E0C16F" w:rsidR="00831077" w:rsidRPr="002E5638" w:rsidRDefault="00831077" w:rsidP="002E5638">
      <w:r w:rsidRPr="002E5638">
        <w:rPr>
          <w:rFonts w:hint="eastAsia"/>
        </w:rPr>
        <w:t>【会議の概要】</w:t>
      </w:r>
    </w:p>
    <w:p w14:paraId="1634D0D1" w14:textId="7DDCB9EB" w:rsidR="00831077" w:rsidRPr="002E5638" w:rsidRDefault="00831077" w:rsidP="002E5638">
      <w:r w:rsidRPr="002E5638">
        <w:rPr>
          <w:rFonts w:hint="eastAsia"/>
        </w:rPr>
        <w:t>(1)</w:t>
      </w:r>
      <w:r w:rsidR="00D9165F" w:rsidRPr="00D9165F">
        <w:rPr>
          <w:rFonts w:hint="eastAsia"/>
        </w:rPr>
        <w:t xml:space="preserve"> </w:t>
      </w:r>
      <w:r w:rsidR="0022376D" w:rsidRPr="0022376D">
        <w:t>男女共同参画にかかる府民意識調査について</w:t>
      </w:r>
    </w:p>
    <w:p w14:paraId="5F1F55EC" w14:textId="73CEB69A" w:rsidR="00D9165F" w:rsidRDefault="00831077" w:rsidP="00CD3777">
      <w:pPr>
        <w:ind w:leftChars="100" w:left="432" w:hangingChars="100" w:hanging="216"/>
      </w:pPr>
      <w:r w:rsidRPr="002E5638">
        <w:rPr>
          <w:rFonts w:hint="eastAsia"/>
        </w:rPr>
        <w:t>・資料に基づき、令和６年度男女共同参画にかかる府民意識調査</w:t>
      </w:r>
      <w:r w:rsidR="0022376D">
        <w:rPr>
          <w:rFonts w:hint="eastAsia"/>
        </w:rPr>
        <w:t>の結果概要</w:t>
      </w:r>
      <w:r w:rsidRPr="002E5638">
        <w:rPr>
          <w:rFonts w:hint="eastAsia"/>
        </w:rPr>
        <w:t>について事務局から説明</w:t>
      </w:r>
    </w:p>
    <w:p w14:paraId="2D6BDD26" w14:textId="77777777" w:rsidR="00D9165F" w:rsidRPr="00CD3777" w:rsidRDefault="00D9165F" w:rsidP="00D9165F">
      <w:pPr>
        <w:ind w:firstLineChars="100" w:firstLine="216"/>
      </w:pPr>
    </w:p>
    <w:p w14:paraId="45F32E27" w14:textId="77777777" w:rsidR="00BB0BBA" w:rsidRDefault="00D9165F" w:rsidP="00BB0BBA">
      <w:pPr>
        <w:ind w:firstLineChars="100" w:firstLine="216"/>
      </w:pPr>
      <w:r>
        <w:rPr>
          <w:rFonts w:hint="eastAsia"/>
        </w:rPr>
        <w:t>主な意見等（〇：委員、■：事務局）</w:t>
      </w:r>
    </w:p>
    <w:p w14:paraId="4F68C1DF" w14:textId="0070D03B" w:rsidR="00D9165F" w:rsidRDefault="00831077" w:rsidP="00A21911">
      <w:pPr>
        <w:ind w:leftChars="65" w:left="1220" w:hangingChars="500" w:hanging="1080"/>
      </w:pPr>
      <w:r w:rsidRPr="002E5638">
        <w:rPr>
          <w:rFonts w:hint="eastAsia"/>
        </w:rPr>
        <w:t>○</w:t>
      </w:r>
      <w:r w:rsidR="00A21911">
        <w:rPr>
          <w:rFonts w:hint="eastAsia"/>
        </w:rPr>
        <w:t>委　員</w:t>
      </w:r>
      <w:r w:rsidR="00A00828" w:rsidRPr="002E5638">
        <w:rPr>
          <w:rFonts w:hint="eastAsia"/>
        </w:rPr>
        <w:t>）</w:t>
      </w:r>
      <w:r w:rsidR="00CD3777">
        <w:rPr>
          <w:rFonts w:hint="eastAsia"/>
        </w:rPr>
        <w:t>育児に要する時間の回答対象者について、子どもは何歳までを想定しているか。質問票において明確にしているか。</w:t>
      </w:r>
    </w:p>
    <w:p w14:paraId="7E820263" w14:textId="77777777" w:rsidR="00BB0BBA" w:rsidRDefault="00BB0BBA" w:rsidP="00843742">
      <w:pPr>
        <w:snapToGrid w:val="0"/>
        <w:spacing w:afterLines="50" w:after="200"/>
        <w:ind w:leftChars="100" w:left="1296" w:hangingChars="500" w:hanging="1080"/>
        <w:jc w:val="left"/>
      </w:pPr>
    </w:p>
    <w:p w14:paraId="602B1E2E" w14:textId="0E10C147" w:rsidR="00CD3777" w:rsidRDefault="00D9165F" w:rsidP="00843742">
      <w:pPr>
        <w:snapToGrid w:val="0"/>
        <w:spacing w:afterLines="50" w:after="200"/>
        <w:ind w:leftChars="100" w:left="1296" w:hangingChars="500" w:hanging="1080"/>
        <w:jc w:val="left"/>
      </w:pPr>
      <w:r>
        <w:rPr>
          <w:rFonts w:hint="eastAsia"/>
        </w:rPr>
        <w:t>■事務局）</w:t>
      </w:r>
      <w:r w:rsidR="00CD3777">
        <w:rPr>
          <w:rFonts w:hint="eastAsia"/>
        </w:rPr>
        <w:t>質問票の中では、対象となる子どもの年齢を指定していない。子どもの年齢ごとの結果分析はクロス集計で行った。</w:t>
      </w:r>
    </w:p>
    <w:p w14:paraId="449FCD83" w14:textId="4BEE5FE0" w:rsidR="00843742" w:rsidRDefault="00843742" w:rsidP="00A21911">
      <w:pPr>
        <w:snapToGrid w:val="0"/>
        <w:spacing w:afterLines="50" w:after="200"/>
        <w:ind w:leftChars="64" w:left="1218" w:hangingChars="500" w:hanging="1080"/>
        <w:jc w:val="left"/>
      </w:pPr>
      <w:r w:rsidRPr="002E5638">
        <w:rPr>
          <w:rFonts w:hint="eastAsia"/>
        </w:rPr>
        <w:t>○</w:t>
      </w:r>
      <w:r>
        <w:rPr>
          <w:rFonts w:hint="eastAsia"/>
        </w:rPr>
        <w:t>委</w:t>
      </w:r>
      <w:r w:rsidR="00A21911">
        <w:rPr>
          <w:rFonts w:hint="eastAsia"/>
        </w:rPr>
        <w:t xml:space="preserve">　</w:t>
      </w:r>
      <w:r>
        <w:rPr>
          <w:rFonts w:hint="eastAsia"/>
        </w:rPr>
        <w:t>員</w:t>
      </w:r>
      <w:r w:rsidRPr="002E5638">
        <w:rPr>
          <w:rFonts w:hint="eastAsia"/>
        </w:rPr>
        <w:t>）</w:t>
      </w:r>
      <w:r w:rsidR="00CD3777">
        <w:rPr>
          <w:rFonts w:hint="eastAsia"/>
        </w:rPr>
        <w:t>資料１の17ページにおける末子年齢６歳未満の回答者の結果、18ページの末子年齢小学生以下の回答というのは、クロスして対象者を絞ったということか。その場合、参考資料３の、令和元年度調査の結果と比較して、末子年齢の分け方が異なっている理由は。</w:t>
      </w:r>
    </w:p>
    <w:p w14:paraId="134A743E" w14:textId="297BB0C1" w:rsidR="00843742" w:rsidRDefault="00843742" w:rsidP="00843742">
      <w:pPr>
        <w:snapToGrid w:val="0"/>
        <w:spacing w:afterLines="50" w:after="200"/>
        <w:ind w:leftChars="100" w:left="1296" w:hangingChars="500" w:hanging="1080"/>
        <w:jc w:val="left"/>
      </w:pPr>
      <w:r>
        <w:rPr>
          <w:rFonts w:hint="eastAsia"/>
        </w:rPr>
        <w:lastRenderedPageBreak/>
        <w:t>■事務局）</w:t>
      </w:r>
      <w:r w:rsidR="00CD3777">
        <w:rPr>
          <w:rFonts w:hint="eastAsia"/>
        </w:rPr>
        <w:t>令和元年度の調査結果分析では、末子年齢が３歳から高校生までの回答者、そして、末子年齢が４歳から中学生までの回答者、の2パターンで出している。今回の調査結果を受けて、事務局として、末子年齢が６歳未満、末子年齢が小学生以下で比較分析をした方が大きく差が出ていると考えたため、今回はこの分け方で分析を行った。</w:t>
      </w:r>
    </w:p>
    <w:p w14:paraId="51A593C6" w14:textId="2211A9A6" w:rsidR="00843742" w:rsidRDefault="00843742" w:rsidP="00A21911">
      <w:pPr>
        <w:snapToGrid w:val="0"/>
        <w:spacing w:afterLines="50" w:after="200"/>
        <w:ind w:leftChars="66" w:left="1223" w:hangingChars="500" w:hanging="1080"/>
        <w:jc w:val="left"/>
      </w:pPr>
      <w:r w:rsidRPr="002E5638">
        <w:rPr>
          <w:rFonts w:hint="eastAsia"/>
        </w:rPr>
        <w:t>○</w:t>
      </w:r>
      <w:r>
        <w:rPr>
          <w:rFonts w:hint="eastAsia"/>
        </w:rPr>
        <w:t>委</w:t>
      </w:r>
      <w:r w:rsidR="00A21911">
        <w:rPr>
          <w:rFonts w:hint="eastAsia"/>
        </w:rPr>
        <w:t xml:space="preserve">　</w:t>
      </w:r>
      <w:r>
        <w:rPr>
          <w:rFonts w:hint="eastAsia"/>
        </w:rPr>
        <w:t>員</w:t>
      </w:r>
      <w:r w:rsidRPr="002E5638">
        <w:rPr>
          <w:rFonts w:hint="eastAsia"/>
        </w:rPr>
        <w:t>）</w:t>
      </w:r>
      <w:r w:rsidR="00CD3777">
        <w:rPr>
          <w:rFonts w:hint="eastAsia"/>
        </w:rPr>
        <w:t>年齢の切り方としては、今回の方がわかりやすい</w:t>
      </w:r>
      <w:r w:rsidR="00B26B33">
        <w:rPr>
          <w:rFonts w:hint="eastAsia"/>
        </w:rPr>
        <w:t>。</w:t>
      </w:r>
      <w:r w:rsidR="00CD3777">
        <w:rPr>
          <w:rFonts w:hint="eastAsia"/>
        </w:rPr>
        <w:t>令和元年度結果と単純比較ができない</w:t>
      </w:r>
      <w:r w:rsidR="00B26B33">
        <w:rPr>
          <w:rFonts w:hint="eastAsia"/>
        </w:rPr>
        <w:t>のかと思い、質問した</w:t>
      </w:r>
      <w:r w:rsidR="00CD3777">
        <w:rPr>
          <w:rFonts w:hint="eastAsia"/>
        </w:rPr>
        <w:t>。</w:t>
      </w:r>
    </w:p>
    <w:p w14:paraId="6714815B" w14:textId="77777777" w:rsidR="00B26B33" w:rsidRDefault="00B26B33" w:rsidP="00843742">
      <w:pPr>
        <w:snapToGrid w:val="0"/>
        <w:spacing w:afterLines="50" w:after="200"/>
        <w:ind w:leftChars="100" w:left="1296" w:hangingChars="500" w:hanging="1080"/>
        <w:jc w:val="left"/>
      </w:pPr>
    </w:p>
    <w:p w14:paraId="250F47E4" w14:textId="1707B5A3" w:rsidR="00B26B33" w:rsidRPr="002E5638" w:rsidRDefault="00B26B33" w:rsidP="00B26B33">
      <w:r w:rsidRPr="002E5638">
        <w:rPr>
          <w:rFonts w:hint="eastAsia"/>
        </w:rPr>
        <w:t>(</w:t>
      </w:r>
      <w:r>
        <w:t>2</w:t>
      </w:r>
      <w:r w:rsidRPr="002E5638">
        <w:rPr>
          <w:rFonts w:hint="eastAsia"/>
        </w:rPr>
        <w:t>)</w:t>
      </w:r>
      <w:r>
        <w:rPr>
          <w:rFonts w:hint="eastAsia"/>
        </w:rPr>
        <w:t>「おおさか男女共同参画プラン（2</w:t>
      </w:r>
      <w:r>
        <w:t>021-2025</w:t>
      </w:r>
      <w:r>
        <w:rPr>
          <w:rFonts w:hint="eastAsia"/>
        </w:rPr>
        <w:t>）」の評価について</w:t>
      </w:r>
    </w:p>
    <w:p w14:paraId="5645BAFC" w14:textId="6342044E" w:rsidR="00B26B33" w:rsidRDefault="00B26B33" w:rsidP="00B26B33">
      <w:pPr>
        <w:ind w:leftChars="100" w:left="432" w:hangingChars="100" w:hanging="216"/>
      </w:pPr>
      <w:r w:rsidRPr="002E5638">
        <w:rPr>
          <w:rFonts w:hint="eastAsia"/>
        </w:rPr>
        <w:t>・資料に基づき、</w:t>
      </w:r>
      <w:r>
        <w:rPr>
          <w:rFonts w:hint="eastAsia"/>
        </w:rPr>
        <w:t>現行プランの評価案</w:t>
      </w:r>
      <w:r w:rsidRPr="002E5638">
        <w:rPr>
          <w:rFonts w:hint="eastAsia"/>
        </w:rPr>
        <w:t>について事務局から説明</w:t>
      </w:r>
    </w:p>
    <w:p w14:paraId="4C23487D" w14:textId="77777777" w:rsidR="00B26B33" w:rsidRPr="00CD3777" w:rsidRDefault="00B26B33" w:rsidP="00B26B33">
      <w:pPr>
        <w:ind w:firstLineChars="100" w:firstLine="216"/>
      </w:pPr>
    </w:p>
    <w:p w14:paraId="6D16B769" w14:textId="76AC0271" w:rsidR="00B26B33" w:rsidRPr="00B26B33" w:rsidRDefault="00B26B33" w:rsidP="00B26B33">
      <w:pPr>
        <w:ind w:firstLineChars="100" w:firstLine="216"/>
      </w:pPr>
      <w:r>
        <w:rPr>
          <w:rFonts w:hint="eastAsia"/>
        </w:rPr>
        <w:t>主な意見等（〇：委員、■：事務局）</w:t>
      </w:r>
    </w:p>
    <w:p w14:paraId="4FF7A68A" w14:textId="2341E951" w:rsidR="00F23CDA" w:rsidRDefault="00F23CDA" w:rsidP="00F23CDA">
      <w:pPr>
        <w:snapToGrid w:val="0"/>
        <w:spacing w:afterLines="50" w:after="200"/>
        <w:ind w:leftChars="100" w:left="1296" w:hangingChars="500" w:hanging="1080"/>
        <w:jc w:val="left"/>
      </w:pPr>
      <w:r w:rsidRPr="002E5638">
        <w:rPr>
          <w:rFonts w:hint="eastAsia"/>
        </w:rPr>
        <w:t>○</w:t>
      </w:r>
      <w:r>
        <w:rPr>
          <w:rFonts w:hint="eastAsia"/>
        </w:rPr>
        <w:t>委</w:t>
      </w:r>
      <w:r w:rsidR="00A21911">
        <w:rPr>
          <w:rFonts w:hint="eastAsia"/>
        </w:rPr>
        <w:t xml:space="preserve">　</w:t>
      </w:r>
      <w:r>
        <w:rPr>
          <w:rFonts w:hint="eastAsia"/>
        </w:rPr>
        <w:t>員</w:t>
      </w:r>
      <w:r w:rsidRPr="002E5638">
        <w:rPr>
          <w:rFonts w:hint="eastAsia"/>
        </w:rPr>
        <w:t>）</w:t>
      </w:r>
      <w:r w:rsidR="00B26B33">
        <w:rPr>
          <w:rFonts w:hint="eastAsia"/>
        </w:rPr>
        <w:t>資料５の重点目標４に記載されている「健活1</w:t>
      </w:r>
      <w:r w:rsidR="00B26B33">
        <w:t>0</w:t>
      </w:r>
      <w:r w:rsidR="00B26B33">
        <w:rPr>
          <w:rFonts w:hint="eastAsia"/>
        </w:rPr>
        <w:t>」とは。</w:t>
      </w:r>
    </w:p>
    <w:p w14:paraId="1DFF3123" w14:textId="4AC07CBD" w:rsidR="00B26B33" w:rsidRDefault="00F23CDA" w:rsidP="00843742">
      <w:pPr>
        <w:snapToGrid w:val="0"/>
        <w:spacing w:afterLines="50" w:after="200"/>
        <w:ind w:leftChars="100" w:left="1296" w:hangingChars="500" w:hanging="1080"/>
        <w:jc w:val="left"/>
      </w:pPr>
      <w:r>
        <w:rPr>
          <w:rFonts w:hint="eastAsia"/>
        </w:rPr>
        <w:t>■事務局）</w:t>
      </w:r>
      <w:r w:rsidR="00B26B33">
        <w:rPr>
          <w:rFonts w:hint="eastAsia"/>
        </w:rPr>
        <w:t>「健活1</w:t>
      </w:r>
      <w:r w:rsidR="00B26B33">
        <w:t>0</w:t>
      </w:r>
      <w:r w:rsidR="00B26B33">
        <w:rPr>
          <w:rFonts w:hint="eastAsia"/>
        </w:rPr>
        <w:t>（ケンカツテン）」という事業を、府の健康医療部が実施している。府民が健康に生きられるよう1</w:t>
      </w:r>
      <w:r w:rsidR="00B26B33">
        <w:t>0</w:t>
      </w:r>
      <w:r w:rsidR="00B26B33">
        <w:rPr>
          <w:rFonts w:hint="eastAsia"/>
        </w:rPr>
        <w:t>の取り組みを推奨するもの。健康に関心を持ちましょう、朝ごはんや野菜をしっかり食べましょう、日頃から体を動かしましょう、検診をうけましょう、など。健康寿命を延ばすため</w:t>
      </w:r>
      <w:r w:rsidR="00BB0BBA">
        <w:rPr>
          <w:rFonts w:hint="eastAsia"/>
        </w:rPr>
        <w:t>の取組</w:t>
      </w:r>
      <w:r w:rsidR="002E414B">
        <w:rPr>
          <w:rFonts w:hint="eastAsia"/>
        </w:rPr>
        <w:t>である</w:t>
      </w:r>
      <w:r w:rsidR="00B26B33">
        <w:rPr>
          <w:rFonts w:hint="eastAsia"/>
        </w:rPr>
        <w:t>。</w:t>
      </w:r>
    </w:p>
    <w:p w14:paraId="1FA2ED13" w14:textId="1355F404" w:rsidR="00F23CDA" w:rsidRDefault="00F23CDA" w:rsidP="00F23CDA">
      <w:pPr>
        <w:snapToGrid w:val="0"/>
        <w:spacing w:afterLines="50" w:after="200"/>
        <w:ind w:leftChars="100" w:left="1296" w:hangingChars="500" w:hanging="1080"/>
        <w:jc w:val="left"/>
      </w:pPr>
      <w:r w:rsidRPr="002E5638">
        <w:rPr>
          <w:rFonts w:hint="eastAsia"/>
        </w:rPr>
        <w:t>○</w:t>
      </w:r>
      <w:r>
        <w:rPr>
          <w:rFonts w:hint="eastAsia"/>
        </w:rPr>
        <w:t>委</w:t>
      </w:r>
      <w:r w:rsidR="00A21911">
        <w:rPr>
          <w:rFonts w:hint="eastAsia"/>
        </w:rPr>
        <w:t xml:space="preserve">　</w:t>
      </w:r>
      <w:r>
        <w:rPr>
          <w:rFonts w:hint="eastAsia"/>
        </w:rPr>
        <w:t>員</w:t>
      </w:r>
      <w:r w:rsidRPr="002E5638">
        <w:rPr>
          <w:rFonts w:hint="eastAsia"/>
        </w:rPr>
        <w:t>）</w:t>
      </w:r>
      <w:r w:rsidR="00B26B33">
        <w:rPr>
          <w:rFonts w:hint="eastAsia"/>
        </w:rPr>
        <w:t>特段、男女別の何かというわけではなく、一般的なものか。</w:t>
      </w:r>
    </w:p>
    <w:p w14:paraId="180EDBCE" w14:textId="77777777" w:rsidR="00BB0BBA" w:rsidRDefault="00F23CDA" w:rsidP="00BB0BBA">
      <w:pPr>
        <w:snapToGrid w:val="0"/>
        <w:spacing w:afterLines="50" w:after="200"/>
        <w:ind w:leftChars="100" w:left="1296" w:hangingChars="500" w:hanging="1080"/>
        <w:jc w:val="left"/>
      </w:pPr>
      <w:r>
        <w:rPr>
          <w:rFonts w:hint="eastAsia"/>
        </w:rPr>
        <w:t>■事務局）</w:t>
      </w:r>
      <w:r w:rsidR="00B26B33">
        <w:rPr>
          <w:rFonts w:hint="eastAsia"/>
        </w:rPr>
        <w:t>子どもから高齢者まで含めて、府民皆さんに対して、ということになる。</w:t>
      </w:r>
    </w:p>
    <w:p w14:paraId="48C54151" w14:textId="13B33388" w:rsidR="002E414B" w:rsidRDefault="00F23CDA" w:rsidP="00BB0BBA">
      <w:pPr>
        <w:snapToGrid w:val="0"/>
        <w:spacing w:afterLines="50" w:after="200"/>
        <w:ind w:leftChars="100" w:left="1296" w:hangingChars="500" w:hanging="1080"/>
        <w:jc w:val="left"/>
      </w:pPr>
      <w:r w:rsidRPr="002E5638">
        <w:rPr>
          <w:rFonts w:hint="eastAsia"/>
        </w:rPr>
        <w:t>○</w:t>
      </w:r>
      <w:r>
        <w:rPr>
          <w:rFonts w:hint="eastAsia"/>
        </w:rPr>
        <w:t>委</w:t>
      </w:r>
      <w:r w:rsidR="00A21911">
        <w:rPr>
          <w:rFonts w:hint="eastAsia"/>
        </w:rPr>
        <w:t xml:space="preserve">　</w:t>
      </w:r>
      <w:r>
        <w:rPr>
          <w:rFonts w:hint="eastAsia"/>
        </w:rPr>
        <w:t>員</w:t>
      </w:r>
      <w:r w:rsidRPr="002E5638">
        <w:rPr>
          <w:rFonts w:hint="eastAsia"/>
        </w:rPr>
        <w:t>）</w:t>
      </w:r>
      <w:r w:rsidR="00B26B33">
        <w:rPr>
          <w:rFonts w:hint="eastAsia"/>
        </w:rPr>
        <w:t>健康という点でいくと、疾患や、必要なサポートという点では、男女差は考慮されてしかるべきところもある。何らかの形でそういう記載も入れられたらよいのではないか。</w:t>
      </w:r>
    </w:p>
    <w:p w14:paraId="577AB886" w14:textId="2681C32E" w:rsidR="00F23CDA" w:rsidRDefault="002E414B" w:rsidP="00F23CDA">
      <w:pPr>
        <w:snapToGrid w:val="0"/>
        <w:spacing w:afterLines="50" w:after="200"/>
        <w:ind w:leftChars="100" w:left="1296" w:hangingChars="500" w:hanging="1080"/>
        <w:jc w:val="left"/>
      </w:pPr>
      <w:r>
        <w:rPr>
          <w:rFonts w:hint="eastAsia"/>
        </w:rPr>
        <w:t>〇委</w:t>
      </w:r>
      <w:r w:rsidR="00A21911">
        <w:rPr>
          <w:rFonts w:hint="eastAsia"/>
        </w:rPr>
        <w:t xml:space="preserve">　</w:t>
      </w:r>
      <w:r>
        <w:rPr>
          <w:rFonts w:hint="eastAsia"/>
        </w:rPr>
        <w:t>員）</w:t>
      </w:r>
      <w:r w:rsidR="00B26B33">
        <w:rPr>
          <w:rFonts w:hint="eastAsia"/>
        </w:rPr>
        <w:t>資料５の重点目標４において、学校現場において「性に関する指導」を実施した、とあるが、どういう観点で、どういう目的で実施されたものか。</w:t>
      </w:r>
    </w:p>
    <w:p w14:paraId="1BD81D56" w14:textId="454BDC02" w:rsidR="001575A0" w:rsidRDefault="00F23CDA" w:rsidP="001575A0">
      <w:pPr>
        <w:snapToGrid w:val="0"/>
        <w:spacing w:afterLines="50" w:after="200"/>
        <w:ind w:leftChars="100" w:left="1296" w:hangingChars="500" w:hanging="1080"/>
        <w:jc w:val="left"/>
      </w:pPr>
      <w:r>
        <w:rPr>
          <w:rFonts w:hint="eastAsia"/>
        </w:rPr>
        <w:t>■事務局）</w:t>
      </w:r>
      <w:r w:rsidR="001575A0">
        <w:rPr>
          <w:rFonts w:hint="eastAsia"/>
        </w:rPr>
        <w:t>男女のからだの違いや、二次性徴など、からだや健康について正しい理解をすることを目的としたもの。主に保健の授業等で行うようなものだという</w:t>
      </w:r>
      <w:r w:rsidR="00AB569C">
        <w:rPr>
          <w:rFonts w:hint="eastAsia"/>
        </w:rPr>
        <w:t>ふう</w:t>
      </w:r>
      <w:r w:rsidR="001575A0">
        <w:rPr>
          <w:rFonts w:hint="eastAsia"/>
        </w:rPr>
        <w:t>に把握している。</w:t>
      </w:r>
    </w:p>
    <w:p w14:paraId="1785874B" w14:textId="1013CBD3" w:rsidR="002E414B" w:rsidRDefault="00F23CDA" w:rsidP="002E414B">
      <w:pPr>
        <w:snapToGrid w:val="0"/>
        <w:spacing w:afterLines="50" w:after="200"/>
        <w:ind w:leftChars="100" w:left="1296" w:hangingChars="500" w:hanging="1080"/>
        <w:jc w:val="left"/>
      </w:pPr>
      <w:r w:rsidRPr="002E5638">
        <w:rPr>
          <w:rFonts w:hint="eastAsia"/>
        </w:rPr>
        <w:t>○</w:t>
      </w:r>
      <w:r w:rsidR="001575A0">
        <w:rPr>
          <w:rFonts w:hint="eastAsia"/>
        </w:rPr>
        <w:t>委</w:t>
      </w:r>
      <w:r w:rsidR="00A21911">
        <w:rPr>
          <w:rFonts w:hint="eastAsia"/>
        </w:rPr>
        <w:t xml:space="preserve">　</w:t>
      </w:r>
      <w:r w:rsidR="001575A0">
        <w:rPr>
          <w:rFonts w:hint="eastAsia"/>
        </w:rPr>
        <w:t>員</w:t>
      </w:r>
      <w:r w:rsidRPr="002E5638">
        <w:rPr>
          <w:rFonts w:hint="eastAsia"/>
        </w:rPr>
        <w:t>）</w:t>
      </w:r>
      <w:r w:rsidR="001575A0">
        <w:rPr>
          <w:rFonts w:hint="eastAsia"/>
        </w:rPr>
        <w:t>教育・学校現場の話なので、学習指導要領などの制限の中で、なかなか難しい面はあるかと思うが、どちらかというと包括的性教育のような観点が入っていたら</w:t>
      </w:r>
      <w:r w:rsidR="002E414B">
        <w:rPr>
          <w:rFonts w:hint="eastAsia"/>
        </w:rPr>
        <w:t>良いな</w:t>
      </w:r>
      <w:r w:rsidR="001575A0">
        <w:rPr>
          <w:rFonts w:hint="eastAsia"/>
        </w:rPr>
        <w:t>と思う。</w:t>
      </w:r>
    </w:p>
    <w:p w14:paraId="4DB64B03" w14:textId="5FA63AFE" w:rsidR="00F23CDA" w:rsidRDefault="002E414B" w:rsidP="002E414B">
      <w:pPr>
        <w:snapToGrid w:val="0"/>
        <w:spacing w:afterLines="50" w:after="200"/>
        <w:ind w:leftChars="100" w:left="1296" w:hangingChars="500" w:hanging="1080"/>
        <w:jc w:val="left"/>
      </w:pPr>
      <w:r>
        <w:rPr>
          <w:rFonts w:hint="eastAsia"/>
        </w:rPr>
        <w:t>〇委</w:t>
      </w:r>
      <w:r w:rsidR="00A21911">
        <w:rPr>
          <w:rFonts w:hint="eastAsia"/>
        </w:rPr>
        <w:t xml:space="preserve">　</w:t>
      </w:r>
      <w:r>
        <w:rPr>
          <w:rFonts w:hint="eastAsia"/>
        </w:rPr>
        <w:t>員）</w:t>
      </w:r>
      <w:r w:rsidR="001575A0">
        <w:rPr>
          <w:rFonts w:hint="eastAsia"/>
        </w:rPr>
        <w:t>さきほどの府民意識調査の集計において、性暴力・性被害の相談先の選択肢の一番上に、ワンストップ支援センターがあった</w:t>
      </w:r>
      <w:r>
        <w:rPr>
          <w:rFonts w:hint="eastAsia"/>
        </w:rPr>
        <w:t>のだが、相談先として少ないのがどうしてなのかと思った。全国で初めて大阪府にできて、かなり充実したもの。今存続の危機にあると言われていて、次期プランの2</w:t>
      </w:r>
      <w:r>
        <w:t>0</w:t>
      </w:r>
      <w:r>
        <w:rPr>
          <w:rFonts w:hint="eastAsia"/>
        </w:rPr>
        <w:t>26年まで持たないのではと危惧している。なんとか続けていただきたいし、何かあった時の第一選択として必要。府のワンストップ支援センターに準じたようなセンターが全国に広がっている中、モデルとなる府のセンターが機能縮小</w:t>
      </w:r>
      <w:r w:rsidR="0029038C">
        <w:rPr>
          <w:rFonts w:hint="eastAsia"/>
        </w:rPr>
        <w:t>となるとか</w:t>
      </w:r>
      <w:r>
        <w:rPr>
          <w:rFonts w:hint="eastAsia"/>
        </w:rPr>
        <w:t>存続が</w:t>
      </w:r>
      <w:r w:rsidR="0029038C">
        <w:rPr>
          <w:rFonts w:hint="eastAsia"/>
        </w:rPr>
        <w:t>厳しい</w:t>
      </w:r>
      <w:r>
        <w:rPr>
          <w:rFonts w:hint="eastAsia"/>
        </w:rPr>
        <w:t>、というのは残念なことなので、もっと知名度もあがったら、と思う。</w:t>
      </w:r>
    </w:p>
    <w:p w14:paraId="6156B598" w14:textId="134E5AA0" w:rsidR="00200952" w:rsidRDefault="00200952" w:rsidP="00200952">
      <w:pPr>
        <w:snapToGrid w:val="0"/>
        <w:spacing w:afterLines="50" w:after="200"/>
        <w:ind w:leftChars="100" w:left="1296" w:hangingChars="500" w:hanging="1080"/>
        <w:jc w:val="left"/>
      </w:pPr>
      <w:r w:rsidRPr="002E5638">
        <w:rPr>
          <w:rFonts w:hint="eastAsia"/>
        </w:rPr>
        <w:t>○</w:t>
      </w:r>
      <w:r>
        <w:rPr>
          <w:rFonts w:hint="eastAsia"/>
        </w:rPr>
        <w:t>委</w:t>
      </w:r>
      <w:r w:rsidR="00A21911">
        <w:rPr>
          <w:rFonts w:hint="eastAsia"/>
        </w:rPr>
        <w:t xml:space="preserve">　</w:t>
      </w:r>
      <w:r>
        <w:rPr>
          <w:rFonts w:hint="eastAsia"/>
        </w:rPr>
        <w:t>員</w:t>
      </w:r>
      <w:r w:rsidRPr="002E5638">
        <w:rPr>
          <w:rFonts w:hint="eastAsia"/>
        </w:rPr>
        <w:t>）</w:t>
      </w:r>
      <w:r w:rsidR="002E414B">
        <w:rPr>
          <w:rFonts w:hint="eastAsia"/>
        </w:rPr>
        <w:t>府民意識調査結果の男女平等の現状認識</w:t>
      </w:r>
      <w:r w:rsidR="00E8214A">
        <w:rPr>
          <w:rFonts w:hint="eastAsia"/>
        </w:rPr>
        <w:t>の結果</w:t>
      </w:r>
      <w:r w:rsidR="002E414B">
        <w:rPr>
          <w:rFonts w:hint="eastAsia"/>
        </w:rPr>
        <w:t>を見ると、「政治の場」において、男性の方が優遇されているという意見が多い</w:t>
      </w:r>
      <w:r w:rsidR="006D0C70">
        <w:rPr>
          <w:rFonts w:hint="eastAsia"/>
        </w:rPr>
        <w:t>ようである</w:t>
      </w:r>
      <w:r w:rsidR="002E414B">
        <w:rPr>
          <w:rFonts w:hint="eastAsia"/>
        </w:rPr>
        <w:t>。なかなか難しいことだとは思うが、問題</w:t>
      </w:r>
      <w:r w:rsidR="006D0C70">
        <w:rPr>
          <w:rFonts w:hint="eastAsia"/>
        </w:rPr>
        <w:t>の一つ</w:t>
      </w:r>
      <w:r w:rsidR="002E414B">
        <w:rPr>
          <w:rFonts w:hint="eastAsia"/>
        </w:rPr>
        <w:t>として捉え、どこかに言及が</w:t>
      </w:r>
      <w:r w:rsidR="006D0C70">
        <w:rPr>
          <w:rFonts w:hint="eastAsia"/>
        </w:rPr>
        <w:t>できればと思う</w:t>
      </w:r>
      <w:r w:rsidR="006D0C70">
        <w:rPr>
          <w:rFonts w:hint="eastAsia"/>
        </w:rPr>
        <w:lastRenderedPageBreak/>
        <w:t>が、いかがか。</w:t>
      </w:r>
    </w:p>
    <w:p w14:paraId="6870495A" w14:textId="09805923" w:rsidR="006D0C70" w:rsidRDefault="00200952" w:rsidP="00E8214A">
      <w:pPr>
        <w:snapToGrid w:val="0"/>
        <w:spacing w:afterLines="50" w:after="200"/>
        <w:ind w:leftChars="100" w:left="1296" w:hangingChars="500" w:hanging="1080"/>
        <w:jc w:val="left"/>
      </w:pPr>
      <w:r>
        <w:rPr>
          <w:rFonts w:hint="eastAsia"/>
        </w:rPr>
        <w:t>■事務局）</w:t>
      </w:r>
      <w:r w:rsidR="006D0C70">
        <w:rPr>
          <w:rFonts w:hint="eastAsia"/>
        </w:rPr>
        <w:t>先月行われた衆議院議員選挙</w:t>
      </w:r>
      <w:r w:rsidR="00BB0BBA">
        <w:rPr>
          <w:rFonts w:hint="eastAsia"/>
        </w:rPr>
        <w:t>でもそうだが</w:t>
      </w:r>
      <w:r w:rsidR="006D0C70">
        <w:rPr>
          <w:rFonts w:hint="eastAsia"/>
        </w:rPr>
        <w:t>、女性の立候補者数は増加傾向にある。その中で、同時に、投票する側が男女共同参画の認識を持つことも必要であり、アンコンシャスバイアスがない状態で投票が行われることで、女性議員や女性首長が</w:t>
      </w:r>
      <w:r w:rsidR="00E8214A">
        <w:rPr>
          <w:rFonts w:hint="eastAsia"/>
        </w:rPr>
        <w:t>増えて</w:t>
      </w:r>
      <w:r w:rsidR="006D0C70">
        <w:rPr>
          <w:rFonts w:hint="eastAsia"/>
        </w:rPr>
        <w:t>いくのではないかと</w:t>
      </w:r>
      <w:r w:rsidR="00BB0BBA">
        <w:rPr>
          <w:rFonts w:hint="eastAsia"/>
        </w:rPr>
        <w:t>事務局として</w:t>
      </w:r>
      <w:r w:rsidR="006D0C70">
        <w:rPr>
          <w:rFonts w:hint="eastAsia"/>
        </w:rPr>
        <w:t>考えている。重点目標１に関連するような、あらゆる世代での男女共同参画推進が</w:t>
      </w:r>
      <w:r w:rsidR="00E8214A">
        <w:rPr>
          <w:rFonts w:hint="eastAsia"/>
        </w:rPr>
        <w:t>重要</w:t>
      </w:r>
      <w:r w:rsidR="006D0C70">
        <w:rPr>
          <w:rFonts w:hint="eastAsia"/>
        </w:rPr>
        <w:t>課題</w:t>
      </w:r>
      <w:r w:rsidR="00E8214A">
        <w:rPr>
          <w:rFonts w:hint="eastAsia"/>
        </w:rPr>
        <w:t>である</w:t>
      </w:r>
      <w:r w:rsidR="006D0C70">
        <w:rPr>
          <w:rFonts w:hint="eastAsia"/>
        </w:rPr>
        <w:t>と捉え、一旦、「政治」という形では明記していなかった。</w:t>
      </w:r>
    </w:p>
    <w:p w14:paraId="7A3A2204" w14:textId="438FDB96" w:rsidR="00E8214A" w:rsidRDefault="00E8214A" w:rsidP="00E8214A">
      <w:pPr>
        <w:snapToGrid w:val="0"/>
        <w:spacing w:afterLines="50" w:after="200"/>
        <w:ind w:leftChars="100" w:left="1296" w:hangingChars="500" w:hanging="1080"/>
        <w:jc w:val="left"/>
      </w:pPr>
      <w:r w:rsidRPr="002E5638">
        <w:rPr>
          <w:rFonts w:hint="eastAsia"/>
        </w:rPr>
        <w:t>○</w:t>
      </w:r>
      <w:r>
        <w:rPr>
          <w:rFonts w:hint="eastAsia"/>
        </w:rPr>
        <w:t>委</w:t>
      </w:r>
      <w:r w:rsidR="00A21911">
        <w:rPr>
          <w:rFonts w:hint="eastAsia"/>
        </w:rPr>
        <w:t xml:space="preserve">　</w:t>
      </w:r>
      <w:r>
        <w:rPr>
          <w:rFonts w:hint="eastAsia"/>
        </w:rPr>
        <w:t>員</w:t>
      </w:r>
      <w:r w:rsidRPr="002E5638">
        <w:rPr>
          <w:rFonts w:hint="eastAsia"/>
        </w:rPr>
        <w:t>）</w:t>
      </w:r>
      <w:r>
        <w:rPr>
          <w:rFonts w:hint="eastAsia"/>
        </w:rPr>
        <w:t>趣旨はわかった。誰かに対してこうすべき、という、いわゆる提言めいたものは非常に書きにくいかと思う。ただ、今の説明のように、こういう取組をすることで男性が優遇されているという意識が薄くなるとか、何らかの形でコメントがあればよい</w:t>
      </w:r>
      <w:r w:rsidR="00BB0BBA">
        <w:rPr>
          <w:rFonts w:hint="eastAsia"/>
        </w:rPr>
        <w:t>かもしれない</w:t>
      </w:r>
      <w:r>
        <w:rPr>
          <w:rFonts w:hint="eastAsia"/>
        </w:rPr>
        <w:t>。記載方法、記載するかどうかは、事務局に任せる。</w:t>
      </w:r>
    </w:p>
    <w:p w14:paraId="623017A3" w14:textId="77777777" w:rsidR="00AB569C" w:rsidRDefault="00E8214A" w:rsidP="00AB569C">
      <w:pPr>
        <w:snapToGrid w:val="0"/>
        <w:spacing w:afterLines="50" w:after="200"/>
        <w:ind w:leftChars="100" w:left="1296" w:hangingChars="500" w:hanging="1080"/>
        <w:jc w:val="left"/>
      </w:pPr>
      <w:r>
        <w:rPr>
          <w:rFonts w:hint="eastAsia"/>
        </w:rPr>
        <w:t>■事務局）いただいた意見を踏まえて、検討したい。</w:t>
      </w:r>
    </w:p>
    <w:p w14:paraId="15F6D298" w14:textId="6F4FC471" w:rsidR="000F1DF8" w:rsidRDefault="00B242B0" w:rsidP="00AB569C">
      <w:pPr>
        <w:snapToGrid w:val="0"/>
        <w:spacing w:afterLines="50" w:after="200"/>
        <w:ind w:leftChars="100" w:left="1296" w:hangingChars="500" w:hanging="1080"/>
        <w:jc w:val="left"/>
      </w:pPr>
      <w:r w:rsidRPr="002E5638">
        <w:rPr>
          <w:rFonts w:hint="eastAsia"/>
        </w:rPr>
        <w:t>○</w:t>
      </w:r>
      <w:r>
        <w:rPr>
          <w:rFonts w:hint="eastAsia"/>
        </w:rPr>
        <w:t>委</w:t>
      </w:r>
      <w:r w:rsidR="00A21911">
        <w:rPr>
          <w:rFonts w:hint="eastAsia"/>
        </w:rPr>
        <w:t xml:space="preserve">　</w:t>
      </w:r>
      <w:r>
        <w:rPr>
          <w:rFonts w:hint="eastAsia"/>
        </w:rPr>
        <w:t>員</w:t>
      </w:r>
      <w:r w:rsidRPr="002E5638">
        <w:rPr>
          <w:rFonts w:hint="eastAsia"/>
        </w:rPr>
        <w:t>）</w:t>
      </w:r>
      <w:r w:rsidR="00E8214A">
        <w:rPr>
          <w:rFonts w:hint="eastAsia"/>
        </w:rPr>
        <w:t>資料５の重点目標１に、エンパワーメントという言葉があるが、日本語での補足があった方が良いと思う。</w:t>
      </w:r>
    </w:p>
    <w:p w14:paraId="5A484364" w14:textId="19200248" w:rsidR="00E8214A" w:rsidRDefault="00E8214A" w:rsidP="00E8214A">
      <w:pPr>
        <w:snapToGrid w:val="0"/>
        <w:spacing w:afterLines="50" w:after="200"/>
        <w:ind w:leftChars="100" w:left="1296" w:hangingChars="500" w:hanging="1080"/>
        <w:jc w:val="left"/>
      </w:pPr>
      <w:r>
        <w:rPr>
          <w:rFonts w:hint="eastAsia"/>
        </w:rPr>
        <w:t>■事務局）修正しておく。</w:t>
      </w:r>
    </w:p>
    <w:p w14:paraId="7C045394" w14:textId="2F17E5EF" w:rsidR="00E81532" w:rsidRPr="00E8214A" w:rsidRDefault="00E81532" w:rsidP="00E8214A">
      <w:pPr>
        <w:snapToGrid w:val="0"/>
        <w:spacing w:afterLines="50" w:after="200"/>
        <w:ind w:leftChars="100" w:left="1296" w:hangingChars="500" w:hanging="1080"/>
        <w:jc w:val="left"/>
      </w:pPr>
      <w:r>
        <w:rPr>
          <w:rFonts w:hint="eastAsia"/>
        </w:rPr>
        <w:t>○</w:t>
      </w:r>
      <w:r w:rsidR="00A21911">
        <w:rPr>
          <w:rFonts w:hint="eastAsia"/>
        </w:rPr>
        <w:t>委　員</w:t>
      </w:r>
      <w:r>
        <w:rPr>
          <w:rFonts w:hint="eastAsia"/>
        </w:rPr>
        <w:t>）</w:t>
      </w:r>
      <w:r w:rsidR="0030069C">
        <w:rPr>
          <w:rFonts w:hint="eastAsia"/>
        </w:rPr>
        <w:t>ここからは、資料５の「方向性」について、順次ご検討・ご意見をいただきたい。</w:t>
      </w:r>
    </w:p>
    <w:p w14:paraId="667E5F59" w14:textId="07341778" w:rsidR="00E8214A" w:rsidRDefault="00E8214A" w:rsidP="00E8214A">
      <w:pPr>
        <w:snapToGrid w:val="0"/>
        <w:spacing w:afterLines="50" w:after="200"/>
        <w:ind w:leftChars="100" w:left="1296" w:hangingChars="500" w:hanging="1080"/>
        <w:jc w:val="left"/>
      </w:pPr>
      <w:r w:rsidRPr="002E5638">
        <w:rPr>
          <w:rFonts w:hint="eastAsia"/>
        </w:rPr>
        <w:t>○</w:t>
      </w:r>
      <w:r w:rsidR="00A21911">
        <w:rPr>
          <w:rFonts w:hint="eastAsia"/>
        </w:rPr>
        <w:t>委　員</w:t>
      </w:r>
      <w:r w:rsidRPr="002E5638">
        <w:rPr>
          <w:rFonts w:hint="eastAsia"/>
        </w:rPr>
        <w:t>）</w:t>
      </w:r>
      <w:r>
        <w:rPr>
          <w:rFonts w:hint="eastAsia"/>
        </w:rPr>
        <w:t>重点目標１の「キャリア教育」に関して、日本におけるキャリア形成機能は、企業の中に存在して</w:t>
      </w:r>
      <w:r w:rsidR="00F87794">
        <w:rPr>
          <w:rFonts w:hint="eastAsia"/>
        </w:rPr>
        <w:t>おり、</w:t>
      </w:r>
      <w:r>
        <w:rPr>
          <w:rFonts w:hint="eastAsia"/>
        </w:rPr>
        <w:t>海外</w:t>
      </w:r>
      <w:r w:rsidR="00F87794">
        <w:rPr>
          <w:rFonts w:hint="eastAsia"/>
        </w:rPr>
        <w:t>のように企業の外にはない。そうすると、日本において、主体的なキャリア形成を</w:t>
      </w:r>
      <w:r w:rsidR="0030069C">
        <w:rPr>
          <w:rFonts w:hint="eastAsia"/>
        </w:rPr>
        <w:t>どこで</w:t>
      </w:r>
      <w:r w:rsidR="00F87794">
        <w:rPr>
          <w:rFonts w:hint="eastAsia"/>
        </w:rPr>
        <w:t>する</w:t>
      </w:r>
      <w:r w:rsidR="00BB0BBA">
        <w:rPr>
          <w:rFonts w:hint="eastAsia"/>
        </w:rPr>
        <w:t>か</w:t>
      </w:r>
      <w:r w:rsidR="00F87794">
        <w:rPr>
          <w:rFonts w:hint="eastAsia"/>
        </w:rPr>
        <w:t>となると、企業の中で実施せざるを</w:t>
      </w:r>
      <w:r w:rsidR="00BB0BBA">
        <w:rPr>
          <w:rFonts w:hint="eastAsia"/>
        </w:rPr>
        <w:t>え</w:t>
      </w:r>
      <w:r w:rsidR="00F87794">
        <w:rPr>
          <w:rFonts w:hint="eastAsia"/>
        </w:rPr>
        <w:t>ない。リカレント教育も、資格</w:t>
      </w:r>
      <w:r w:rsidR="00BB0BBA">
        <w:rPr>
          <w:rFonts w:hint="eastAsia"/>
        </w:rPr>
        <w:t>等</w:t>
      </w:r>
      <w:r w:rsidR="00F87794">
        <w:rPr>
          <w:rFonts w:hint="eastAsia"/>
        </w:rPr>
        <w:t>をとって今より高い給料になる、というのなら、主体的で、リカレント教育制度</w:t>
      </w:r>
      <w:r w:rsidR="00BB0BBA">
        <w:rPr>
          <w:rFonts w:hint="eastAsia"/>
        </w:rPr>
        <w:t>も</w:t>
      </w:r>
      <w:r w:rsidR="00F87794">
        <w:rPr>
          <w:rFonts w:hint="eastAsia"/>
        </w:rPr>
        <w:t>成立するが、そういう約束事がない日本において、この「キャリア教育」</w:t>
      </w:r>
      <w:r w:rsidR="00BB0BBA">
        <w:rPr>
          <w:rFonts w:hint="eastAsia"/>
        </w:rPr>
        <w:t>は</w:t>
      </w:r>
      <w:r w:rsidR="00F87794">
        <w:rPr>
          <w:rFonts w:hint="eastAsia"/>
        </w:rPr>
        <w:t>、心構え</w:t>
      </w:r>
      <w:r w:rsidR="00BB0BBA">
        <w:rPr>
          <w:rFonts w:hint="eastAsia"/>
        </w:rPr>
        <w:t>や</w:t>
      </w:r>
      <w:r w:rsidR="00F87794">
        <w:rPr>
          <w:rFonts w:hint="eastAsia"/>
        </w:rPr>
        <w:t>精神論的なところにいってしまいがち</w:t>
      </w:r>
      <w:r w:rsidR="007D0654">
        <w:rPr>
          <w:rFonts w:hint="eastAsia"/>
        </w:rPr>
        <w:t>である。そこをどう考えるかは、2026年以降のテーマとして、具体的に考える余地</w:t>
      </w:r>
      <w:r w:rsidR="00BB0BBA">
        <w:rPr>
          <w:rFonts w:hint="eastAsia"/>
        </w:rPr>
        <w:t>が</w:t>
      </w:r>
      <w:r w:rsidR="007D0654">
        <w:rPr>
          <w:rFonts w:hint="eastAsia"/>
        </w:rPr>
        <w:t>出て</w:t>
      </w:r>
      <w:r w:rsidR="00BB0BBA">
        <w:rPr>
          <w:rFonts w:hint="eastAsia"/>
        </w:rPr>
        <w:t>くる</w:t>
      </w:r>
      <w:r w:rsidR="007D0654">
        <w:rPr>
          <w:rFonts w:hint="eastAsia"/>
        </w:rPr>
        <w:t>の</w:t>
      </w:r>
      <w:r w:rsidR="00BB0BBA">
        <w:rPr>
          <w:rFonts w:hint="eastAsia"/>
        </w:rPr>
        <w:t>ではないか</w:t>
      </w:r>
      <w:r w:rsidR="007D0654">
        <w:rPr>
          <w:rFonts w:hint="eastAsia"/>
        </w:rPr>
        <w:t>。</w:t>
      </w:r>
    </w:p>
    <w:p w14:paraId="576412B0" w14:textId="744799F6" w:rsidR="007D0654" w:rsidRDefault="007D0654" w:rsidP="00A21911">
      <w:pPr>
        <w:snapToGrid w:val="0"/>
        <w:spacing w:afterLines="50" w:after="200"/>
        <w:ind w:leftChars="100" w:left="1296" w:hangingChars="500" w:hanging="1080"/>
        <w:jc w:val="left"/>
      </w:pPr>
      <w:r w:rsidRPr="002E5638">
        <w:rPr>
          <w:rFonts w:hint="eastAsia"/>
        </w:rPr>
        <w:t>○</w:t>
      </w:r>
      <w:r>
        <w:rPr>
          <w:rFonts w:hint="eastAsia"/>
        </w:rPr>
        <w:t>委</w:t>
      </w:r>
      <w:r w:rsidR="00A21911">
        <w:rPr>
          <w:rFonts w:hint="eastAsia"/>
        </w:rPr>
        <w:t xml:space="preserve">　</w:t>
      </w:r>
      <w:r>
        <w:rPr>
          <w:rFonts w:hint="eastAsia"/>
        </w:rPr>
        <w:t>員</w:t>
      </w:r>
      <w:r w:rsidRPr="002E5638">
        <w:rPr>
          <w:rFonts w:hint="eastAsia"/>
        </w:rPr>
        <w:t>）</w:t>
      </w:r>
      <w:r>
        <w:rPr>
          <w:rFonts w:hint="eastAsia"/>
        </w:rPr>
        <w:t>重点目標１について、「教職員自身の固定的な性別役割分担意識の解消に努めた」とあるが、こ</w:t>
      </w:r>
      <w:r w:rsidR="00BB0BBA">
        <w:rPr>
          <w:rFonts w:hint="eastAsia"/>
        </w:rPr>
        <w:t>こには、</w:t>
      </w:r>
      <w:r>
        <w:rPr>
          <w:rFonts w:hint="eastAsia"/>
        </w:rPr>
        <w:t>校長先生等の学校管理職の男女比にかかるような取組は含まれているか。</w:t>
      </w:r>
    </w:p>
    <w:p w14:paraId="38E41D25" w14:textId="6A07BA54" w:rsidR="007D0654" w:rsidRPr="00E8214A" w:rsidRDefault="007D0654" w:rsidP="007D0654">
      <w:pPr>
        <w:snapToGrid w:val="0"/>
        <w:spacing w:afterLines="50" w:after="200"/>
        <w:ind w:leftChars="100" w:left="1296" w:hangingChars="500" w:hanging="1080"/>
        <w:jc w:val="left"/>
      </w:pPr>
      <w:r>
        <w:rPr>
          <w:rFonts w:hint="eastAsia"/>
        </w:rPr>
        <w:t>■事務局）この項目は、学校での生徒・学生への声かけ、たとえば、男の子なんだから、女の子ならこうしなさい、などについて、教職員自身が持つ固定的性別役割分担意識を解消することを主な目的に、研修等を実施したもの。管理職の男女比率のことは、本項目とは別で、採用や登用に関するものになる。</w:t>
      </w:r>
    </w:p>
    <w:p w14:paraId="1D3BCA93" w14:textId="6D40EBFB" w:rsidR="000270E5" w:rsidRDefault="007D0654" w:rsidP="000270E5">
      <w:pPr>
        <w:snapToGrid w:val="0"/>
        <w:spacing w:afterLines="50" w:after="200"/>
        <w:ind w:leftChars="100" w:left="1296" w:hangingChars="500" w:hanging="1080"/>
        <w:jc w:val="left"/>
      </w:pPr>
      <w:r w:rsidRPr="002E5638">
        <w:rPr>
          <w:rFonts w:hint="eastAsia"/>
        </w:rPr>
        <w:t>○</w:t>
      </w:r>
      <w:r>
        <w:rPr>
          <w:rFonts w:hint="eastAsia"/>
        </w:rPr>
        <w:t>委</w:t>
      </w:r>
      <w:r w:rsidR="00A21911">
        <w:rPr>
          <w:rFonts w:hint="eastAsia"/>
        </w:rPr>
        <w:t xml:space="preserve">　</w:t>
      </w:r>
      <w:r>
        <w:rPr>
          <w:rFonts w:hint="eastAsia"/>
        </w:rPr>
        <w:t>員</w:t>
      </w:r>
      <w:r w:rsidRPr="002E5638">
        <w:rPr>
          <w:rFonts w:hint="eastAsia"/>
        </w:rPr>
        <w:t>）</w:t>
      </w:r>
      <w:r>
        <w:rPr>
          <w:rFonts w:hint="eastAsia"/>
        </w:rPr>
        <w:t>そういう取組がなされているのは良いことであり、効果が出てくると良い。それと同時に、</w:t>
      </w:r>
      <w:r w:rsidR="000270E5">
        <w:rPr>
          <w:rFonts w:hint="eastAsia"/>
        </w:rPr>
        <w:t>やはり子どもは先生を見て育つので、ロールモデルが必要</w:t>
      </w:r>
      <w:r w:rsidR="00BB0BBA">
        <w:rPr>
          <w:rFonts w:hint="eastAsia"/>
        </w:rPr>
        <w:t>だし、</w:t>
      </w:r>
      <w:r>
        <w:rPr>
          <w:rFonts w:hint="eastAsia"/>
        </w:rPr>
        <w:t>学校のトップが男性ばかり</w:t>
      </w:r>
      <w:r w:rsidR="00BB0BBA">
        <w:rPr>
          <w:rFonts w:hint="eastAsia"/>
        </w:rPr>
        <w:t>というのは</w:t>
      </w:r>
      <w:r w:rsidR="000270E5">
        <w:rPr>
          <w:rFonts w:hint="eastAsia"/>
        </w:rPr>
        <w:t>違う</w:t>
      </w:r>
      <w:r w:rsidR="00BB0BBA">
        <w:rPr>
          <w:rFonts w:hint="eastAsia"/>
        </w:rPr>
        <w:t>と</w:t>
      </w:r>
      <w:r w:rsidR="000270E5">
        <w:rPr>
          <w:rFonts w:hint="eastAsia"/>
        </w:rPr>
        <w:t>思う。重点目標２につながってくるのかもしれないが、そういう視点も入れられたら</w:t>
      </w:r>
      <w:r w:rsidR="00BB0BBA">
        <w:rPr>
          <w:rFonts w:hint="eastAsia"/>
        </w:rPr>
        <w:t>良い</w:t>
      </w:r>
      <w:r w:rsidR="000270E5">
        <w:rPr>
          <w:rFonts w:hint="eastAsia"/>
        </w:rPr>
        <w:t>。</w:t>
      </w:r>
    </w:p>
    <w:p w14:paraId="1F71A20A" w14:textId="42BA2396" w:rsidR="000270E5" w:rsidRDefault="000270E5" w:rsidP="000270E5">
      <w:pPr>
        <w:snapToGrid w:val="0"/>
        <w:spacing w:afterLines="50" w:after="200"/>
        <w:ind w:leftChars="100" w:left="1296" w:hangingChars="500" w:hanging="1080"/>
        <w:jc w:val="left"/>
      </w:pPr>
      <w:r w:rsidRPr="002E5638">
        <w:rPr>
          <w:rFonts w:hint="eastAsia"/>
        </w:rPr>
        <w:t>○</w:t>
      </w:r>
      <w:r>
        <w:rPr>
          <w:rFonts w:hint="eastAsia"/>
        </w:rPr>
        <w:t>委</w:t>
      </w:r>
      <w:r w:rsidR="00A21911">
        <w:rPr>
          <w:rFonts w:hint="eastAsia"/>
        </w:rPr>
        <w:t xml:space="preserve">　</w:t>
      </w:r>
      <w:r>
        <w:rPr>
          <w:rFonts w:hint="eastAsia"/>
        </w:rPr>
        <w:t>員</w:t>
      </w:r>
      <w:r w:rsidRPr="002E5638">
        <w:rPr>
          <w:rFonts w:hint="eastAsia"/>
        </w:rPr>
        <w:t>）</w:t>
      </w:r>
      <w:r>
        <w:rPr>
          <w:rFonts w:hint="eastAsia"/>
        </w:rPr>
        <w:t>重点目標１に、自己選択・自己決定できる力を育む、ということが書いてあるが、重点目標４に関連した、性的な自己決定というのも重要。自分自身を守ることと関わってくる。次期プランの方向性を詳しく検討していく段階などで、こうした要素が入ってくるといいと思う。</w:t>
      </w:r>
    </w:p>
    <w:p w14:paraId="49DAC9C4" w14:textId="64A38D59" w:rsidR="000270E5" w:rsidRDefault="000270E5" w:rsidP="000270E5">
      <w:pPr>
        <w:snapToGrid w:val="0"/>
        <w:spacing w:afterLines="50" w:after="200"/>
        <w:ind w:leftChars="100" w:left="1296" w:hangingChars="500" w:hanging="1080"/>
        <w:jc w:val="left"/>
      </w:pPr>
      <w:r w:rsidRPr="002E5638">
        <w:rPr>
          <w:rFonts w:hint="eastAsia"/>
        </w:rPr>
        <w:t>○</w:t>
      </w:r>
      <w:r>
        <w:rPr>
          <w:rFonts w:hint="eastAsia"/>
        </w:rPr>
        <w:t>委</w:t>
      </w:r>
      <w:r w:rsidR="00A21911">
        <w:rPr>
          <w:rFonts w:hint="eastAsia"/>
        </w:rPr>
        <w:t xml:space="preserve">　</w:t>
      </w:r>
      <w:r>
        <w:rPr>
          <w:rFonts w:hint="eastAsia"/>
        </w:rPr>
        <w:t>員</w:t>
      </w:r>
      <w:r w:rsidRPr="002E5638">
        <w:rPr>
          <w:rFonts w:hint="eastAsia"/>
        </w:rPr>
        <w:t>）</w:t>
      </w:r>
      <w:r>
        <w:rPr>
          <w:rFonts w:hint="eastAsia"/>
        </w:rPr>
        <w:t>エンパワーメントに関していえば、いわゆるパワーとコントロールというところだが、学校のような集団の中だと、言うことを聞く、先生に従う子が良い子、</w:t>
      </w:r>
      <w:r>
        <w:rPr>
          <w:rFonts w:hint="eastAsia"/>
        </w:rPr>
        <w:lastRenderedPageBreak/>
        <w:t>とどうしてもならざるを得ない状況で、自分の主張をきちんとできる子どもをどう育てるか、という意識</w:t>
      </w:r>
      <w:r w:rsidR="004E3DF9">
        <w:rPr>
          <w:rFonts w:hint="eastAsia"/>
        </w:rPr>
        <w:t>は、</w:t>
      </w:r>
      <w:r>
        <w:rPr>
          <w:rFonts w:hint="eastAsia"/>
        </w:rPr>
        <w:t>教職員に</w:t>
      </w:r>
      <w:r w:rsidR="00690913">
        <w:rPr>
          <w:rFonts w:hint="eastAsia"/>
        </w:rPr>
        <w:t>も</w:t>
      </w:r>
      <w:r>
        <w:rPr>
          <w:rFonts w:hint="eastAsia"/>
        </w:rPr>
        <w:t>必要。</w:t>
      </w:r>
    </w:p>
    <w:p w14:paraId="55A24731" w14:textId="3B9F0FA5" w:rsidR="004E3DF9" w:rsidRDefault="004E3DF9" w:rsidP="000270E5">
      <w:pPr>
        <w:snapToGrid w:val="0"/>
        <w:spacing w:afterLines="50" w:after="200"/>
        <w:ind w:leftChars="100" w:left="1296" w:hangingChars="500" w:hanging="1080"/>
        <w:jc w:val="left"/>
      </w:pPr>
      <w:r w:rsidRPr="002E5638">
        <w:rPr>
          <w:rFonts w:hint="eastAsia"/>
        </w:rPr>
        <w:t>○</w:t>
      </w:r>
      <w:r>
        <w:rPr>
          <w:rFonts w:hint="eastAsia"/>
        </w:rPr>
        <w:t>委</w:t>
      </w:r>
      <w:r w:rsidR="00A21911">
        <w:rPr>
          <w:rFonts w:hint="eastAsia"/>
        </w:rPr>
        <w:t xml:space="preserve">　</w:t>
      </w:r>
      <w:r>
        <w:rPr>
          <w:rFonts w:hint="eastAsia"/>
        </w:rPr>
        <w:t>員</w:t>
      </w:r>
      <w:r w:rsidRPr="002E5638">
        <w:rPr>
          <w:rFonts w:hint="eastAsia"/>
        </w:rPr>
        <w:t>）</w:t>
      </w:r>
      <w:r>
        <w:rPr>
          <w:rFonts w:hint="eastAsia"/>
        </w:rPr>
        <w:t>キャリア教育というと、大学の</w:t>
      </w:r>
      <w:r w:rsidR="0029038C">
        <w:rPr>
          <w:rFonts w:hint="eastAsia"/>
        </w:rPr>
        <w:t>１，2回生の頃</w:t>
      </w:r>
      <w:r>
        <w:rPr>
          <w:rFonts w:hint="eastAsia"/>
        </w:rPr>
        <w:t>は男女共同参画意識がある学生でも、就職活動を始めると、企業にあわせてこうしなくちゃいけない、気に入られるように、となってしまう。大学側も、キャリア教育より、就職率を上げなくちゃいけない、とな</w:t>
      </w:r>
      <w:r w:rsidR="00BB0BBA">
        <w:rPr>
          <w:rFonts w:hint="eastAsia"/>
        </w:rPr>
        <w:t>る</w:t>
      </w:r>
      <w:r>
        <w:rPr>
          <w:rFonts w:hint="eastAsia"/>
        </w:rPr>
        <w:t>ところもあるので、本当は大学でもきちんとしたキャリア教育が必要</w:t>
      </w:r>
      <w:r w:rsidR="00BB0BBA">
        <w:rPr>
          <w:rFonts w:hint="eastAsia"/>
        </w:rPr>
        <w:t>なのではないか</w:t>
      </w:r>
      <w:r>
        <w:rPr>
          <w:rFonts w:hint="eastAsia"/>
        </w:rPr>
        <w:t>と感じる。小中高だけでなくて、大学に対しても行政から何らかの働きかけがあったらよい</w:t>
      </w:r>
      <w:r w:rsidR="00690913">
        <w:rPr>
          <w:rFonts w:hint="eastAsia"/>
        </w:rPr>
        <w:t>と思う</w:t>
      </w:r>
      <w:r>
        <w:rPr>
          <w:rFonts w:hint="eastAsia"/>
        </w:rPr>
        <w:t>。</w:t>
      </w:r>
    </w:p>
    <w:p w14:paraId="15D3A926" w14:textId="77B4AEDB" w:rsidR="004E3DF9" w:rsidRDefault="004E3DF9" w:rsidP="004E3DF9">
      <w:pPr>
        <w:snapToGrid w:val="0"/>
        <w:spacing w:afterLines="50" w:after="200"/>
        <w:ind w:leftChars="100" w:left="1296" w:hangingChars="500" w:hanging="1080"/>
        <w:jc w:val="left"/>
      </w:pPr>
      <w:r w:rsidRPr="002E5638">
        <w:rPr>
          <w:rFonts w:hint="eastAsia"/>
        </w:rPr>
        <w:t>○</w:t>
      </w:r>
      <w:r w:rsidR="00A21911">
        <w:rPr>
          <w:rFonts w:hint="eastAsia"/>
        </w:rPr>
        <w:t>委　員</w:t>
      </w:r>
      <w:r w:rsidRPr="002E5638">
        <w:rPr>
          <w:rFonts w:hint="eastAsia"/>
        </w:rPr>
        <w:t>）</w:t>
      </w:r>
      <w:r>
        <w:rPr>
          <w:rFonts w:hint="eastAsia"/>
        </w:rPr>
        <w:t>社会規範や組織規範は、法律でも契約でもない</w:t>
      </w:r>
      <w:r w:rsidR="00BB0BBA">
        <w:rPr>
          <w:rFonts w:hint="eastAsia"/>
        </w:rPr>
        <w:t>が</w:t>
      </w:r>
      <w:r>
        <w:rPr>
          <w:rFonts w:hint="eastAsia"/>
        </w:rPr>
        <w:t>、みんながそういうものだと思って従う、という厄介な部分。法律であれば変えることができるが、変えたからと言ってそうならない空気や圧力というか、そ</w:t>
      </w:r>
      <w:r w:rsidR="00BB0BBA">
        <w:rPr>
          <w:rFonts w:hint="eastAsia"/>
        </w:rPr>
        <w:t>れら</w:t>
      </w:r>
      <w:r>
        <w:rPr>
          <w:rFonts w:hint="eastAsia"/>
        </w:rPr>
        <w:t>をどう改めていくかというところ</w:t>
      </w:r>
      <w:r w:rsidR="00BB0BBA">
        <w:rPr>
          <w:rFonts w:hint="eastAsia"/>
        </w:rPr>
        <w:t>が重要</w:t>
      </w:r>
      <w:r>
        <w:rPr>
          <w:rFonts w:hint="eastAsia"/>
        </w:rPr>
        <w:t>。</w:t>
      </w:r>
    </w:p>
    <w:p w14:paraId="279F1034" w14:textId="71BF8AA0" w:rsidR="001B3436" w:rsidRDefault="004E3DF9" w:rsidP="000270E5">
      <w:pPr>
        <w:snapToGrid w:val="0"/>
        <w:spacing w:afterLines="50" w:after="200"/>
        <w:ind w:leftChars="100" w:left="1296" w:hangingChars="500" w:hanging="1080"/>
        <w:jc w:val="left"/>
      </w:pPr>
      <w:r w:rsidRPr="002E5638">
        <w:rPr>
          <w:rFonts w:hint="eastAsia"/>
        </w:rPr>
        <w:t>○</w:t>
      </w:r>
      <w:r w:rsidR="00A21911">
        <w:rPr>
          <w:rFonts w:hint="eastAsia"/>
        </w:rPr>
        <w:t>委　員</w:t>
      </w:r>
      <w:r w:rsidRPr="002E5638">
        <w:rPr>
          <w:rFonts w:hint="eastAsia"/>
        </w:rPr>
        <w:t>）</w:t>
      </w:r>
      <w:r>
        <w:rPr>
          <w:rFonts w:hint="eastAsia"/>
        </w:rPr>
        <w:t>重点目標２の、</w:t>
      </w:r>
      <w:r w:rsidR="001B3436">
        <w:rPr>
          <w:rFonts w:hint="eastAsia"/>
        </w:rPr>
        <w:t>デジタル人材について、企業の人事担当者の話を聞いていると、必ずしも、全ての人にプログラミングやITの技術を求めている印象ではなく、新機軸で事業を起こせるような、事業開発力がある人たちなのかなというイメージ。もちろん技術力があればなお</w:t>
      </w:r>
      <w:r w:rsidR="00690913">
        <w:rPr>
          <w:rFonts w:hint="eastAsia"/>
        </w:rPr>
        <w:t>良いのだが</w:t>
      </w:r>
      <w:r w:rsidR="001B3436">
        <w:rPr>
          <w:rFonts w:hint="eastAsia"/>
        </w:rPr>
        <w:t>。そのあたりの言葉がもう少し明確になったらいいと思う。</w:t>
      </w:r>
    </w:p>
    <w:p w14:paraId="2E962E7C" w14:textId="19D94F59" w:rsidR="001B3436" w:rsidRDefault="001B3436" w:rsidP="000270E5">
      <w:pPr>
        <w:snapToGrid w:val="0"/>
        <w:spacing w:afterLines="50" w:after="200"/>
        <w:ind w:leftChars="100" w:left="1296" w:hangingChars="500" w:hanging="1080"/>
        <w:jc w:val="left"/>
      </w:pPr>
      <w:r w:rsidRPr="002E5638">
        <w:rPr>
          <w:rFonts w:hint="eastAsia"/>
        </w:rPr>
        <w:t>○</w:t>
      </w:r>
      <w:r>
        <w:rPr>
          <w:rFonts w:hint="eastAsia"/>
        </w:rPr>
        <w:t>委</w:t>
      </w:r>
      <w:r w:rsidR="00A21911">
        <w:rPr>
          <w:rFonts w:hint="eastAsia"/>
        </w:rPr>
        <w:t xml:space="preserve">　</w:t>
      </w:r>
      <w:r>
        <w:rPr>
          <w:rFonts w:hint="eastAsia"/>
        </w:rPr>
        <w:t>員</w:t>
      </w:r>
      <w:r w:rsidRPr="002E5638">
        <w:rPr>
          <w:rFonts w:hint="eastAsia"/>
        </w:rPr>
        <w:t>）</w:t>
      </w:r>
      <w:r>
        <w:rPr>
          <w:rFonts w:hint="eastAsia"/>
        </w:rPr>
        <w:t>デジタル人材というと、いわゆるデジタルのことを知って、仕事に活用できるイメージ。新規ビジネスを立ち上げるとか、そこまでのハイパフォーマンスを求めていない会社もあるかとは思うが、デジタルのことを知って、使える人を広げるというか、全体的な底上げという文脈もあるのかもしれない。</w:t>
      </w:r>
    </w:p>
    <w:p w14:paraId="499814D8" w14:textId="7B523CA6" w:rsidR="001B3436" w:rsidRDefault="001B3436" w:rsidP="000270E5">
      <w:pPr>
        <w:snapToGrid w:val="0"/>
        <w:spacing w:afterLines="50" w:after="200"/>
        <w:ind w:leftChars="100" w:left="1296" w:hangingChars="500" w:hanging="1080"/>
        <w:jc w:val="left"/>
      </w:pPr>
      <w:r w:rsidRPr="002E5638">
        <w:rPr>
          <w:rFonts w:hint="eastAsia"/>
        </w:rPr>
        <w:t>○</w:t>
      </w:r>
      <w:r>
        <w:rPr>
          <w:rFonts w:hint="eastAsia"/>
        </w:rPr>
        <w:t>委</w:t>
      </w:r>
      <w:r w:rsidR="00A21911">
        <w:rPr>
          <w:rFonts w:hint="eastAsia"/>
        </w:rPr>
        <w:t xml:space="preserve">　</w:t>
      </w:r>
      <w:r>
        <w:rPr>
          <w:rFonts w:hint="eastAsia"/>
        </w:rPr>
        <w:t>員</w:t>
      </w:r>
      <w:r w:rsidRPr="002E5638">
        <w:rPr>
          <w:rFonts w:hint="eastAsia"/>
        </w:rPr>
        <w:t>）</w:t>
      </w:r>
      <w:r>
        <w:rPr>
          <w:rFonts w:hint="eastAsia"/>
        </w:rPr>
        <w:t>重点目標２にある、女性起業家の育成支援はどうやるのか。やらないといけない社会だとは思うが、ここで記載した意図は。</w:t>
      </w:r>
    </w:p>
    <w:p w14:paraId="0A47460A" w14:textId="42279BB8" w:rsidR="00B52CCF" w:rsidRDefault="00A52423" w:rsidP="000270E5">
      <w:pPr>
        <w:snapToGrid w:val="0"/>
        <w:spacing w:afterLines="50" w:after="200"/>
        <w:ind w:leftChars="100" w:left="1296" w:hangingChars="500" w:hanging="1080"/>
        <w:jc w:val="left"/>
      </w:pPr>
      <w:r>
        <w:rPr>
          <w:rFonts w:hint="eastAsia"/>
        </w:rPr>
        <w:t>■</w:t>
      </w:r>
      <w:r w:rsidR="001B3436">
        <w:rPr>
          <w:rFonts w:hint="eastAsia"/>
        </w:rPr>
        <w:t>事務局</w:t>
      </w:r>
      <w:r w:rsidR="001B3436" w:rsidRPr="002E5638">
        <w:rPr>
          <w:rFonts w:hint="eastAsia"/>
        </w:rPr>
        <w:t>）</w:t>
      </w:r>
      <w:r w:rsidR="001B3436">
        <w:rPr>
          <w:rFonts w:hint="eastAsia"/>
        </w:rPr>
        <w:t>内閣府の「女性版骨太の方針2</w:t>
      </w:r>
      <w:r w:rsidR="001B3436">
        <w:t>024</w:t>
      </w:r>
      <w:r w:rsidR="001B3436">
        <w:rPr>
          <w:rFonts w:hint="eastAsia"/>
        </w:rPr>
        <w:t>」において、大項目「企業等における女性活躍の一層の推進」の中に、「女性起業家の支援」について記載されている。</w:t>
      </w:r>
      <w:r w:rsidR="00B52CCF">
        <w:rPr>
          <w:rFonts w:hint="eastAsia"/>
        </w:rPr>
        <w:t>起業家支援は女性だけに限ったことではないが、男性と比較して、資金繰りや起業家ネットワークへの接続が難しいケースがあるとの背景から、起業において女性に特有の課題があるのであれば、それを解消する必要がある、という趣旨。府においても取り組む必要があるのではないかということで、ここに追加した。</w:t>
      </w:r>
    </w:p>
    <w:p w14:paraId="0AFAA9AF" w14:textId="63733CE7" w:rsidR="00B52CCF" w:rsidRDefault="00B52CCF" w:rsidP="00B52CCF">
      <w:pPr>
        <w:snapToGrid w:val="0"/>
        <w:spacing w:afterLines="50" w:after="200"/>
        <w:ind w:leftChars="100" w:left="1296" w:hangingChars="500" w:hanging="1080"/>
        <w:jc w:val="left"/>
      </w:pPr>
      <w:r>
        <w:rPr>
          <w:rFonts w:hint="eastAsia"/>
        </w:rPr>
        <w:t>〇委</w:t>
      </w:r>
      <w:r w:rsidR="00A21911">
        <w:rPr>
          <w:rFonts w:hint="eastAsia"/>
        </w:rPr>
        <w:t xml:space="preserve">　</w:t>
      </w:r>
      <w:r>
        <w:rPr>
          <w:rFonts w:hint="eastAsia"/>
        </w:rPr>
        <w:t>員）女性起業家は、セクハラといったハラスメントに直面しているケースがある、というのも聞いたことがある。そういう意味では、</w:t>
      </w:r>
      <w:r w:rsidR="00690913">
        <w:rPr>
          <w:rFonts w:hint="eastAsia"/>
        </w:rPr>
        <w:t>確かに</w:t>
      </w:r>
      <w:r>
        <w:rPr>
          <w:rFonts w:hint="eastAsia"/>
        </w:rPr>
        <w:t>支援が必要。</w:t>
      </w:r>
    </w:p>
    <w:p w14:paraId="25036099" w14:textId="0B81A1A7" w:rsidR="00A52423" w:rsidRDefault="00B52CCF" w:rsidP="000270E5">
      <w:pPr>
        <w:snapToGrid w:val="0"/>
        <w:spacing w:afterLines="50" w:after="200"/>
        <w:ind w:leftChars="100" w:left="1296" w:hangingChars="500" w:hanging="1080"/>
        <w:jc w:val="left"/>
      </w:pPr>
      <w:r>
        <w:rPr>
          <w:rFonts w:hint="eastAsia"/>
        </w:rPr>
        <w:t>〇委</w:t>
      </w:r>
      <w:r w:rsidR="00A21911">
        <w:rPr>
          <w:rFonts w:hint="eastAsia"/>
        </w:rPr>
        <w:t xml:space="preserve">　</w:t>
      </w:r>
      <w:r>
        <w:rPr>
          <w:rFonts w:hint="eastAsia"/>
        </w:rPr>
        <w:t>員）重点目標２の、「府における女性登用」</w:t>
      </w:r>
      <w:r w:rsidR="00A52423">
        <w:rPr>
          <w:rFonts w:hint="eastAsia"/>
        </w:rPr>
        <w:t>について</w:t>
      </w:r>
      <w:r>
        <w:rPr>
          <w:rFonts w:hint="eastAsia"/>
        </w:rPr>
        <w:t>は、庁内におけるという意味か</w:t>
      </w:r>
      <w:r w:rsidR="00A52423">
        <w:rPr>
          <w:rFonts w:hint="eastAsia"/>
        </w:rPr>
        <w:t>。あるいは府内企業も含むのか。</w:t>
      </w:r>
    </w:p>
    <w:p w14:paraId="2D1F2903" w14:textId="10B9752C" w:rsidR="00A52423" w:rsidRDefault="00A52423" w:rsidP="000270E5">
      <w:pPr>
        <w:snapToGrid w:val="0"/>
        <w:spacing w:afterLines="50" w:after="200"/>
        <w:ind w:leftChars="100" w:left="1296" w:hangingChars="500" w:hanging="1080"/>
        <w:jc w:val="left"/>
      </w:pPr>
      <w:r>
        <w:rPr>
          <w:rFonts w:hint="eastAsia"/>
        </w:rPr>
        <w:t>■事務局</w:t>
      </w:r>
      <w:r w:rsidRPr="002E5638">
        <w:rPr>
          <w:rFonts w:hint="eastAsia"/>
        </w:rPr>
        <w:t>）</w:t>
      </w:r>
      <w:r>
        <w:rPr>
          <w:rFonts w:hint="eastAsia"/>
        </w:rPr>
        <w:t>庁内を指している。</w:t>
      </w:r>
    </w:p>
    <w:p w14:paraId="4D28BB18" w14:textId="0EBF9BF6" w:rsidR="00A52423" w:rsidRDefault="00A52423" w:rsidP="000270E5">
      <w:pPr>
        <w:snapToGrid w:val="0"/>
        <w:spacing w:afterLines="50" w:after="200"/>
        <w:ind w:leftChars="100" w:left="1296" w:hangingChars="500" w:hanging="1080"/>
        <w:jc w:val="left"/>
      </w:pPr>
      <w:r>
        <w:rPr>
          <w:rFonts w:hint="eastAsia"/>
        </w:rPr>
        <w:t>〇委</w:t>
      </w:r>
      <w:r w:rsidR="00A21911">
        <w:rPr>
          <w:rFonts w:hint="eastAsia"/>
        </w:rPr>
        <w:t xml:space="preserve">　</w:t>
      </w:r>
      <w:r>
        <w:rPr>
          <w:rFonts w:hint="eastAsia"/>
        </w:rPr>
        <w:t>員）その部分の記載について、昇任意欲の醸成というのは、女性に対するものかと思う。すでに取り組んでいるかもしれないが、男性管理職に向けた研修等も必要ではないか。民間企業でもそうだが、そもそも女性が管理職候補のリストに入っていないというケースもあるので、女性だけでなく、全体に向けた取組もあっていいのではないかと思う。</w:t>
      </w:r>
    </w:p>
    <w:p w14:paraId="2E5321E2" w14:textId="76BC94F8" w:rsidR="00A52423" w:rsidRDefault="00A52423" w:rsidP="000270E5">
      <w:pPr>
        <w:snapToGrid w:val="0"/>
        <w:spacing w:afterLines="50" w:after="200"/>
        <w:ind w:leftChars="100" w:left="1296" w:hangingChars="500" w:hanging="1080"/>
        <w:jc w:val="left"/>
      </w:pPr>
      <w:r>
        <w:rPr>
          <w:rFonts w:hint="eastAsia"/>
        </w:rPr>
        <w:t>〇</w:t>
      </w:r>
      <w:r w:rsidR="00A21911">
        <w:rPr>
          <w:rFonts w:hint="eastAsia"/>
        </w:rPr>
        <w:t>委　員</w:t>
      </w:r>
      <w:r>
        <w:rPr>
          <w:rFonts w:hint="eastAsia"/>
        </w:rPr>
        <w:t>）女性活躍というと、どうしても管理職の比率が当然出てくる。企業が評価しようと思うと、管理職にせざるを得ない。海外のように、専門職がマネージャーと同じくらいの権限と報酬を得るような仕組みになれば、ある程度、管理</w:t>
      </w:r>
      <w:r w:rsidR="00BB0BBA">
        <w:rPr>
          <w:rFonts w:hint="eastAsia"/>
        </w:rPr>
        <w:t>職</w:t>
      </w:r>
      <w:r>
        <w:rPr>
          <w:rFonts w:hint="eastAsia"/>
        </w:rPr>
        <w:t>にならなくてもよい、という風になるかもしれないが。そういう部分では、日本で</w:t>
      </w:r>
      <w:r>
        <w:rPr>
          <w:rFonts w:hint="eastAsia"/>
        </w:rPr>
        <w:lastRenderedPageBreak/>
        <w:t>の測り方は難し</w:t>
      </w:r>
      <w:r w:rsidR="00BB0BBA">
        <w:rPr>
          <w:rFonts w:hint="eastAsia"/>
        </w:rPr>
        <w:t>く</w:t>
      </w:r>
      <w:r>
        <w:rPr>
          <w:rFonts w:hint="eastAsia"/>
        </w:rPr>
        <w:t>、活躍というの</w:t>
      </w:r>
      <w:r w:rsidR="00BB0BBA">
        <w:rPr>
          <w:rFonts w:hint="eastAsia"/>
        </w:rPr>
        <w:t>が</w:t>
      </w:r>
      <w:r>
        <w:rPr>
          <w:rFonts w:hint="eastAsia"/>
        </w:rPr>
        <w:t>管理職に</w:t>
      </w:r>
      <w:r w:rsidR="00BB0BBA">
        <w:rPr>
          <w:rFonts w:hint="eastAsia"/>
        </w:rPr>
        <w:t>結び付く</w:t>
      </w:r>
      <w:r>
        <w:rPr>
          <w:rFonts w:hint="eastAsia"/>
        </w:rPr>
        <w:t>。管理職にならない人もいる</w:t>
      </w:r>
      <w:r w:rsidR="00BB0BBA">
        <w:rPr>
          <w:rFonts w:hint="eastAsia"/>
        </w:rPr>
        <w:t>中で</w:t>
      </w:r>
      <w:r>
        <w:rPr>
          <w:rFonts w:hint="eastAsia"/>
        </w:rPr>
        <w:t>、そ</w:t>
      </w:r>
      <w:r w:rsidR="00BB0BBA">
        <w:rPr>
          <w:rFonts w:hint="eastAsia"/>
        </w:rPr>
        <w:t>のあたり</w:t>
      </w:r>
      <w:r>
        <w:rPr>
          <w:rFonts w:hint="eastAsia"/>
        </w:rPr>
        <w:t>の評価が難しい。そこも少し議論になってくればよいと思うが、企業の人事制度の根幹</w:t>
      </w:r>
      <w:r w:rsidR="00BB0BBA">
        <w:rPr>
          <w:rFonts w:hint="eastAsia"/>
        </w:rPr>
        <w:t>や</w:t>
      </w:r>
      <w:r>
        <w:rPr>
          <w:rFonts w:hint="eastAsia"/>
        </w:rPr>
        <w:t>枠組みを見直す話になり、大ごとになってしまう。そういう視点もある、ということは、意見として申し添えておく。</w:t>
      </w:r>
    </w:p>
    <w:p w14:paraId="05CDF0A9" w14:textId="20D2A57F" w:rsidR="00A52423" w:rsidRPr="00A52423" w:rsidRDefault="00A52423" w:rsidP="000270E5">
      <w:pPr>
        <w:snapToGrid w:val="0"/>
        <w:spacing w:afterLines="50" w:after="200"/>
        <w:ind w:leftChars="100" w:left="1296" w:hangingChars="500" w:hanging="1080"/>
        <w:jc w:val="left"/>
      </w:pPr>
      <w:r>
        <w:rPr>
          <w:rFonts w:hint="eastAsia"/>
        </w:rPr>
        <w:t>〇委</w:t>
      </w:r>
      <w:r w:rsidR="00A21911">
        <w:rPr>
          <w:rFonts w:hint="eastAsia"/>
        </w:rPr>
        <w:t xml:space="preserve">　</w:t>
      </w:r>
      <w:r>
        <w:rPr>
          <w:rFonts w:hint="eastAsia"/>
        </w:rPr>
        <w:t>員）重点目標３の、男性の家事・育児等への参加促進について、意識改革というのはもちろん必要だが、実際にどうしていくかがなかなか難しい。今回の府民意識調査結果のクロス表をみていると、18歳から29歳までと、30代以上のところ</w:t>
      </w:r>
      <w:r w:rsidR="00921ACE">
        <w:rPr>
          <w:rFonts w:hint="eastAsia"/>
        </w:rPr>
        <w:t>とで、</w:t>
      </w:r>
      <w:r>
        <w:rPr>
          <w:rFonts w:hint="eastAsia"/>
        </w:rPr>
        <w:t>割と差がある。たとえば、生活費を稼ぐのも同等程度の役割</w:t>
      </w:r>
      <w:r w:rsidR="00921ACE">
        <w:rPr>
          <w:rFonts w:hint="eastAsia"/>
        </w:rPr>
        <w:t>と思っている割合が1</w:t>
      </w:r>
      <w:r w:rsidR="00921ACE">
        <w:t>0</w:t>
      </w:r>
      <w:r w:rsidR="00921ACE">
        <w:rPr>
          <w:rFonts w:hint="eastAsia"/>
        </w:rPr>
        <w:t>ポイントぐらい違っていたりする。男性は自分が稼がなくちゃいけない、女性は自分が炊事をしなくちゃいけないと思っていたりして</w:t>
      </w:r>
      <w:r w:rsidR="00690913">
        <w:rPr>
          <w:rFonts w:hint="eastAsia"/>
        </w:rPr>
        <w:t>おり</w:t>
      </w:r>
      <w:r w:rsidR="00921ACE">
        <w:rPr>
          <w:rFonts w:hint="eastAsia"/>
        </w:rPr>
        <w:t>、若い世代でもそれなりに多い。そういう、自分が抱えなくちゃいけない、という意識をどうゆるめていくか、というところが大事ではないか。</w:t>
      </w:r>
    </w:p>
    <w:p w14:paraId="5F79B9D9" w14:textId="760402A1" w:rsidR="00921ACE" w:rsidRDefault="00921ACE" w:rsidP="00AB569C">
      <w:pPr>
        <w:snapToGrid w:val="0"/>
        <w:spacing w:afterLines="50" w:after="200"/>
        <w:ind w:leftChars="100" w:left="1296" w:hangingChars="500" w:hanging="1080"/>
        <w:jc w:val="left"/>
      </w:pPr>
      <w:r>
        <w:rPr>
          <w:rFonts w:hint="eastAsia"/>
        </w:rPr>
        <w:t>〇</w:t>
      </w:r>
      <w:r w:rsidR="00A21911">
        <w:rPr>
          <w:rFonts w:hint="eastAsia"/>
        </w:rPr>
        <w:t>委　員</w:t>
      </w:r>
      <w:r>
        <w:rPr>
          <w:rFonts w:hint="eastAsia"/>
        </w:rPr>
        <w:t>）人間の意識は、制度の中で、こう選択した方がよいだろうという</w:t>
      </w:r>
      <w:r w:rsidR="00AB569C">
        <w:rPr>
          <w:rFonts w:hint="eastAsia"/>
        </w:rPr>
        <w:t>ふう</w:t>
      </w:r>
      <w:r>
        <w:rPr>
          <w:rFonts w:hint="eastAsia"/>
        </w:rPr>
        <w:t>に意思決定される。今の制度においては、ジョブ型ではないので、企業の中で役割を与えられたときに、その役割に配置すれば、そう簡単には異動させられない。半年や1年休むと、なかなか元の職場に復帰するのが難しくなったりする。仕事を休めば給料は保険から出るが、半年もすればかなり額も少なくなる。家計収入を考えたときに、男性よりは女性が休んだ方がよいという</w:t>
      </w:r>
      <w:r w:rsidR="00AB569C">
        <w:rPr>
          <w:rFonts w:hint="eastAsia"/>
        </w:rPr>
        <w:t>ふう</w:t>
      </w:r>
      <w:r>
        <w:rPr>
          <w:rFonts w:hint="eastAsia"/>
        </w:rPr>
        <w:t>な制度になっているので、女性は休みを取りやすい、男性は無理をして休みを取る、という感じになってしまう。アンコンシャスバイアスというよりは、経済合理的に判断を</w:t>
      </w:r>
      <w:r w:rsidR="00882FFB">
        <w:rPr>
          <w:rFonts w:hint="eastAsia"/>
        </w:rPr>
        <w:t>すると</w:t>
      </w:r>
      <w:r>
        <w:rPr>
          <w:rFonts w:hint="eastAsia"/>
        </w:rPr>
        <w:t>、そういう行動をとらざるを得なくなる面もあると思う。学生の間は男女平等の意識を結構持っていて、それが職場になると、徐々に経済合理性でそう判断せざるを得なくなる、という</w:t>
      </w:r>
      <w:r w:rsidR="00D41520">
        <w:rPr>
          <w:rFonts w:hint="eastAsia"/>
        </w:rPr>
        <w:t>こともあるのではないか。そこを考えることというか、次の段階にきているのかもしれない。</w:t>
      </w:r>
    </w:p>
    <w:p w14:paraId="02436377" w14:textId="74CD74A7" w:rsidR="00D41520" w:rsidRDefault="00D41520" w:rsidP="000270E5">
      <w:pPr>
        <w:snapToGrid w:val="0"/>
        <w:spacing w:afterLines="50" w:after="200"/>
        <w:ind w:leftChars="100" w:left="1296" w:hangingChars="500" w:hanging="1080"/>
        <w:jc w:val="left"/>
      </w:pPr>
      <w:r>
        <w:rPr>
          <w:rFonts w:hint="eastAsia"/>
        </w:rPr>
        <w:t>〇委</w:t>
      </w:r>
      <w:r w:rsidR="00A21911">
        <w:rPr>
          <w:rFonts w:hint="eastAsia"/>
        </w:rPr>
        <w:t xml:space="preserve">　</w:t>
      </w:r>
      <w:r>
        <w:rPr>
          <w:rFonts w:hint="eastAsia"/>
        </w:rPr>
        <w:t>員）今回の意識調査において、男性にとって家事・育児等を難しく理由についても、職場の人員配置に余裕がないという声が最も多いし、前回より増えてしまっているというのが、今の</w:t>
      </w:r>
      <w:r w:rsidR="0029038C">
        <w:rPr>
          <w:rFonts w:hint="eastAsia"/>
        </w:rPr>
        <w:t>日本の</w:t>
      </w:r>
      <w:r>
        <w:rPr>
          <w:rFonts w:hint="eastAsia"/>
        </w:rPr>
        <w:t>制度的に限界を感じるところかと思う。</w:t>
      </w:r>
    </w:p>
    <w:p w14:paraId="14964CB4" w14:textId="6B228D67" w:rsidR="00D41520" w:rsidRDefault="00D41520" w:rsidP="000270E5">
      <w:pPr>
        <w:snapToGrid w:val="0"/>
        <w:spacing w:afterLines="50" w:after="200"/>
        <w:ind w:leftChars="100" w:left="1296" w:hangingChars="500" w:hanging="1080"/>
        <w:jc w:val="left"/>
      </w:pPr>
      <w:r>
        <w:rPr>
          <w:rFonts w:hint="eastAsia"/>
        </w:rPr>
        <w:t>〇委</w:t>
      </w:r>
      <w:r w:rsidR="00A21911">
        <w:rPr>
          <w:rFonts w:hint="eastAsia"/>
        </w:rPr>
        <w:t xml:space="preserve">　</w:t>
      </w:r>
      <w:r>
        <w:rPr>
          <w:rFonts w:hint="eastAsia"/>
        </w:rPr>
        <w:t>員）重点目標３の、子育てと仕事の両立支援について。資料４の参考指標をみると、認定子ども園の数が増えているにも関わらず、待機児童の数が若干増えている。方向性に書かれている、多様な保育サービスの推進、に含まれるのかもしれないが、可能であれば、待機児童の解消についても文言を入れてもらえると、より取組が進むのではないかと思う。</w:t>
      </w:r>
    </w:p>
    <w:p w14:paraId="4253862A" w14:textId="3BACF5CC" w:rsidR="00D41520" w:rsidRDefault="00D41520" w:rsidP="000270E5">
      <w:pPr>
        <w:snapToGrid w:val="0"/>
        <w:spacing w:afterLines="50" w:after="200"/>
        <w:ind w:leftChars="100" w:left="1296" w:hangingChars="500" w:hanging="1080"/>
        <w:jc w:val="left"/>
      </w:pPr>
      <w:r>
        <w:rPr>
          <w:rFonts w:hint="eastAsia"/>
        </w:rPr>
        <w:t>〇委</w:t>
      </w:r>
      <w:r w:rsidR="00A21911">
        <w:rPr>
          <w:rFonts w:hint="eastAsia"/>
        </w:rPr>
        <w:t xml:space="preserve">　</w:t>
      </w:r>
      <w:r>
        <w:rPr>
          <w:rFonts w:hint="eastAsia"/>
        </w:rPr>
        <w:t>員）重点目標４について、</w:t>
      </w:r>
      <w:r w:rsidRPr="00D41520">
        <w:rPr>
          <w:rFonts w:hint="eastAsia"/>
        </w:rPr>
        <w:t>大阪府</w:t>
      </w:r>
      <w:r>
        <w:rPr>
          <w:rFonts w:hint="eastAsia"/>
        </w:rPr>
        <w:t>の「</w:t>
      </w:r>
      <w:r w:rsidRPr="00D41520">
        <w:rPr>
          <w:rFonts w:hint="eastAsia"/>
        </w:rPr>
        <w:t>困難な問題を抱える女性への支援のための施策の実施に関する基本的な計画</w:t>
      </w:r>
      <w:r>
        <w:rPr>
          <w:rFonts w:hint="eastAsia"/>
        </w:rPr>
        <w:t>」策定の目標のひとつの中心が、女性相談支援員の配置を進める、ということだったかと思う。配偶者暴力相談支援センター未設置の市町村に対して設置を働きかける、とあるが、センター設置までできなくても、女性相談支援員が1人配置されているかどうかというのは、特に小さな自治体にとってはかなり重要。大阪府は他の自治体に比べても、女性相談支援員の配置が少ないというデータが出ていたかと思うので、女性相談支援員の配置促進について文言追加の検討をしていただきたい。</w:t>
      </w:r>
    </w:p>
    <w:p w14:paraId="4B8148D4" w14:textId="08CBF7E0" w:rsidR="00D41520" w:rsidRDefault="00D41520" w:rsidP="000270E5">
      <w:pPr>
        <w:snapToGrid w:val="0"/>
        <w:spacing w:afterLines="50" w:after="200"/>
        <w:ind w:leftChars="100" w:left="1296" w:hangingChars="500" w:hanging="1080"/>
        <w:jc w:val="left"/>
      </w:pPr>
      <w:r>
        <w:rPr>
          <w:rFonts w:hint="eastAsia"/>
        </w:rPr>
        <w:t>〇委</w:t>
      </w:r>
      <w:r w:rsidR="00A21911">
        <w:rPr>
          <w:rFonts w:hint="eastAsia"/>
        </w:rPr>
        <w:t xml:space="preserve">　</w:t>
      </w:r>
      <w:r>
        <w:rPr>
          <w:rFonts w:hint="eastAsia"/>
        </w:rPr>
        <w:t>員）重点目標４に、先ほど議論になった「健活1</w:t>
      </w:r>
      <w:r>
        <w:t>0</w:t>
      </w:r>
      <w:r>
        <w:rPr>
          <w:rFonts w:hint="eastAsia"/>
        </w:rPr>
        <w:t>」のことがあるが、大阪府の女性の検診受診率は低かったかと思う。参考指標には、乳がん検診率、子宮がん検診率が入っているが、やはり男女によって疾患も違ってくるので、検診の受診率そのものを上げることはすごく重要ではないか。</w:t>
      </w:r>
      <w:r w:rsidR="00F66492">
        <w:rPr>
          <w:rFonts w:hint="eastAsia"/>
        </w:rPr>
        <w:t>大阪府に特徴のある要因なのかわからないが、女性の就業率が低いということで、企業における健康診断から漏れる女性が多いのかもしれない。検診受診率の向上はすごく重要なので、そのあたりもどこかに言及があればと思う。</w:t>
      </w:r>
    </w:p>
    <w:p w14:paraId="333CEA93" w14:textId="063B20F9" w:rsidR="00F66492" w:rsidRDefault="00F66492" w:rsidP="00F66492">
      <w:pPr>
        <w:snapToGrid w:val="0"/>
        <w:spacing w:afterLines="50" w:after="200"/>
        <w:ind w:leftChars="100" w:left="1296" w:hangingChars="500" w:hanging="1080"/>
        <w:jc w:val="left"/>
      </w:pPr>
      <w:r>
        <w:rPr>
          <w:rFonts w:hint="eastAsia"/>
        </w:rPr>
        <w:lastRenderedPageBreak/>
        <w:t>〇委</w:t>
      </w:r>
      <w:r w:rsidR="00A21911">
        <w:rPr>
          <w:rFonts w:hint="eastAsia"/>
        </w:rPr>
        <w:t xml:space="preserve">　</w:t>
      </w:r>
      <w:r>
        <w:rPr>
          <w:rFonts w:hint="eastAsia"/>
        </w:rPr>
        <w:t>員）重点目標４に記載のある、性と健康の相談センターについて。不妊治療と仕事の両立は、大手企業を中心に取組が進んでいるので、企業の規模に関係なく、治療が必要な方、男性も女性も、十分に支援が受けられるように、企業との連携とか、取組が進めばよいと思う。</w:t>
      </w:r>
    </w:p>
    <w:p w14:paraId="75972FAC" w14:textId="5562C918" w:rsidR="00F66492" w:rsidRDefault="00F66492" w:rsidP="00F66492">
      <w:pPr>
        <w:snapToGrid w:val="0"/>
        <w:spacing w:afterLines="50" w:after="200"/>
        <w:ind w:leftChars="100" w:left="1296" w:hangingChars="500" w:hanging="1080"/>
        <w:jc w:val="left"/>
      </w:pPr>
      <w:r>
        <w:rPr>
          <w:rFonts w:hint="eastAsia"/>
        </w:rPr>
        <w:t>〇委</w:t>
      </w:r>
      <w:r w:rsidR="00A21911">
        <w:rPr>
          <w:rFonts w:hint="eastAsia"/>
        </w:rPr>
        <w:t xml:space="preserve">　</w:t>
      </w:r>
      <w:r>
        <w:rPr>
          <w:rFonts w:hint="eastAsia"/>
        </w:rPr>
        <w:t>員）重点目標４の、府民意識調査結果の記載の中に、配偶者暴力相談支援センターの認知度が2</w:t>
      </w:r>
      <w:r>
        <w:t>0%</w:t>
      </w:r>
      <w:r>
        <w:rPr>
          <w:rFonts w:hint="eastAsia"/>
        </w:rPr>
        <w:t>から3</w:t>
      </w:r>
      <w:r>
        <w:t>9.1</w:t>
      </w:r>
      <w:r>
        <w:rPr>
          <w:rFonts w:hint="eastAsia"/>
        </w:rPr>
        <w:t>%に上昇したとある。参考資料３の、令和元年度のデータを見ると、配偶者暴力相談支援センターの認知度は3</w:t>
      </w:r>
      <w:r>
        <w:t>9.3%</w:t>
      </w:r>
      <w:r>
        <w:rPr>
          <w:rFonts w:hint="eastAsia"/>
        </w:rPr>
        <w:t>になっているのだが、どちらが正しいか。3</w:t>
      </w:r>
      <w:r>
        <w:t>9.3%</w:t>
      </w:r>
      <w:r>
        <w:rPr>
          <w:rFonts w:hint="eastAsia"/>
        </w:rPr>
        <w:t>が正しいとすると、横ばいではないか。</w:t>
      </w:r>
    </w:p>
    <w:p w14:paraId="3B363033" w14:textId="7D4349F4" w:rsidR="00F66492" w:rsidRDefault="00F66492" w:rsidP="00F66492">
      <w:pPr>
        <w:snapToGrid w:val="0"/>
        <w:spacing w:afterLines="50" w:after="200"/>
        <w:ind w:leftChars="100" w:left="1296" w:hangingChars="500" w:hanging="1080"/>
        <w:jc w:val="left"/>
      </w:pPr>
      <w:r>
        <w:rPr>
          <w:rFonts w:hint="eastAsia"/>
        </w:rPr>
        <w:t>■事務局）令和元年度のデータの20％は、「知らない」「無回答」を含んだ回答者全体での割合になる。今回の、令和6年度の数値の出し方が、それらを含んでいない数値になっているかと思うので、数値確認して、訂正する。</w:t>
      </w:r>
    </w:p>
    <w:p w14:paraId="65369732" w14:textId="551076EE" w:rsidR="00690913" w:rsidRDefault="00F66492" w:rsidP="00F66492">
      <w:pPr>
        <w:snapToGrid w:val="0"/>
        <w:spacing w:afterLines="50" w:after="200"/>
        <w:ind w:leftChars="100" w:left="1296" w:hangingChars="500" w:hanging="1080"/>
        <w:jc w:val="left"/>
      </w:pPr>
      <w:r>
        <w:rPr>
          <w:rFonts w:hint="eastAsia"/>
        </w:rPr>
        <w:t>〇委</w:t>
      </w:r>
      <w:r w:rsidR="00A21911">
        <w:rPr>
          <w:rFonts w:hint="eastAsia"/>
        </w:rPr>
        <w:t xml:space="preserve">　</w:t>
      </w:r>
      <w:r>
        <w:rPr>
          <w:rFonts w:hint="eastAsia"/>
        </w:rPr>
        <w:t>員）</w:t>
      </w:r>
      <w:r w:rsidR="00690913">
        <w:rPr>
          <w:rFonts w:hint="eastAsia"/>
        </w:rPr>
        <w:t>重点目標４の</w:t>
      </w:r>
      <w:r w:rsidR="00BB0BBA">
        <w:rPr>
          <w:rFonts w:hint="eastAsia"/>
        </w:rPr>
        <w:t>、</w:t>
      </w:r>
      <w:r w:rsidR="00690913" w:rsidRPr="00690913">
        <w:rPr>
          <w:rFonts w:hint="eastAsia"/>
        </w:rPr>
        <w:t>性犯罪・性暴力被害者のためのワンストップ支援センター</w:t>
      </w:r>
      <w:r w:rsidR="00690913">
        <w:rPr>
          <w:rFonts w:hint="eastAsia"/>
        </w:rPr>
        <w:t>に関して、府のセンターは存続したとして、どちらかといえば拡充が必要。国連では、20万人に1つ必要</w:t>
      </w:r>
      <w:r w:rsidR="00BB0BBA">
        <w:rPr>
          <w:rFonts w:hint="eastAsia"/>
        </w:rPr>
        <w:t>と</w:t>
      </w:r>
      <w:r w:rsidR="00690913">
        <w:rPr>
          <w:rFonts w:hint="eastAsia"/>
        </w:rPr>
        <w:t>言っていたはずなので、今のセンターが１つあればよいということではなくて、それを核とし</w:t>
      </w:r>
      <w:r w:rsidR="0029038C">
        <w:rPr>
          <w:rFonts w:hint="eastAsia"/>
        </w:rPr>
        <w:t>たというか</w:t>
      </w:r>
      <w:r w:rsidR="00690913">
        <w:rPr>
          <w:rFonts w:hint="eastAsia"/>
        </w:rPr>
        <w:t>、センターを使いやすいように拡充、配置をするということも</w:t>
      </w:r>
      <w:r w:rsidR="00BB0BBA">
        <w:rPr>
          <w:rFonts w:hint="eastAsia"/>
        </w:rPr>
        <w:t>今後</w:t>
      </w:r>
      <w:r w:rsidR="00690913">
        <w:rPr>
          <w:rFonts w:hint="eastAsia"/>
        </w:rPr>
        <w:t>視野に入れていけたらいいのではないか。</w:t>
      </w:r>
    </w:p>
    <w:p w14:paraId="15AB7F80" w14:textId="706A554C" w:rsidR="00831077" w:rsidRPr="002E5638" w:rsidRDefault="00831077" w:rsidP="002E5638">
      <w:r w:rsidRPr="002E5638">
        <w:t>(</w:t>
      </w:r>
      <w:r w:rsidR="00690913">
        <w:t>3</w:t>
      </w:r>
      <w:r w:rsidRPr="002E5638">
        <w:t>)その他</w:t>
      </w:r>
    </w:p>
    <w:p w14:paraId="72E5124A" w14:textId="0C47DC93" w:rsidR="000F1DF8" w:rsidRPr="002E5638" w:rsidRDefault="00E9327F" w:rsidP="002E5638">
      <w:r>
        <w:rPr>
          <w:rFonts w:hint="eastAsia"/>
        </w:rPr>
        <w:t>・</w:t>
      </w:r>
      <w:r w:rsidR="00831077" w:rsidRPr="002E5638">
        <w:rPr>
          <w:rFonts w:hint="eastAsia"/>
        </w:rPr>
        <w:t>事務局から、今後のスケジュールを確認した。</w:t>
      </w:r>
    </w:p>
    <w:p w14:paraId="57880AB1" w14:textId="77777777" w:rsidR="00831077" w:rsidRPr="002E5638" w:rsidRDefault="00831077" w:rsidP="002E5638"/>
    <w:p w14:paraId="4731D3C8" w14:textId="29196AEE" w:rsidR="000F1DF8" w:rsidRPr="002E5638" w:rsidDel="002C6C51" w:rsidRDefault="000F1DF8" w:rsidP="002E5638">
      <w:pPr>
        <w:snapToGrid w:val="0"/>
        <w:spacing w:afterLines="50" w:after="200"/>
        <w:ind w:left="1080" w:hangingChars="500" w:hanging="1080"/>
      </w:pPr>
    </w:p>
    <w:p w14:paraId="68A496AA" w14:textId="0D34ED66" w:rsidR="005B48CA" w:rsidRPr="002E5638" w:rsidRDefault="005B48CA" w:rsidP="002E5638"/>
    <w:p w14:paraId="42841C46" w14:textId="26DB4C91" w:rsidR="005B48CA" w:rsidRPr="002E5638" w:rsidRDefault="005B48CA" w:rsidP="002E5638"/>
    <w:sectPr w:rsidR="005B48CA" w:rsidRPr="002E5638" w:rsidSect="002E5638">
      <w:footerReference w:type="default" r:id="rId8"/>
      <w:pgSz w:w="11906" w:h="16838" w:code="9"/>
      <w:pgMar w:top="1134" w:right="1418" w:bottom="851" w:left="1418" w:header="851" w:footer="284" w:gutter="0"/>
      <w:cols w:space="425"/>
      <w:docGrid w:type="linesAndChars" w:linePitch="40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F03C" w14:textId="77777777" w:rsidR="00067E4A" w:rsidRDefault="00067E4A" w:rsidP="00E44387">
      <w:r>
        <w:separator/>
      </w:r>
    </w:p>
  </w:endnote>
  <w:endnote w:type="continuationSeparator" w:id="0">
    <w:p w14:paraId="52FB177B" w14:textId="77777777" w:rsidR="00067E4A" w:rsidRDefault="00067E4A" w:rsidP="00E4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708376"/>
      <w:docPartObj>
        <w:docPartGallery w:val="Page Numbers (Bottom of Page)"/>
        <w:docPartUnique/>
      </w:docPartObj>
    </w:sdtPr>
    <w:sdtEndPr/>
    <w:sdtContent>
      <w:p w14:paraId="40225EC0" w14:textId="59668338" w:rsidR="00B33219" w:rsidRDefault="00B33219">
        <w:pPr>
          <w:pStyle w:val="a7"/>
          <w:jc w:val="center"/>
        </w:pPr>
        <w:r>
          <w:fldChar w:fldCharType="begin"/>
        </w:r>
        <w:r>
          <w:instrText>PAGE   \* MERGEFORMAT</w:instrText>
        </w:r>
        <w:r>
          <w:fldChar w:fldCharType="separate"/>
        </w:r>
        <w:r w:rsidR="00261F68" w:rsidRPr="00261F68">
          <w:rPr>
            <w:noProof/>
            <w:lang w:val="ja-JP"/>
          </w:rPr>
          <w:t>5</w:t>
        </w:r>
        <w:r>
          <w:fldChar w:fldCharType="end"/>
        </w:r>
      </w:p>
    </w:sdtContent>
  </w:sdt>
  <w:p w14:paraId="11D04CF3" w14:textId="77777777" w:rsidR="00B33219" w:rsidRDefault="00B332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513EA" w14:textId="77777777" w:rsidR="00067E4A" w:rsidRDefault="00067E4A" w:rsidP="00E44387">
      <w:r>
        <w:separator/>
      </w:r>
    </w:p>
  </w:footnote>
  <w:footnote w:type="continuationSeparator" w:id="0">
    <w:p w14:paraId="4C1BDFF5" w14:textId="77777777" w:rsidR="00067E4A" w:rsidRDefault="00067E4A" w:rsidP="00E44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09C8"/>
    <w:multiLevelType w:val="hybridMultilevel"/>
    <w:tmpl w:val="11A41354"/>
    <w:lvl w:ilvl="0" w:tplc="0C6A8132">
      <w:start w:val="1"/>
      <w:numFmt w:val="decimalFullWidth"/>
      <w:lvlText w:val="%1．"/>
      <w:lvlJc w:val="left"/>
      <w:pPr>
        <w:ind w:left="432" w:hanging="432"/>
      </w:pPr>
      <w:rPr>
        <w:rFonts w:hint="default"/>
      </w:rPr>
    </w:lvl>
    <w:lvl w:ilvl="1" w:tplc="EC7872B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F7F07"/>
    <w:multiLevelType w:val="hybridMultilevel"/>
    <w:tmpl w:val="1792C26A"/>
    <w:lvl w:ilvl="0" w:tplc="ADA41912">
      <w:start w:val="1"/>
      <w:numFmt w:val="decimalFullWidth"/>
      <w:lvlText w:val="（%1）"/>
      <w:lvlJc w:val="left"/>
      <w:pPr>
        <w:ind w:left="1830" w:hanging="7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2" w15:restartNumberingAfterBreak="0">
    <w:nsid w:val="086C3671"/>
    <w:multiLevelType w:val="hybridMultilevel"/>
    <w:tmpl w:val="8CB0E86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9C467B"/>
    <w:multiLevelType w:val="hybridMultilevel"/>
    <w:tmpl w:val="FF9CBEEA"/>
    <w:lvl w:ilvl="0" w:tplc="0409000F">
      <w:start w:val="1"/>
      <w:numFmt w:val="decimal"/>
      <w:lvlText w:val="%1."/>
      <w:lvlJc w:val="left"/>
      <w:pPr>
        <w:ind w:left="420" w:hanging="420"/>
      </w:pPr>
    </w:lvl>
    <w:lvl w:ilvl="1" w:tplc="8918026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125E9"/>
    <w:multiLevelType w:val="hybridMultilevel"/>
    <w:tmpl w:val="54D8629A"/>
    <w:lvl w:ilvl="0" w:tplc="09624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627C2A"/>
    <w:multiLevelType w:val="hybridMultilevel"/>
    <w:tmpl w:val="8602746E"/>
    <w:lvl w:ilvl="0" w:tplc="B4C6B378">
      <w:start w:val="1"/>
      <w:numFmt w:val="decimalFullWidth"/>
      <w:lvlText w:val="（%1）"/>
      <w:lvlJc w:val="left"/>
      <w:pPr>
        <w:ind w:left="1830" w:hanging="7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6" w15:restartNumberingAfterBreak="0">
    <w:nsid w:val="631160A8"/>
    <w:multiLevelType w:val="hybridMultilevel"/>
    <w:tmpl w:val="79C86C6E"/>
    <w:lvl w:ilvl="0" w:tplc="9E92C1E2">
      <w:start w:val="1"/>
      <w:numFmt w:val="decimalFullWidth"/>
      <w:lvlText w:val="（%1）"/>
      <w:lvlJc w:val="left"/>
      <w:pPr>
        <w:ind w:left="1830" w:hanging="7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1B"/>
    <w:rsid w:val="0000103C"/>
    <w:rsid w:val="00002F61"/>
    <w:rsid w:val="00013501"/>
    <w:rsid w:val="0002470E"/>
    <w:rsid w:val="00026279"/>
    <w:rsid w:val="000270E5"/>
    <w:rsid w:val="0004269B"/>
    <w:rsid w:val="00042908"/>
    <w:rsid w:val="00053E3F"/>
    <w:rsid w:val="000612E3"/>
    <w:rsid w:val="00067E4A"/>
    <w:rsid w:val="000773EA"/>
    <w:rsid w:val="00090A74"/>
    <w:rsid w:val="00091942"/>
    <w:rsid w:val="000B0AB1"/>
    <w:rsid w:val="000C33D2"/>
    <w:rsid w:val="000C3EFC"/>
    <w:rsid w:val="000E0225"/>
    <w:rsid w:val="000E502D"/>
    <w:rsid w:val="000E552B"/>
    <w:rsid w:val="000F1DF8"/>
    <w:rsid w:val="00101826"/>
    <w:rsid w:val="0010450F"/>
    <w:rsid w:val="00115BB8"/>
    <w:rsid w:val="001170C3"/>
    <w:rsid w:val="001171EC"/>
    <w:rsid w:val="0012272C"/>
    <w:rsid w:val="00125C6A"/>
    <w:rsid w:val="0012618E"/>
    <w:rsid w:val="001266A8"/>
    <w:rsid w:val="00130AED"/>
    <w:rsid w:val="00131C7E"/>
    <w:rsid w:val="00131CBE"/>
    <w:rsid w:val="0014536E"/>
    <w:rsid w:val="00150C7E"/>
    <w:rsid w:val="00155A76"/>
    <w:rsid w:val="001562D9"/>
    <w:rsid w:val="001575A0"/>
    <w:rsid w:val="00161946"/>
    <w:rsid w:val="00162D1A"/>
    <w:rsid w:val="001633C0"/>
    <w:rsid w:val="00163EBB"/>
    <w:rsid w:val="00166011"/>
    <w:rsid w:val="00172B2B"/>
    <w:rsid w:val="00175E8E"/>
    <w:rsid w:val="0019384A"/>
    <w:rsid w:val="0019403D"/>
    <w:rsid w:val="001953AA"/>
    <w:rsid w:val="001971E6"/>
    <w:rsid w:val="001A1971"/>
    <w:rsid w:val="001A1A25"/>
    <w:rsid w:val="001A31F5"/>
    <w:rsid w:val="001A5177"/>
    <w:rsid w:val="001A757D"/>
    <w:rsid w:val="001A76E5"/>
    <w:rsid w:val="001B3436"/>
    <w:rsid w:val="001B72B0"/>
    <w:rsid w:val="001B73FF"/>
    <w:rsid w:val="001B78C1"/>
    <w:rsid w:val="001C5069"/>
    <w:rsid w:val="001D50CE"/>
    <w:rsid w:val="001D7A64"/>
    <w:rsid w:val="001D7BE6"/>
    <w:rsid w:val="001F454F"/>
    <w:rsid w:val="001F7C18"/>
    <w:rsid w:val="00200952"/>
    <w:rsid w:val="002009A9"/>
    <w:rsid w:val="002049E0"/>
    <w:rsid w:val="0021048F"/>
    <w:rsid w:val="0022376D"/>
    <w:rsid w:val="00223B81"/>
    <w:rsid w:val="00223F82"/>
    <w:rsid w:val="002312AF"/>
    <w:rsid w:val="00261F68"/>
    <w:rsid w:val="00262392"/>
    <w:rsid w:val="00265CBA"/>
    <w:rsid w:val="0026605D"/>
    <w:rsid w:val="00266A09"/>
    <w:rsid w:val="00280B3D"/>
    <w:rsid w:val="0029038C"/>
    <w:rsid w:val="002A456C"/>
    <w:rsid w:val="002A6E7A"/>
    <w:rsid w:val="002C6C51"/>
    <w:rsid w:val="002D6F5C"/>
    <w:rsid w:val="002E2B37"/>
    <w:rsid w:val="002E2FD3"/>
    <w:rsid w:val="002E34F9"/>
    <w:rsid w:val="002E414B"/>
    <w:rsid w:val="002E5638"/>
    <w:rsid w:val="002E6E45"/>
    <w:rsid w:val="0030069C"/>
    <w:rsid w:val="00302309"/>
    <w:rsid w:val="003120F0"/>
    <w:rsid w:val="003416D3"/>
    <w:rsid w:val="00342908"/>
    <w:rsid w:val="00344BEA"/>
    <w:rsid w:val="00350FE8"/>
    <w:rsid w:val="00352901"/>
    <w:rsid w:val="00353C79"/>
    <w:rsid w:val="00366D84"/>
    <w:rsid w:val="003719F3"/>
    <w:rsid w:val="00372216"/>
    <w:rsid w:val="00377567"/>
    <w:rsid w:val="00385888"/>
    <w:rsid w:val="003D6B69"/>
    <w:rsid w:val="003E29FA"/>
    <w:rsid w:val="003E44E6"/>
    <w:rsid w:val="003E4DB1"/>
    <w:rsid w:val="003E5ACD"/>
    <w:rsid w:val="003E7CBB"/>
    <w:rsid w:val="003F434F"/>
    <w:rsid w:val="00414C97"/>
    <w:rsid w:val="00425346"/>
    <w:rsid w:val="0042634E"/>
    <w:rsid w:val="004307E1"/>
    <w:rsid w:val="004324C7"/>
    <w:rsid w:val="00451812"/>
    <w:rsid w:val="00451987"/>
    <w:rsid w:val="00460AE3"/>
    <w:rsid w:val="00466772"/>
    <w:rsid w:val="00466D72"/>
    <w:rsid w:val="00475391"/>
    <w:rsid w:val="00477AF7"/>
    <w:rsid w:val="00491CEB"/>
    <w:rsid w:val="0049359F"/>
    <w:rsid w:val="004A5766"/>
    <w:rsid w:val="004A7219"/>
    <w:rsid w:val="004B0BBC"/>
    <w:rsid w:val="004B6EBC"/>
    <w:rsid w:val="004C1E75"/>
    <w:rsid w:val="004C2B70"/>
    <w:rsid w:val="004D2285"/>
    <w:rsid w:val="004D604E"/>
    <w:rsid w:val="004E3DF9"/>
    <w:rsid w:val="004E54BC"/>
    <w:rsid w:val="004E7574"/>
    <w:rsid w:val="004F43FD"/>
    <w:rsid w:val="0050040A"/>
    <w:rsid w:val="005038C5"/>
    <w:rsid w:val="00507617"/>
    <w:rsid w:val="0051261E"/>
    <w:rsid w:val="00520388"/>
    <w:rsid w:val="00525135"/>
    <w:rsid w:val="005267B9"/>
    <w:rsid w:val="00542226"/>
    <w:rsid w:val="00554C66"/>
    <w:rsid w:val="00557AFD"/>
    <w:rsid w:val="00566A98"/>
    <w:rsid w:val="00573B9C"/>
    <w:rsid w:val="00591D86"/>
    <w:rsid w:val="0059766F"/>
    <w:rsid w:val="005A6A49"/>
    <w:rsid w:val="005B48CA"/>
    <w:rsid w:val="005D08B1"/>
    <w:rsid w:val="005D2272"/>
    <w:rsid w:val="005D7EB8"/>
    <w:rsid w:val="005E1070"/>
    <w:rsid w:val="005E413C"/>
    <w:rsid w:val="005E5F6E"/>
    <w:rsid w:val="005F6203"/>
    <w:rsid w:val="00600660"/>
    <w:rsid w:val="00604442"/>
    <w:rsid w:val="0061522C"/>
    <w:rsid w:val="00617A0C"/>
    <w:rsid w:val="00622C74"/>
    <w:rsid w:val="006257FE"/>
    <w:rsid w:val="006413C1"/>
    <w:rsid w:val="00641B50"/>
    <w:rsid w:val="00644744"/>
    <w:rsid w:val="006508CF"/>
    <w:rsid w:val="006606FD"/>
    <w:rsid w:val="00667BCD"/>
    <w:rsid w:val="0067196B"/>
    <w:rsid w:val="006721A2"/>
    <w:rsid w:val="00672A1B"/>
    <w:rsid w:val="006743B1"/>
    <w:rsid w:val="00690913"/>
    <w:rsid w:val="0069134D"/>
    <w:rsid w:val="00697616"/>
    <w:rsid w:val="00697F1D"/>
    <w:rsid w:val="006A116A"/>
    <w:rsid w:val="006A3471"/>
    <w:rsid w:val="006A6C08"/>
    <w:rsid w:val="006B16E2"/>
    <w:rsid w:val="006B2696"/>
    <w:rsid w:val="006B4D1C"/>
    <w:rsid w:val="006B555B"/>
    <w:rsid w:val="006C0B28"/>
    <w:rsid w:val="006C35DD"/>
    <w:rsid w:val="006D0C70"/>
    <w:rsid w:val="006D2517"/>
    <w:rsid w:val="006E1BCC"/>
    <w:rsid w:val="006E2CF3"/>
    <w:rsid w:val="006E590D"/>
    <w:rsid w:val="006E7F00"/>
    <w:rsid w:val="006F077E"/>
    <w:rsid w:val="006F53F4"/>
    <w:rsid w:val="007009DB"/>
    <w:rsid w:val="00700E70"/>
    <w:rsid w:val="007018A0"/>
    <w:rsid w:val="007063A0"/>
    <w:rsid w:val="007154B5"/>
    <w:rsid w:val="00723F16"/>
    <w:rsid w:val="00727036"/>
    <w:rsid w:val="00733293"/>
    <w:rsid w:val="007340F6"/>
    <w:rsid w:val="007369A0"/>
    <w:rsid w:val="00743BBF"/>
    <w:rsid w:val="007640A9"/>
    <w:rsid w:val="007661C2"/>
    <w:rsid w:val="007663FB"/>
    <w:rsid w:val="00777583"/>
    <w:rsid w:val="00784CA5"/>
    <w:rsid w:val="007952D8"/>
    <w:rsid w:val="00797117"/>
    <w:rsid w:val="007B0081"/>
    <w:rsid w:val="007B1262"/>
    <w:rsid w:val="007B7A20"/>
    <w:rsid w:val="007C4F18"/>
    <w:rsid w:val="007C5C95"/>
    <w:rsid w:val="007D0654"/>
    <w:rsid w:val="007D3685"/>
    <w:rsid w:val="007E1504"/>
    <w:rsid w:val="007E329D"/>
    <w:rsid w:val="007F15A5"/>
    <w:rsid w:val="0080019F"/>
    <w:rsid w:val="00812F7D"/>
    <w:rsid w:val="008176D0"/>
    <w:rsid w:val="00826524"/>
    <w:rsid w:val="00830925"/>
    <w:rsid w:val="00831077"/>
    <w:rsid w:val="00831430"/>
    <w:rsid w:val="00835012"/>
    <w:rsid w:val="0084270B"/>
    <w:rsid w:val="0084330B"/>
    <w:rsid w:val="00843742"/>
    <w:rsid w:val="00853ACA"/>
    <w:rsid w:val="00853B92"/>
    <w:rsid w:val="00854230"/>
    <w:rsid w:val="00876D61"/>
    <w:rsid w:val="0088120E"/>
    <w:rsid w:val="00882FFB"/>
    <w:rsid w:val="008877F8"/>
    <w:rsid w:val="008908CB"/>
    <w:rsid w:val="00894116"/>
    <w:rsid w:val="008B7A25"/>
    <w:rsid w:val="008E1612"/>
    <w:rsid w:val="008E215C"/>
    <w:rsid w:val="008F4019"/>
    <w:rsid w:val="009025F6"/>
    <w:rsid w:val="009157D6"/>
    <w:rsid w:val="00915B3A"/>
    <w:rsid w:val="00921ACE"/>
    <w:rsid w:val="00931AE3"/>
    <w:rsid w:val="00931F6D"/>
    <w:rsid w:val="00937A8D"/>
    <w:rsid w:val="00943D65"/>
    <w:rsid w:val="00955BFF"/>
    <w:rsid w:val="009619F1"/>
    <w:rsid w:val="00962C13"/>
    <w:rsid w:val="00970F7A"/>
    <w:rsid w:val="009841D8"/>
    <w:rsid w:val="009875B3"/>
    <w:rsid w:val="009920DD"/>
    <w:rsid w:val="00995001"/>
    <w:rsid w:val="009969B6"/>
    <w:rsid w:val="009D77E7"/>
    <w:rsid w:val="009E271C"/>
    <w:rsid w:val="009E5071"/>
    <w:rsid w:val="009F454E"/>
    <w:rsid w:val="009F5821"/>
    <w:rsid w:val="00A00828"/>
    <w:rsid w:val="00A02F3B"/>
    <w:rsid w:val="00A034CA"/>
    <w:rsid w:val="00A130DC"/>
    <w:rsid w:val="00A1437F"/>
    <w:rsid w:val="00A21911"/>
    <w:rsid w:val="00A2399E"/>
    <w:rsid w:val="00A248AB"/>
    <w:rsid w:val="00A30FBF"/>
    <w:rsid w:val="00A320C8"/>
    <w:rsid w:val="00A323EB"/>
    <w:rsid w:val="00A52423"/>
    <w:rsid w:val="00A5280A"/>
    <w:rsid w:val="00A65D11"/>
    <w:rsid w:val="00A67279"/>
    <w:rsid w:val="00A67324"/>
    <w:rsid w:val="00A67A94"/>
    <w:rsid w:val="00A9120B"/>
    <w:rsid w:val="00A91DBD"/>
    <w:rsid w:val="00A95108"/>
    <w:rsid w:val="00A95163"/>
    <w:rsid w:val="00AA2C81"/>
    <w:rsid w:val="00AA3A5B"/>
    <w:rsid w:val="00AB041B"/>
    <w:rsid w:val="00AB569C"/>
    <w:rsid w:val="00AB5A66"/>
    <w:rsid w:val="00AC411B"/>
    <w:rsid w:val="00AC6E30"/>
    <w:rsid w:val="00AE5BD4"/>
    <w:rsid w:val="00AF7F9B"/>
    <w:rsid w:val="00B13567"/>
    <w:rsid w:val="00B17475"/>
    <w:rsid w:val="00B203C7"/>
    <w:rsid w:val="00B242B0"/>
    <w:rsid w:val="00B26B33"/>
    <w:rsid w:val="00B275E5"/>
    <w:rsid w:val="00B33219"/>
    <w:rsid w:val="00B35479"/>
    <w:rsid w:val="00B4654F"/>
    <w:rsid w:val="00B46802"/>
    <w:rsid w:val="00B52CCF"/>
    <w:rsid w:val="00B541EB"/>
    <w:rsid w:val="00B65E9D"/>
    <w:rsid w:val="00B823BF"/>
    <w:rsid w:val="00B82B68"/>
    <w:rsid w:val="00B83229"/>
    <w:rsid w:val="00B86362"/>
    <w:rsid w:val="00B9512F"/>
    <w:rsid w:val="00B97A3B"/>
    <w:rsid w:val="00BA6389"/>
    <w:rsid w:val="00BB0619"/>
    <w:rsid w:val="00BB0BBA"/>
    <w:rsid w:val="00BB5189"/>
    <w:rsid w:val="00BC2BA7"/>
    <w:rsid w:val="00BE0128"/>
    <w:rsid w:val="00BE4D32"/>
    <w:rsid w:val="00BF35E3"/>
    <w:rsid w:val="00BF3D26"/>
    <w:rsid w:val="00C0233F"/>
    <w:rsid w:val="00C059EA"/>
    <w:rsid w:val="00C17C8D"/>
    <w:rsid w:val="00C274E7"/>
    <w:rsid w:val="00C36C49"/>
    <w:rsid w:val="00C36CBE"/>
    <w:rsid w:val="00C402AB"/>
    <w:rsid w:val="00C40471"/>
    <w:rsid w:val="00C5456E"/>
    <w:rsid w:val="00C545CB"/>
    <w:rsid w:val="00C5586F"/>
    <w:rsid w:val="00C64173"/>
    <w:rsid w:val="00C707B1"/>
    <w:rsid w:val="00C76BE5"/>
    <w:rsid w:val="00C83E41"/>
    <w:rsid w:val="00C94C38"/>
    <w:rsid w:val="00CA0BC1"/>
    <w:rsid w:val="00CA4B23"/>
    <w:rsid w:val="00CB1100"/>
    <w:rsid w:val="00CB5110"/>
    <w:rsid w:val="00CC0ACC"/>
    <w:rsid w:val="00CC7355"/>
    <w:rsid w:val="00CD3704"/>
    <w:rsid w:val="00CD3777"/>
    <w:rsid w:val="00CD3EC2"/>
    <w:rsid w:val="00CE132F"/>
    <w:rsid w:val="00CE4F60"/>
    <w:rsid w:val="00CF3820"/>
    <w:rsid w:val="00CF5097"/>
    <w:rsid w:val="00CF7615"/>
    <w:rsid w:val="00D009AD"/>
    <w:rsid w:val="00D0222D"/>
    <w:rsid w:val="00D025D3"/>
    <w:rsid w:val="00D03EE1"/>
    <w:rsid w:val="00D04308"/>
    <w:rsid w:val="00D1177C"/>
    <w:rsid w:val="00D27F43"/>
    <w:rsid w:val="00D3531F"/>
    <w:rsid w:val="00D41520"/>
    <w:rsid w:val="00D443BB"/>
    <w:rsid w:val="00D451E7"/>
    <w:rsid w:val="00D51D19"/>
    <w:rsid w:val="00D52C03"/>
    <w:rsid w:val="00D53A4C"/>
    <w:rsid w:val="00D57488"/>
    <w:rsid w:val="00D66AC1"/>
    <w:rsid w:val="00D71484"/>
    <w:rsid w:val="00D7324E"/>
    <w:rsid w:val="00D8410B"/>
    <w:rsid w:val="00D9165F"/>
    <w:rsid w:val="00D96FD2"/>
    <w:rsid w:val="00D97693"/>
    <w:rsid w:val="00DA1CFA"/>
    <w:rsid w:val="00DA1E3B"/>
    <w:rsid w:val="00DA24E9"/>
    <w:rsid w:val="00DB3A72"/>
    <w:rsid w:val="00DB6697"/>
    <w:rsid w:val="00DB7FAF"/>
    <w:rsid w:val="00DD0D76"/>
    <w:rsid w:val="00DD7B87"/>
    <w:rsid w:val="00DE230F"/>
    <w:rsid w:val="00DE299D"/>
    <w:rsid w:val="00DE35AA"/>
    <w:rsid w:val="00E0274B"/>
    <w:rsid w:val="00E02AA1"/>
    <w:rsid w:val="00E0367B"/>
    <w:rsid w:val="00E07A86"/>
    <w:rsid w:val="00E22DD5"/>
    <w:rsid w:val="00E31CF7"/>
    <w:rsid w:val="00E3392D"/>
    <w:rsid w:val="00E405B1"/>
    <w:rsid w:val="00E44387"/>
    <w:rsid w:val="00E521A1"/>
    <w:rsid w:val="00E56284"/>
    <w:rsid w:val="00E60FA1"/>
    <w:rsid w:val="00E64EFE"/>
    <w:rsid w:val="00E71A37"/>
    <w:rsid w:val="00E772E4"/>
    <w:rsid w:val="00E80E21"/>
    <w:rsid w:val="00E81532"/>
    <w:rsid w:val="00E8214A"/>
    <w:rsid w:val="00E92D5E"/>
    <w:rsid w:val="00E9327F"/>
    <w:rsid w:val="00E97399"/>
    <w:rsid w:val="00EC06C9"/>
    <w:rsid w:val="00ED1586"/>
    <w:rsid w:val="00ED6E29"/>
    <w:rsid w:val="00EE1DDA"/>
    <w:rsid w:val="00EF0B34"/>
    <w:rsid w:val="00EF1074"/>
    <w:rsid w:val="00EF4E6E"/>
    <w:rsid w:val="00F00863"/>
    <w:rsid w:val="00F018C0"/>
    <w:rsid w:val="00F04FA5"/>
    <w:rsid w:val="00F12F27"/>
    <w:rsid w:val="00F14CF0"/>
    <w:rsid w:val="00F23CDA"/>
    <w:rsid w:val="00F37D45"/>
    <w:rsid w:val="00F41001"/>
    <w:rsid w:val="00F43241"/>
    <w:rsid w:val="00F43A13"/>
    <w:rsid w:val="00F448CC"/>
    <w:rsid w:val="00F455AC"/>
    <w:rsid w:val="00F46C63"/>
    <w:rsid w:val="00F574A5"/>
    <w:rsid w:val="00F6083B"/>
    <w:rsid w:val="00F60CAD"/>
    <w:rsid w:val="00F6174D"/>
    <w:rsid w:val="00F61CFD"/>
    <w:rsid w:val="00F66492"/>
    <w:rsid w:val="00F702A0"/>
    <w:rsid w:val="00F756DA"/>
    <w:rsid w:val="00F874FC"/>
    <w:rsid w:val="00F87794"/>
    <w:rsid w:val="00F92BA1"/>
    <w:rsid w:val="00F9415F"/>
    <w:rsid w:val="00FB0D91"/>
    <w:rsid w:val="00FB5872"/>
    <w:rsid w:val="00FB6395"/>
    <w:rsid w:val="00FD2FA0"/>
    <w:rsid w:val="00FD4BFA"/>
    <w:rsid w:val="00FD5853"/>
    <w:rsid w:val="00FE53CE"/>
    <w:rsid w:val="00FE66DA"/>
    <w:rsid w:val="00FF13A8"/>
    <w:rsid w:val="00FF3A11"/>
    <w:rsid w:val="00FF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89B9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638"/>
    <w:pPr>
      <w:widowControl w:val="0"/>
      <w:jc w:val="both"/>
    </w:pPr>
    <w:rPr>
      <w:rFonts w:ascii="BIZ UDゴシック" w:eastAsia="BIZ UD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F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2F61"/>
    <w:rPr>
      <w:rFonts w:asciiTheme="majorHAnsi" w:eastAsiaTheme="majorEastAsia" w:hAnsiTheme="majorHAnsi" w:cstheme="majorBidi"/>
      <w:sz w:val="18"/>
      <w:szCs w:val="18"/>
    </w:rPr>
  </w:style>
  <w:style w:type="paragraph" w:styleId="a5">
    <w:name w:val="header"/>
    <w:basedOn w:val="a"/>
    <w:link w:val="a6"/>
    <w:uiPriority w:val="99"/>
    <w:unhideWhenUsed/>
    <w:rsid w:val="00E44387"/>
    <w:pPr>
      <w:tabs>
        <w:tab w:val="center" w:pos="4252"/>
        <w:tab w:val="right" w:pos="8504"/>
      </w:tabs>
      <w:snapToGrid w:val="0"/>
    </w:pPr>
  </w:style>
  <w:style w:type="character" w:customStyle="1" w:styleId="a6">
    <w:name w:val="ヘッダー (文字)"/>
    <w:basedOn w:val="a0"/>
    <w:link w:val="a5"/>
    <w:uiPriority w:val="99"/>
    <w:rsid w:val="00E44387"/>
  </w:style>
  <w:style w:type="paragraph" w:styleId="a7">
    <w:name w:val="footer"/>
    <w:basedOn w:val="a"/>
    <w:link w:val="a8"/>
    <w:uiPriority w:val="99"/>
    <w:unhideWhenUsed/>
    <w:rsid w:val="00E44387"/>
    <w:pPr>
      <w:tabs>
        <w:tab w:val="center" w:pos="4252"/>
        <w:tab w:val="right" w:pos="8504"/>
      </w:tabs>
      <w:snapToGrid w:val="0"/>
    </w:pPr>
  </w:style>
  <w:style w:type="character" w:customStyle="1" w:styleId="a8">
    <w:name w:val="フッター (文字)"/>
    <w:basedOn w:val="a0"/>
    <w:link w:val="a7"/>
    <w:uiPriority w:val="99"/>
    <w:rsid w:val="00E44387"/>
  </w:style>
  <w:style w:type="paragraph" w:styleId="a9">
    <w:name w:val="List Paragraph"/>
    <w:basedOn w:val="a"/>
    <w:uiPriority w:val="34"/>
    <w:qFormat/>
    <w:rsid w:val="00BB5189"/>
    <w:pPr>
      <w:ind w:leftChars="400" w:left="840"/>
    </w:pPr>
  </w:style>
  <w:style w:type="character" w:styleId="aa">
    <w:name w:val="annotation reference"/>
    <w:basedOn w:val="a0"/>
    <w:uiPriority w:val="99"/>
    <w:semiHidden/>
    <w:unhideWhenUsed/>
    <w:rsid w:val="007D0654"/>
    <w:rPr>
      <w:sz w:val="18"/>
      <w:szCs w:val="18"/>
    </w:rPr>
  </w:style>
  <w:style w:type="paragraph" w:styleId="ab">
    <w:name w:val="annotation text"/>
    <w:basedOn w:val="a"/>
    <w:link w:val="ac"/>
    <w:uiPriority w:val="99"/>
    <w:semiHidden/>
    <w:unhideWhenUsed/>
    <w:rsid w:val="007D0654"/>
    <w:pPr>
      <w:jc w:val="left"/>
    </w:pPr>
  </w:style>
  <w:style w:type="character" w:customStyle="1" w:styleId="ac">
    <w:name w:val="コメント文字列 (文字)"/>
    <w:basedOn w:val="a0"/>
    <w:link w:val="ab"/>
    <w:uiPriority w:val="99"/>
    <w:semiHidden/>
    <w:rsid w:val="007D0654"/>
    <w:rPr>
      <w:rFonts w:ascii="BIZ UDゴシック" w:eastAsia="BIZ UDゴシック"/>
    </w:rPr>
  </w:style>
  <w:style w:type="paragraph" w:styleId="ad">
    <w:name w:val="annotation subject"/>
    <w:basedOn w:val="ab"/>
    <w:next w:val="ab"/>
    <w:link w:val="ae"/>
    <w:uiPriority w:val="99"/>
    <w:semiHidden/>
    <w:unhideWhenUsed/>
    <w:rsid w:val="007D0654"/>
    <w:rPr>
      <w:b/>
      <w:bCs/>
    </w:rPr>
  </w:style>
  <w:style w:type="character" w:customStyle="1" w:styleId="ae">
    <w:name w:val="コメント内容 (文字)"/>
    <w:basedOn w:val="ac"/>
    <w:link w:val="ad"/>
    <w:uiPriority w:val="99"/>
    <w:semiHidden/>
    <w:rsid w:val="007D0654"/>
    <w:rPr>
      <w:rFonts w:ascii="BIZ UDゴシック" w:eastAsia="BIZ UD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4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C3778-6C9C-4D29-8B3F-2F2CC5DB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1036</Words>
  <Characters>5910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2024-12-20T07:41:00Z</dcterms:created>
  <dcterms:modified xsi:type="dcterms:W3CDTF">2024-12-20T07:41:00Z</dcterms:modified>
</cp:coreProperties>
</file>