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6C934CD9"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8E70FE">
        <w:trPr>
          <w:trHeight w:val="9207"/>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3CBDC0D5" w14:textId="4CA3B75B" w:rsidR="00763559" w:rsidRPr="00522BA3" w:rsidRDefault="005C738C" w:rsidP="00B43EF7">
            <w:pPr>
              <w:autoSpaceDE w:val="0"/>
              <w:autoSpaceDN w:val="0"/>
              <w:spacing w:line="300" w:lineRule="exact"/>
              <w:rPr>
                <w:rFonts w:ascii="ＭＳ 明朝" w:hAnsi="ＭＳ 明朝"/>
                <w:sz w:val="24"/>
              </w:rPr>
            </w:pPr>
            <w:r w:rsidRPr="005C738C">
              <w:rPr>
                <w:rFonts w:ascii="ＭＳ 明朝" w:hAnsi="ＭＳ 明朝" w:hint="eastAsia"/>
                <w:sz w:val="24"/>
              </w:rPr>
              <w:t>堺西高等学校</w:t>
            </w: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1E5CEC7A" w14:textId="4A93DFBE" w:rsidR="00833593" w:rsidRPr="009361D7" w:rsidRDefault="005C2CA5" w:rsidP="00833593">
            <w:pPr>
              <w:autoSpaceDE w:val="0"/>
              <w:autoSpaceDN w:val="0"/>
              <w:spacing w:line="300" w:lineRule="exact"/>
              <w:ind w:firstLineChars="100" w:firstLine="240"/>
              <w:rPr>
                <w:rFonts w:ascii="ＭＳ 明朝" w:hAnsi="ＭＳ 明朝"/>
                <w:sz w:val="24"/>
              </w:rPr>
            </w:pPr>
            <w:r>
              <w:rPr>
                <w:rFonts w:ascii="ＭＳ 明朝" w:hAnsi="ＭＳ 明朝" w:hint="eastAsia"/>
                <w:sz w:val="24"/>
              </w:rPr>
              <w:t>改修</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77777777" w:rsidR="00833593" w:rsidRPr="009361D7" w:rsidRDefault="00833593" w:rsidP="00833593">
            <w:pPr>
              <w:autoSpaceDE w:val="0"/>
              <w:autoSpaceDN w:val="0"/>
              <w:spacing w:line="300" w:lineRule="exact"/>
              <w:ind w:firstLineChars="100" w:firstLine="240"/>
              <w:rPr>
                <w:rFonts w:ascii="ＭＳ 明朝" w:hAnsi="ＭＳ 明朝"/>
                <w:sz w:val="24"/>
              </w:rPr>
            </w:pPr>
          </w:p>
          <w:p w14:paraId="18F60433" w14:textId="675CAD06" w:rsidR="00833593" w:rsidRPr="009361D7" w:rsidRDefault="00833593" w:rsidP="005C2CA5">
            <w:pPr>
              <w:autoSpaceDE w:val="0"/>
              <w:autoSpaceDN w:val="0"/>
              <w:spacing w:line="300" w:lineRule="exact"/>
              <w:ind w:firstLineChars="200" w:firstLine="480"/>
              <w:rPr>
                <w:rFonts w:ascii="ＭＳ 明朝" w:hAnsi="ＭＳ 明朝"/>
                <w:sz w:val="24"/>
              </w:rPr>
            </w:pPr>
            <w:r w:rsidRPr="009361D7">
              <w:rPr>
                <w:rFonts w:ascii="ＭＳ 明朝" w:hAnsi="ＭＳ 明朝" w:hint="eastAsia"/>
                <w:sz w:val="24"/>
              </w:rPr>
              <w:t>工事完了日：令和</w:t>
            </w:r>
            <w:r w:rsidR="005C738C">
              <w:rPr>
                <w:rFonts w:ascii="ＭＳ 明朝" w:hAnsi="ＭＳ 明朝" w:hint="eastAsia"/>
                <w:sz w:val="24"/>
              </w:rPr>
              <w:t>５</w:t>
            </w:r>
            <w:r w:rsidRPr="009361D7">
              <w:rPr>
                <w:rFonts w:ascii="ＭＳ 明朝" w:hAnsi="ＭＳ 明朝" w:hint="eastAsia"/>
                <w:sz w:val="24"/>
              </w:rPr>
              <w:t>年</w:t>
            </w:r>
            <w:r w:rsidR="005C738C">
              <w:rPr>
                <w:rFonts w:ascii="ＭＳ 明朝" w:hAnsi="ＭＳ 明朝" w:hint="eastAsia"/>
                <w:sz w:val="24"/>
              </w:rPr>
              <w:t>８</w:t>
            </w:r>
            <w:r w:rsidRPr="009361D7">
              <w:rPr>
                <w:rFonts w:ascii="ＭＳ 明朝" w:hAnsi="ＭＳ 明朝" w:hint="eastAsia"/>
                <w:sz w:val="24"/>
              </w:rPr>
              <w:t>月</w:t>
            </w:r>
            <w:r w:rsidR="005C738C">
              <w:rPr>
                <w:rFonts w:ascii="ＭＳ 明朝" w:hAnsi="ＭＳ 明朝" w:hint="eastAsia"/>
                <w:sz w:val="24"/>
              </w:rPr>
              <w:t>21</w:t>
            </w:r>
            <w:r>
              <w:rPr>
                <w:rFonts w:ascii="ＭＳ 明朝" w:hAnsi="ＭＳ 明朝" w:hint="eastAsia"/>
                <w:sz w:val="24"/>
              </w:rPr>
              <w:t>日（検査日：令和</w:t>
            </w:r>
            <w:r w:rsidR="005C738C">
              <w:rPr>
                <w:rFonts w:ascii="ＭＳ 明朝" w:hAnsi="ＭＳ 明朝" w:hint="eastAsia"/>
                <w:sz w:val="24"/>
              </w:rPr>
              <w:t>５</w:t>
            </w:r>
            <w:r>
              <w:rPr>
                <w:rFonts w:ascii="ＭＳ 明朝" w:hAnsi="ＭＳ 明朝" w:hint="eastAsia"/>
                <w:sz w:val="24"/>
              </w:rPr>
              <w:t>年</w:t>
            </w:r>
            <w:r w:rsidR="005C738C">
              <w:rPr>
                <w:rFonts w:ascii="ＭＳ 明朝" w:hAnsi="ＭＳ 明朝" w:hint="eastAsia"/>
                <w:sz w:val="24"/>
              </w:rPr>
              <w:t>８</w:t>
            </w:r>
            <w:r w:rsidRPr="009361D7">
              <w:rPr>
                <w:rFonts w:ascii="ＭＳ 明朝" w:hAnsi="ＭＳ 明朝" w:hint="eastAsia"/>
                <w:sz w:val="24"/>
              </w:rPr>
              <w:t>月</w:t>
            </w:r>
            <w:r w:rsidR="005C738C">
              <w:rPr>
                <w:rFonts w:ascii="ＭＳ 明朝" w:hAnsi="ＭＳ 明朝" w:hint="eastAsia"/>
                <w:sz w:val="24"/>
              </w:rPr>
              <w:t>21</w:t>
            </w:r>
            <w:r w:rsidRPr="009361D7">
              <w:rPr>
                <w:rFonts w:ascii="ＭＳ 明朝" w:hAnsi="ＭＳ 明朝" w:hint="eastAsia"/>
                <w:sz w:val="24"/>
              </w:rPr>
              <w:t>日）</w:t>
            </w:r>
          </w:p>
          <w:tbl>
            <w:tblPr>
              <w:tblStyle w:val="af2"/>
              <w:tblW w:w="8777" w:type="dxa"/>
              <w:tblInd w:w="284" w:type="dxa"/>
              <w:tblLayout w:type="fixed"/>
              <w:tblLook w:val="04A0" w:firstRow="1" w:lastRow="0" w:firstColumn="1" w:lastColumn="0" w:noHBand="0" w:noVBand="1"/>
            </w:tblPr>
            <w:tblGrid>
              <w:gridCol w:w="5759"/>
              <w:gridCol w:w="3018"/>
            </w:tblGrid>
            <w:tr w:rsidR="00833593" w:rsidRPr="009361D7" w14:paraId="25A8F44B" w14:textId="77777777" w:rsidTr="008E70FE">
              <w:trPr>
                <w:trHeight w:val="669"/>
              </w:trPr>
              <w:tc>
                <w:tcPr>
                  <w:tcW w:w="5759" w:type="dxa"/>
                  <w:vAlign w:val="center"/>
                </w:tcPr>
                <w:p w14:paraId="310BD898" w14:textId="77777777" w:rsidR="00833593" w:rsidRPr="009361D7" w:rsidRDefault="00833593" w:rsidP="008E70FE">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3018" w:type="dxa"/>
                  <w:vAlign w:val="center"/>
                </w:tcPr>
                <w:p w14:paraId="2E80FE4F" w14:textId="77777777" w:rsidR="00833593" w:rsidRPr="009361D7" w:rsidRDefault="00833593" w:rsidP="008E70FE">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E70FE">
              <w:trPr>
                <w:trHeight w:val="669"/>
              </w:trPr>
              <w:tc>
                <w:tcPr>
                  <w:tcW w:w="5759" w:type="dxa"/>
                  <w:vAlign w:val="center"/>
                </w:tcPr>
                <w:p w14:paraId="5DB0A1AF" w14:textId="3B49EC9D" w:rsidR="00833593" w:rsidRPr="009361D7" w:rsidRDefault="005C738C" w:rsidP="008E70FE">
                  <w:pPr>
                    <w:framePr w:hSpace="142" w:wrap="around" w:vAnchor="text" w:hAnchor="margin" w:y="2"/>
                    <w:autoSpaceDE w:val="0"/>
                    <w:autoSpaceDN w:val="0"/>
                    <w:spacing w:line="300" w:lineRule="exact"/>
                    <w:jc w:val="left"/>
                    <w:rPr>
                      <w:rFonts w:ascii="ＭＳ 明朝" w:hAnsi="ＭＳ 明朝"/>
                      <w:sz w:val="24"/>
                    </w:rPr>
                  </w:pPr>
                  <w:r w:rsidRPr="005C738C">
                    <w:rPr>
                      <w:rFonts w:ascii="ＭＳ 明朝" w:hAnsi="ＭＳ 明朝" w:hint="eastAsia"/>
                      <w:sz w:val="24"/>
                    </w:rPr>
                    <w:t>大阪府立堺西高等学校トイレ便器改修工事（令和５年度分）</w:t>
                  </w:r>
                </w:p>
              </w:tc>
              <w:tc>
                <w:tcPr>
                  <w:tcW w:w="3018" w:type="dxa"/>
                  <w:vAlign w:val="center"/>
                </w:tcPr>
                <w:p w14:paraId="5C379881" w14:textId="48DFC432" w:rsidR="00833593" w:rsidRPr="009361D7" w:rsidRDefault="005C738C" w:rsidP="008E70FE">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1,298</w:t>
                  </w:r>
                  <w:r w:rsidR="00833593" w:rsidRPr="009361D7">
                    <w:rPr>
                      <w:rFonts w:ascii="ＭＳ 明朝" w:hAnsi="ＭＳ 明朝"/>
                      <w:sz w:val="24"/>
                    </w:rPr>
                    <w:t>,</w:t>
                  </w:r>
                  <w:r w:rsidR="00833593">
                    <w:rPr>
                      <w:rFonts w:ascii="ＭＳ 明朝" w:hAnsi="ＭＳ 明朝"/>
                      <w:sz w:val="24"/>
                    </w:rPr>
                    <w:t>0</w:t>
                  </w:r>
                  <w:r w:rsidR="00833593" w:rsidRPr="009361D7">
                    <w:rPr>
                      <w:rFonts w:ascii="ＭＳ 明朝" w:hAnsi="ＭＳ 明朝"/>
                      <w:sz w:val="24"/>
                    </w:rPr>
                    <w:t>00</w:t>
                  </w:r>
                  <w:r w:rsidR="00833593" w:rsidRPr="009361D7">
                    <w:rPr>
                      <w:rFonts w:ascii="ＭＳ 明朝" w:hAnsi="ＭＳ 明朝" w:hint="eastAsia"/>
                      <w:sz w:val="24"/>
                    </w:rPr>
                    <w:t>円</w:t>
                  </w:r>
                </w:p>
              </w:tc>
            </w:tr>
          </w:tbl>
          <w:p w14:paraId="71CDE86D" w14:textId="1EFCBECF" w:rsidR="00833593" w:rsidRPr="007D4458" w:rsidRDefault="00833593" w:rsidP="00833593">
            <w:pPr>
              <w:autoSpaceDE w:val="0"/>
              <w:autoSpaceDN w:val="0"/>
              <w:spacing w:line="300" w:lineRule="exact"/>
              <w:rPr>
                <w:rFonts w:ascii="ＭＳ 明朝" w:hAnsi="ＭＳ 明朝"/>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5BF80444" w14:textId="76FAA7F7" w:rsidR="00833593" w:rsidRPr="00CD6BA7" w:rsidRDefault="00326606" w:rsidP="00833593">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検出事項について、速やかに是正措置を講じるとともに、原因を確認し、再発防止に向け必要な措置を講じられたい。</w:t>
            </w:r>
          </w:p>
          <w:p w14:paraId="7679C208" w14:textId="58AB837E" w:rsidR="00557511" w:rsidRPr="00522BA3" w:rsidRDefault="00833593" w:rsidP="00833593">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457EDD2F">
                      <wp:simplePos x="0" y="0"/>
                      <wp:positionH relativeFrom="column">
                        <wp:posOffset>54610</wp:posOffset>
                      </wp:positionH>
                      <wp:positionV relativeFrom="paragraph">
                        <wp:posOffset>165736</wp:posOffset>
                      </wp:positionV>
                      <wp:extent cx="5410200" cy="48768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768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F301921"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【大阪府公有財産規則】</w:t>
                                  </w:r>
                                </w:p>
                                <w:p w14:paraId="734109E3"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（公有財産台帳）</w:t>
                                  </w:r>
                                </w:p>
                                <w:p w14:paraId="21252FE5"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第15条</w:t>
                                  </w:r>
                                </w:p>
                                <w:p w14:paraId="2AAB235C"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２　部局長等は、その所管する公有財産について、知事が別に定めるところにより公有財産台帳を備えなければならない。</w:t>
                                  </w:r>
                                </w:p>
                                <w:p w14:paraId="0278389F"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p>
                                <w:p w14:paraId="5920E814"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【大阪府公有財産台帳等処理要領】</w:t>
                                  </w:r>
                                </w:p>
                                <w:p w14:paraId="261FB004"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（台帳の異動登録）</w:t>
                                  </w:r>
                                </w:p>
                                <w:p w14:paraId="28B05C7A"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10D871B1"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（台帳価格）</w:t>
                                  </w:r>
                                </w:p>
                                <w:p w14:paraId="5A8E3DB5"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第12条　台帳に登録する取得価額（一円に満たない場合は一円とする。）は、次の各号によるものとする。</w:t>
                                  </w:r>
                                </w:p>
                                <w:p w14:paraId="1DE2419E" w14:textId="77777777" w:rsidR="00C92CAF" w:rsidRPr="00C92CAF" w:rsidRDefault="00C92CAF" w:rsidP="008E70FE">
                                  <w:pPr>
                                    <w:autoSpaceDE w:val="0"/>
                                    <w:autoSpaceDN w:val="0"/>
                                    <w:adjustRightInd w:val="0"/>
                                    <w:spacing w:line="300" w:lineRule="exact"/>
                                    <w:ind w:leftChars="100" w:left="450" w:hangingChars="100" w:hanging="240"/>
                                    <w:rPr>
                                      <w:rFonts w:ascii="ＭＳ 明朝" w:hAnsi="ＭＳ 明朝"/>
                                      <w:sz w:val="24"/>
                                    </w:rPr>
                                  </w:pPr>
                                  <w:r w:rsidRPr="00C92CAF">
                                    <w:rPr>
                                      <w:rFonts w:ascii="ＭＳ 明朝" w:hAnsi="ＭＳ 明朝" w:hint="eastAsia"/>
                                      <w:sz w:val="24"/>
                                    </w:rPr>
                                    <w:t>(1) 当該財産の取得原価とする。なお、取得原価は、別表４「固定資産計上基準表」のとおりとする。</w:t>
                                  </w:r>
                                </w:p>
                                <w:p w14:paraId="0BFBFD5A"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p>
                                <w:p w14:paraId="5D332CF3"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「別表４　固定資産計上基準表」</w:t>
                                  </w:r>
                                </w:p>
                                <w:p w14:paraId="0F505C84"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（固定資産計上の基本方針）</w:t>
                                  </w:r>
                                </w:p>
                                <w:p w14:paraId="18F9FF8F"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794F5470" w14:textId="49CDCEFD" w:rsidR="00833593" w:rsidRPr="005C738C" w:rsidRDefault="00C92CAF" w:rsidP="00C92CAF">
                                  <w:pPr>
                                    <w:autoSpaceDE w:val="0"/>
                                    <w:autoSpaceDN w:val="0"/>
                                    <w:adjustRightInd w:val="0"/>
                                    <w:spacing w:line="300" w:lineRule="exact"/>
                                    <w:ind w:left="240" w:hangingChars="100" w:hanging="240"/>
                                    <w:rPr>
                                      <w:rFonts w:ascii="ＭＳ 明朝" w:hAnsi="ＭＳ 明朝" w:cs="ＭＳ 明朝"/>
                                      <w:kern w:val="0"/>
                                      <w:sz w:val="24"/>
                                    </w:rPr>
                                  </w:pPr>
                                  <w:r w:rsidRPr="00C92CAF">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4.3pt;margin-top:13.05pt;width:426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AqUQIAAE8EAAAOAAAAZHJzL2Uyb0RvYy54bWysVM1u2zAMvg/YOwi6r06ytE2NOkWXrsOA&#10;7gfo9gCMLMfCZFGTlNjdMQGGPcReYdh5z+MXGSWnbbDdhvkgiCL5kfxI+vyiazTbSOcVmoKPj0ac&#10;SSOwVGZV8I8frp/NOPMBTAkajSz4nfT8Yv70yXlrcznBGnUpHSMQ4/PWFrwOweZZ5kUtG/BHaKUh&#10;ZYWugUCiW2Wlg5bQG51NRqOTrEVXWodCek+vV4OSzxN+VUkR3lWVl4HpglNuIZ0unct4ZvNzyFcO&#10;bK3EPg34hywaUIaCPkBdQQC2duovqEYJhx6rcCSwybCqlJCpBqpmPPqjmtsarEy1EDnePtDk/x+s&#10;eLt575gqCz7hzEBDLep3X/vtj377q999Y/3ue7/b9dufJLNJpKu1PievW0t+oXuBHbU9le7tDYpP&#10;nhlc1GBW8tI5bGsJJaU7jp7ZgeuA4yPIsn2DJcWFdcAE1FWuiVwSO4zQqW13D62SXWCCHo+n4xH1&#10;nzNBuuns9GRGQowB+b27dT68ktiweCm4o1lI8LC58WEwvTeJ0QxeK63pHXJtWFvwk+fHo6Ew1KqM&#10;yqjzbrVcaMc2ECcqffu4/tAsIl+Brwe7km7RCvJGBZp3rZqCU8b0Dc+RppemTCYBlB7uVIw2e94i&#10;VQNpoVt2ZBjJXGJ5Rww6HOaa9pAuNbovnLU00wX3n9fgJGf6taEunE4nZ8e0BEmYzc6IPneoWB4o&#10;wAgCKnjgbLguwrA2a+vUqqY4Q9cNXlLfKpUYfcxpnzVNberJfsPiWhzKyerxPzD/DQAA//8DAFBL&#10;AwQUAAYACAAAACEACbZUC98AAAAIAQAADwAAAGRycy9kb3ducmV2LnhtbEyPwUrEQBBE74L/MLTg&#10;zZ0kaIwxnWURVwQRMSp47E3aJJiZCZnZbPTrbU96rK6i6nWxXsygZp587yxCvIpAsa1d09sW4fVl&#10;e5aB8oFsQ4OzjPDFHtbl8VFBeeMO9pnnKrRKSqzPCaELYcy19nXHhvzKjWzF+3CToSByanUz0UHK&#10;zaCTKEq1od7KQkcj33Rcf1Z7g/D0aDbv1cOt6S/c3Uzbt/vvKnGIpyfL5hpU4CX8heEXX9ChFKad&#10;29vGqwEhSyWIkKQxKLGzNJLDDuHy6jwGXRb6/wPlDwAAAP//AwBQSwECLQAUAAYACAAAACEAtoM4&#10;kv4AAADhAQAAEwAAAAAAAAAAAAAAAAAAAAAAW0NvbnRlbnRfVHlwZXNdLnhtbFBLAQItABQABgAI&#10;AAAAIQA4/SH/1gAAAJQBAAALAAAAAAAAAAAAAAAAAC8BAABfcmVscy8ucmVsc1BLAQItABQABgAI&#10;AAAAIQB6dIAqUQIAAE8EAAAOAAAAAAAAAAAAAAAAAC4CAABkcnMvZTJvRG9jLnhtbFBLAQItABQA&#10;BgAIAAAAIQAJtlQL3wAAAAgBAAAPAAAAAAAAAAAAAAAAAKsEAABkcnMvZG93bnJldi54bWxQSwUG&#10;AAAAAAQABADzAAAAtwUAAAAA&#10;" filled="f" strokeweight=".5pt">
                      <v:stroke dashstyle="dash"/>
                      <v:textbox inset="5.85pt,.7pt,5.85pt,.7pt">
                        <w:txbxContent>
                          <w:p w14:paraId="7F301921"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【大阪府公有財産規則】</w:t>
                            </w:r>
                          </w:p>
                          <w:p w14:paraId="734109E3"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（公有財産台帳）</w:t>
                            </w:r>
                          </w:p>
                          <w:p w14:paraId="21252FE5"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第15条</w:t>
                            </w:r>
                          </w:p>
                          <w:p w14:paraId="2AAB235C"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２　部局長等は、その所管する公有財産について、知事が別に定めるところにより公有財産台帳を備えなければならない。</w:t>
                            </w:r>
                          </w:p>
                          <w:p w14:paraId="0278389F"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p>
                          <w:p w14:paraId="5920E814"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【大阪府公有財産台帳等処理要領】</w:t>
                            </w:r>
                          </w:p>
                          <w:p w14:paraId="261FB004"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（台帳の異動登録）</w:t>
                            </w:r>
                          </w:p>
                          <w:p w14:paraId="28B05C7A"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10D871B1"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（台帳価格）</w:t>
                            </w:r>
                          </w:p>
                          <w:p w14:paraId="5A8E3DB5"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第12条　台帳に登録する取得価額（一円に満たない場合は一円とする。）は、次の各号によるものとする。</w:t>
                            </w:r>
                          </w:p>
                          <w:p w14:paraId="1DE2419E" w14:textId="77777777" w:rsidR="00C92CAF" w:rsidRPr="00C92CAF" w:rsidRDefault="00C92CAF" w:rsidP="008E70FE">
                            <w:pPr>
                              <w:autoSpaceDE w:val="0"/>
                              <w:autoSpaceDN w:val="0"/>
                              <w:adjustRightInd w:val="0"/>
                              <w:spacing w:line="300" w:lineRule="exact"/>
                              <w:ind w:leftChars="100" w:left="450" w:hangingChars="100" w:hanging="240"/>
                              <w:rPr>
                                <w:rFonts w:ascii="ＭＳ 明朝" w:hAnsi="ＭＳ 明朝"/>
                                <w:sz w:val="24"/>
                              </w:rPr>
                            </w:pPr>
                            <w:r w:rsidRPr="00C92CAF">
                              <w:rPr>
                                <w:rFonts w:ascii="ＭＳ 明朝" w:hAnsi="ＭＳ 明朝" w:hint="eastAsia"/>
                                <w:sz w:val="24"/>
                              </w:rPr>
                              <w:t>(1) 当該財産の取得原価とする。なお、取得原価は、別表４「固定資産計上基準表」のとおりとする。</w:t>
                            </w:r>
                          </w:p>
                          <w:p w14:paraId="0BFBFD5A"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p>
                          <w:p w14:paraId="5D332CF3"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「別表４　固定資産計上基準表」</w:t>
                            </w:r>
                          </w:p>
                          <w:p w14:paraId="0F505C84"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（固定資産計上の基本方針）</w:t>
                            </w:r>
                          </w:p>
                          <w:p w14:paraId="18F9FF8F" w14:textId="77777777" w:rsidR="00C92CAF" w:rsidRPr="00C92CAF" w:rsidRDefault="00C92CAF" w:rsidP="00C92CAF">
                            <w:pPr>
                              <w:autoSpaceDE w:val="0"/>
                              <w:autoSpaceDN w:val="0"/>
                              <w:adjustRightInd w:val="0"/>
                              <w:spacing w:line="300" w:lineRule="exact"/>
                              <w:ind w:left="240" w:hangingChars="100" w:hanging="240"/>
                              <w:rPr>
                                <w:rFonts w:ascii="ＭＳ 明朝" w:hAnsi="ＭＳ 明朝"/>
                                <w:sz w:val="24"/>
                              </w:rPr>
                            </w:pPr>
                            <w:r w:rsidRPr="00C92CAF">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794F5470" w14:textId="49CDCEFD" w:rsidR="00833593" w:rsidRPr="005C738C" w:rsidRDefault="00C92CAF" w:rsidP="00C92CAF">
                            <w:pPr>
                              <w:autoSpaceDE w:val="0"/>
                              <w:autoSpaceDN w:val="0"/>
                              <w:adjustRightInd w:val="0"/>
                              <w:spacing w:line="300" w:lineRule="exact"/>
                              <w:ind w:left="240" w:hangingChars="100" w:hanging="240"/>
                              <w:rPr>
                                <w:rFonts w:ascii="ＭＳ 明朝" w:hAnsi="ＭＳ 明朝" w:cs="ＭＳ 明朝"/>
                                <w:kern w:val="0"/>
                                <w:sz w:val="24"/>
                              </w:rPr>
                            </w:pPr>
                            <w:r w:rsidRPr="00C92CAF">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bl>
    <w:p w14:paraId="226DC5AA" w14:textId="346B400C"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5C738C">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sidR="005C738C">
        <w:rPr>
          <w:rFonts w:ascii="ＭＳ ゴシック" w:eastAsia="ＭＳ ゴシック" w:hAnsi="ＭＳ ゴシック" w:hint="eastAsia"/>
          <w:sz w:val="24"/>
          <w:szCs w:val="22"/>
        </w:rPr>
        <w:t>11</w:t>
      </w:r>
      <w:r w:rsidRPr="00522BA3">
        <w:rPr>
          <w:rFonts w:ascii="ＭＳ ゴシック" w:eastAsia="ＭＳ ゴシック" w:hAnsi="ＭＳ ゴシック" w:hint="eastAsia"/>
          <w:sz w:val="24"/>
          <w:szCs w:val="22"/>
        </w:rPr>
        <w:t>月</w:t>
      </w:r>
      <w:r w:rsidR="005C738C">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日）</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2CA5"/>
    <w:rsid w:val="005C3503"/>
    <w:rsid w:val="005C434D"/>
    <w:rsid w:val="005C57A3"/>
    <w:rsid w:val="005C6EB5"/>
    <w:rsid w:val="005C738C"/>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820"/>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583D"/>
    <w:rsid w:val="00796206"/>
    <w:rsid w:val="00796E02"/>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E70FE"/>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579"/>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0C30"/>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1E1B"/>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2CAF"/>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35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2022-10-07T09:07:00Z</dcterms:created>
  <dcterms:modified xsi:type="dcterms:W3CDTF">2025-02-26T09:21:00Z</dcterms:modified>
</cp:coreProperties>
</file>