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7E07737" w:rsidR="00BA4797" w:rsidRDefault="004A1E88" w:rsidP="00B43EF7">
            <w:pPr>
              <w:autoSpaceDE w:val="0"/>
              <w:autoSpaceDN w:val="0"/>
              <w:spacing w:line="300" w:lineRule="exact"/>
              <w:rPr>
                <w:rFonts w:ascii="ＭＳ 明朝" w:hAnsi="ＭＳ 明朝"/>
                <w:sz w:val="24"/>
              </w:rPr>
            </w:pPr>
            <w:r>
              <w:rPr>
                <w:rFonts w:ascii="ＭＳ 明朝" w:hAnsi="ＭＳ 明朝" w:hint="eastAsia"/>
                <w:sz w:val="24"/>
              </w:rPr>
              <w:t>東住吉総合</w:t>
            </w:r>
            <w:r w:rsidR="00951584">
              <w:rPr>
                <w:rFonts w:ascii="ＭＳ 明朝" w:hAnsi="ＭＳ 明朝" w:hint="eastAsia"/>
                <w:sz w:val="24"/>
              </w:rPr>
              <w:t>高等</w:t>
            </w:r>
            <w:r w:rsidR="00DF414B">
              <w:rPr>
                <w:rFonts w:ascii="ＭＳ 明朝" w:hAnsi="ＭＳ 明朝" w:hint="eastAsia"/>
                <w:sz w:val="24"/>
              </w:rPr>
              <w:t>学</w:t>
            </w:r>
            <w:r>
              <w:rPr>
                <w:rFonts w:ascii="ＭＳ 明朝" w:hAnsi="ＭＳ 明朝" w:hint="eastAsia"/>
                <w:sz w:val="24"/>
              </w:rPr>
              <w:t>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3FC9DA23"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4A1E88">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557511" w14:paraId="3C3F81E7" w14:textId="77777777" w:rsidTr="0055751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DF414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DF414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DF414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DF414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557511">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06E2D28D" w:rsidR="00557511" w:rsidRDefault="00557511" w:rsidP="00DF414B">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4A1E88">
                    <w:rPr>
                      <w:rFonts w:ascii="ＭＳ 明朝" w:hAnsi="ＭＳ 明朝" w:cs="Arial" w:hint="eastAsia"/>
                      <w:sz w:val="24"/>
                    </w:rPr>
                    <w:t>５</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08296860" w:rsidR="00557511" w:rsidRDefault="00951584" w:rsidP="00DF414B">
                  <w:pPr>
                    <w:framePr w:hSpace="142" w:wrap="around" w:vAnchor="text" w:hAnchor="margin" w:y="2"/>
                    <w:autoSpaceDE w:val="0"/>
                    <w:autoSpaceDN w:val="0"/>
                    <w:spacing w:line="300" w:lineRule="exact"/>
                    <w:rPr>
                      <w:rFonts w:ascii="ＭＳ 明朝" w:hAnsi="ＭＳ 明朝"/>
                      <w:strike/>
                      <w:sz w:val="24"/>
                    </w:rPr>
                  </w:pPr>
                  <w:r>
                    <w:rPr>
                      <w:rFonts w:ascii="ＭＳ 明朝" w:hAnsi="ＭＳ 明朝" w:hint="eastAsia"/>
                      <w:sz w:val="24"/>
                    </w:rPr>
                    <w:t xml:space="preserve">大阪府立東住吉総合高等学校　</w:t>
                  </w:r>
                  <w:r w:rsidR="004A1E88">
                    <w:rPr>
                      <w:rFonts w:ascii="ＭＳ 明朝" w:hAnsi="ＭＳ 明朝" w:hint="eastAsia"/>
                      <w:sz w:val="24"/>
                    </w:rPr>
                    <w:t>教室棟１・２階トイレ改修工事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79C55137" w:rsidR="00557511" w:rsidRDefault="004A1E88" w:rsidP="00DF414B">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390</w:t>
                  </w:r>
                  <w:r w:rsidRPr="009361D7">
                    <w:rPr>
                      <w:rFonts w:ascii="ＭＳ 明朝" w:hAnsi="ＭＳ 明朝"/>
                      <w:sz w:val="24"/>
                    </w:rPr>
                    <w:t>,</w:t>
                  </w:r>
                  <w:r>
                    <w:rPr>
                      <w:rFonts w:ascii="ＭＳ 明朝" w:hAnsi="ＭＳ 明朝" w:hint="eastAsia"/>
                      <w:sz w:val="24"/>
                    </w:rPr>
                    <w:t>5</w:t>
                  </w:r>
                  <w:r w:rsidRPr="009361D7">
                    <w:rPr>
                      <w:rFonts w:ascii="ＭＳ 明朝" w:hAnsi="ＭＳ 明朝"/>
                      <w:sz w:val="24"/>
                    </w:rPr>
                    <w:t>00</w:t>
                  </w:r>
                  <w:r w:rsidRPr="009361D7">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4EA9C21A" w:rsidR="00557511" w:rsidRDefault="004A1E88" w:rsidP="00DF414B">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390</w:t>
                  </w:r>
                  <w:r w:rsidRPr="009361D7">
                    <w:rPr>
                      <w:rFonts w:ascii="ＭＳ 明朝" w:hAnsi="ＭＳ 明朝"/>
                      <w:sz w:val="24"/>
                    </w:rPr>
                    <w:t>,</w:t>
                  </w:r>
                  <w:r>
                    <w:rPr>
                      <w:rFonts w:ascii="ＭＳ 明朝" w:hAnsi="ＭＳ 明朝" w:hint="eastAsia"/>
                      <w:sz w:val="24"/>
                    </w:rPr>
                    <w:t>5</w:t>
                  </w:r>
                  <w:r w:rsidRPr="009361D7">
                    <w:rPr>
                      <w:rFonts w:ascii="ＭＳ 明朝" w:hAnsi="ＭＳ 明朝"/>
                      <w:sz w:val="24"/>
                    </w:rPr>
                    <w:t>00</w:t>
                  </w:r>
                  <w:r w:rsidRPr="009361D7">
                    <w:rPr>
                      <w:rFonts w:ascii="ＭＳ 明朝" w:hAnsi="ＭＳ 明朝" w:hint="eastAsia"/>
                      <w:sz w:val="24"/>
                    </w:rPr>
                    <w:t>円</w:t>
                  </w:r>
                  <w:r w:rsidR="00557511">
                    <w:rPr>
                      <w:rFonts w:ascii="ＭＳ 明朝" w:hAnsi="ＭＳ 明朝" w:hint="eastAsia"/>
                      <w:sz w:val="24"/>
                    </w:rPr>
                    <w:t xml:space="preserve"> </w:t>
                  </w:r>
                </w:p>
              </w:tc>
            </w:tr>
          </w:tbl>
          <w:p w14:paraId="71CDE86D" w14:textId="4D9E9326" w:rsidR="00763559" w:rsidRPr="00CF266B" w:rsidRDefault="00763559"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3D0D932E"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55973C52"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4A1E88" w:rsidRPr="00522BA3">
        <w:rPr>
          <w:rFonts w:ascii="ＭＳ ゴシック" w:eastAsia="ＭＳ ゴシック" w:hAnsi="ＭＳ ゴシック" w:hint="eastAsia"/>
          <w:sz w:val="24"/>
          <w:szCs w:val="22"/>
        </w:rPr>
        <w:t>令和</w:t>
      </w:r>
      <w:r w:rsidR="004A1E88">
        <w:rPr>
          <w:rFonts w:ascii="ＭＳ ゴシック" w:eastAsia="ＭＳ ゴシック" w:hAnsi="ＭＳ ゴシック" w:hint="eastAsia"/>
          <w:sz w:val="24"/>
          <w:szCs w:val="22"/>
        </w:rPr>
        <w:t>６</w:t>
      </w:r>
      <w:r w:rsidR="004A1E88" w:rsidRPr="00522BA3">
        <w:rPr>
          <w:rFonts w:ascii="ＭＳ ゴシック" w:eastAsia="ＭＳ ゴシック" w:hAnsi="ＭＳ ゴシック" w:hint="eastAsia"/>
          <w:sz w:val="24"/>
          <w:szCs w:val="22"/>
        </w:rPr>
        <w:t>年</w:t>
      </w:r>
      <w:r w:rsidR="004A1E88">
        <w:rPr>
          <w:rFonts w:ascii="ＭＳ ゴシック" w:eastAsia="ＭＳ ゴシック" w:hAnsi="ＭＳ ゴシック" w:hint="eastAsia"/>
          <w:sz w:val="24"/>
          <w:szCs w:val="22"/>
        </w:rPr>
        <w:t>10</w:t>
      </w:r>
      <w:r w:rsidR="004A1E88" w:rsidRPr="00522BA3">
        <w:rPr>
          <w:rFonts w:ascii="ＭＳ ゴシック" w:eastAsia="ＭＳ ゴシック" w:hAnsi="ＭＳ ゴシック" w:hint="eastAsia"/>
          <w:sz w:val="24"/>
          <w:szCs w:val="22"/>
        </w:rPr>
        <w:t>月</w:t>
      </w:r>
      <w:r w:rsidR="004A1E88">
        <w:rPr>
          <w:rFonts w:ascii="ＭＳ ゴシック" w:eastAsia="ＭＳ ゴシック" w:hAnsi="ＭＳ ゴシック" w:hint="eastAsia"/>
          <w:sz w:val="24"/>
          <w:szCs w:val="22"/>
        </w:rPr>
        <w:t>１</w:t>
      </w:r>
      <w:r w:rsidR="004A1E88" w:rsidRPr="00522BA3">
        <w:rPr>
          <w:rFonts w:ascii="ＭＳ ゴシック" w:eastAsia="ＭＳ ゴシック" w:hAnsi="ＭＳ ゴシック" w:hint="eastAsia"/>
          <w:sz w:val="24"/>
          <w:szCs w:val="22"/>
        </w:rPr>
        <w:t>日</w:t>
      </w:r>
      <w:r w:rsidR="004A1E88">
        <w:rPr>
          <w:rFonts w:ascii="ＭＳ ゴシック" w:eastAsia="ＭＳ ゴシック" w:hAnsi="ＭＳ ゴシック" w:hint="eastAsia"/>
          <w:sz w:val="24"/>
          <w:szCs w:val="22"/>
        </w:rPr>
        <w:t>から令和７年１月31日まで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2E8A"/>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1E88"/>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1584"/>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14B"/>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2025-02-14T06:28:00Z</dcterms:modified>
</cp:coreProperties>
</file>