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4A6FE" w14:textId="2C9C5830" w:rsidR="001A725C" w:rsidRDefault="001A725C">
      <w:pPr>
        <w:widowControl/>
        <w:jc w:val="left"/>
        <w:rPr>
          <w:rFonts w:ascii="ＭＳ ゴシック" w:eastAsia="ＭＳ ゴシック" w:hAnsi="ＭＳ ゴシック"/>
          <w:bCs/>
          <w:sz w:val="36"/>
          <w:szCs w:val="36"/>
        </w:rPr>
      </w:pPr>
    </w:p>
    <w:p w14:paraId="11D759D5" w14:textId="77777777" w:rsidR="002D01EB" w:rsidRDefault="002D01EB" w:rsidP="00C057C8">
      <w:pPr>
        <w:widowControl/>
        <w:jc w:val="left"/>
        <w:rPr>
          <w:rFonts w:ascii="ＭＳ ゴシック" w:eastAsia="ＭＳ ゴシック" w:hAnsi="ＭＳ ゴシック"/>
          <w:bCs/>
          <w:sz w:val="36"/>
          <w:szCs w:val="36"/>
        </w:rPr>
      </w:pPr>
    </w:p>
    <w:p w14:paraId="0D9E0817" w14:textId="77777777" w:rsidR="00D51885" w:rsidRDefault="00D51885" w:rsidP="002D01EB">
      <w:pPr>
        <w:spacing w:line="400" w:lineRule="exact"/>
        <w:jc w:val="left"/>
        <w:rPr>
          <w:rFonts w:ascii="ＭＳ ゴシック" w:eastAsia="ＭＳ ゴシック" w:hAnsi="ＭＳ ゴシック"/>
          <w:bCs/>
          <w:sz w:val="36"/>
          <w:szCs w:val="36"/>
        </w:rPr>
      </w:pPr>
    </w:p>
    <w:p w14:paraId="02A90751" w14:textId="77777777" w:rsidR="00D51885" w:rsidRDefault="00D51885" w:rsidP="002D01EB">
      <w:pPr>
        <w:spacing w:line="400" w:lineRule="exact"/>
        <w:jc w:val="left"/>
        <w:rPr>
          <w:rFonts w:ascii="ＭＳ ゴシック" w:eastAsia="ＭＳ ゴシック" w:hAnsi="ＭＳ ゴシック"/>
          <w:bCs/>
          <w:sz w:val="36"/>
          <w:szCs w:val="36"/>
        </w:rPr>
      </w:pPr>
    </w:p>
    <w:p w14:paraId="298A614E" w14:textId="77777777" w:rsidR="002D01EB" w:rsidRDefault="002D01EB" w:rsidP="002D01EB">
      <w:pPr>
        <w:spacing w:line="400" w:lineRule="exact"/>
        <w:jc w:val="left"/>
        <w:rPr>
          <w:rFonts w:ascii="ＭＳ ゴシック" w:eastAsia="ＭＳ ゴシック" w:hAnsi="ＭＳ ゴシック"/>
          <w:bCs/>
          <w:sz w:val="36"/>
          <w:szCs w:val="36"/>
        </w:rPr>
      </w:pPr>
    </w:p>
    <w:p w14:paraId="1E5695AF" w14:textId="44156A64" w:rsidR="00186A24" w:rsidRDefault="00473BCB" w:rsidP="00D671A7">
      <w:pPr>
        <w:autoSpaceDE w:val="0"/>
        <w:autoSpaceDN w:val="0"/>
        <w:adjustRightInd w:val="0"/>
        <w:spacing w:line="600" w:lineRule="exact"/>
        <w:jc w:val="center"/>
        <w:rPr>
          <w:rFonts w:ascii="Generic0-Regular" w:eastAsia="Generic0-Regular" w:hAnsi="Generic0-Regular"/>
          <w:kern w:val="0"/>
          <w:sz w:val="44"/>
        </w:rPr>
      </w:pPr>
      <w:r w:rsidRPr="00473BCB">
        <w:rPr>
          <w:rFonts w:ascii="Generic0-Regular" w:eastAsia="Generic0-Regular" w:hAnsi="Generic0-Regular" w:hint="eastAsia"/>
          <w:bCs/>
          <w:kern w:val="0"/>
          <w:sz w:val="44"/>
        </w:rPr>
        <w:t>大規模災害への対応について</w:t>
      </w:r>
      <w:r w:rsidR="00D671A7" w:rsidRPr="00D671A7">
        <w:rPr>
          <w:rFonts w:ascii="Generic0-Regular" w:eastAsia="Generic0-Regular" w:hAnsi="Generic0-Regular" w:hint="eastAsia"/>
          <w:kern w:val="0"/>
          <w:sz w:val="44"/>
        </w:rPr>
        <w:t>の提言</w:t>
      </w:r>
    </w:p>
    <w:p w14:paraId="30D293CA" w14:textId="0CDFC3D3" w:rsidR="002D01EB" w:rsidRPr="001869E3" w:rsidRDefault="002D01EB" w:rsidP="00186A24">
      <w:pPr>
        <w:spacing w:line="400" w:lineRule="exact"/>
        <w:rPr>
          <w:rFonts w:ascii="ＭＳ ゴシック" w:eastAsia="ＭＳ ゴシック" w:hAnsi="ＭＳ ゴシック"/>
          <w:b/>
          <w:sz w:val="40"/>
          <w:szCs w:val="40"/>
        </w:rPr>
      </w:pPr>
    </w:p>
    <w:p w14:paraId="197C6EC6" w14:textId="77777777" w:rsidR="002D01EB" w:rsidRPr="001869E3" w:rsidRDefault="002D01EB" w:rsidP="002D01EB">
      <w:pPr>
        <w:spacing w:line="400" w:lineRule="exact"/>
        <w:jc w:val="center"/>
        <w:rPr>
          <w:rFonts w:ascii="ＭＳ ゴシック" w:eastAsia="ＭＳ ゴシック" w:hAnsi="ＭＳ ゴシック"/>
          <w:sz w:val="36"/>
          <w:szCs w:val="36"/>
        </w:rPr>
      </w:pPr>
    </w:p>
    <w:p w14:paraId="55B252D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5218CDA" w14:textId="6F631938" w:rsidR="002D01EB" w:rsidRDefault="002D01EB" w:rsidP="002D01EB">
      <w:pPr>
        <w:spacing w:line="400" w:lineRule="exact"/>
        <w:jc w:val="center"/>
        <w:rPr>
          <w:rFonts w:ascii="ＭＳ ゴシック" w:eastAsia="ＭＳ ゴシック" w:hAnsi="ＭＳ ゴシック"/>
          <w:b/>
          <w:sz w:val="40"/>
          <w:szCs w:val="40"/>
        </w:rPr>
      </w:pPr>
    </w:p>
    <w:p w14:paraId="47CB6FBB" w14:textId="628A3279" w:rsidR="00EB40E1" w:rsidRDefault="00EB40E1" w:rsidP="002D01EB">
      <w:pPr>
        <w:spacing w:line="400" w:lineRule="exact"/>
        <w:jc w:val="center"/>
        <w:rPr>
          <w:rFonts w:ascii="ＭＳ ゴシック" w:eastAsia="ＭＳ ゴシック" w:hAnsi="ＭＳ ゴシック"/>
          <w:b/>
          <w:sz w:val="40"/>
          <w:szCs w:val="40"/>
        </w:rPr>
      </w:pPr>
    </w:p>
    <w:p w14:paraId="6ABF281E" w14:textId="77777777" w:rsidR="00EB40E1" w:rsidRPr="001869E3" w:rsidRDefault="00EB40E1" w:rsidP="002D01EB">
      <w:pPr>
        <w:spacing w:line="400" w:lineRule="exact"/>
        <w:jc w:val="center"/>
        <w:rPr>
          <w:rFonts w:ascii="ＭＳ ゴシック" w:eastAsia="ＭＳ ゴシック" w:hAnsi="ＭＳ ゴシック"/>
          <w:b/>
          <w:sz w:val="40"/>
          <w:szCs w:val="40"/>
        </w:rPr>
      </w:pPr>
    </w:p>
    <w:p w14:paraId="6325533F"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29F77FB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16EC4610"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1488379"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5E85A26"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4DD74F8D"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5813C12B"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08E66C83" w14:textId="77777777" w:rsidR="002D01EB" w:rsidRDefault="002D01EB" w:rsidP="002D01EB">
      <w:pPr>
        <w:spacing w:line="400" w:lineRule="exact"/>
        <w:jc w:val="center"/>
        <w:rPr>
          <w:rFonts w:ascii="ＭＳ ゴシック" w:eastAsia="ＭＳ ゴシック" w:hAnsi="ＭＳ ゴシック"/>
          <w:b/>
          <w:sz w:val="40"/>
          <w:szCs w:val="40"/>
        </w:rPr>
      </w:pPr>
    </w:p>
    <w:p w14:paraId="5F6E77E4" w14:textId="7F682EBF" w:rsidR="002D01EB" w:rsidRDefault="002D01EB" w:rsidP="00186A24">
      <w:pPr>
        <w:spacing w:line="400" w:lineRule="exact"/>
        <w:rPr>
          <w:rFonts w:ascii="ＭＳ ゴシック" w:eastAsia="ＭＳ ゴシック" w:hAnsi="ＭＳ ゴシック"/>
          <w:b/>
          <w:sz w:val="40"/>
          <w:szCs w:val="40"/>
        </w:rPr>
      </w:pPr>
    </w:p>
    <w:p w14:paraId="5AD63EF6" w14:textId="77777777" w:rsidR="00186A24" w:rsidRPr="001869E3" w:rsidRDefault="00186A24" w:rsidP="00186A24">
      <w:pPr>
        <w:spacing w:line="400" w:lineRule="exact"/>
        <w:rPr>
          <w:rFonts w:ascii="ＭＳ ゴシック" w:eastAsia="ＭＳ ゴシック" w:hAnsi="ＭＳ ゴシック"/>
          <w:b/>
          <w:sz w:val="40"/>
          <w:szCs w:val="40"/>
        </w:rPr>
      </w:pPr>
    </w:p>
    <w:p w14:paraId="3AF62E75" w14:textId="77777777" w:rsidR="002D01EB" w:rsidRDefault="002D01EB" w:rsidP="009302A3">
      <w:pPr>
        <w:spacing w:line="400" w:lineRule="exact"/>
        <w:rPr>
          <w:rFonts w:ascii="ＭＳ ゴシック" w:eastAsia="ＭＳ ゴシック" w:hAnsi="ＭＳ ゴシック"/>
          <w:b/>
          <w:sz w:val="40"/>
          <w:szCs w:val="40"/>
        </w:rPr>
      </w:pPr>
    </w:p>
    <w:p w14:paraId="535A6BE0" w14:textId="77777777" w:rsidR="002D01EB" w:rsidRPr="001869E3" w:rsidRDefault="002D01EB" w:rsidP="00DF3C72">
      <w:pPr>
        <w:spacing w:line="400" w:lineRule="exact"/>
        <w:jc w:val="center"/>
        <w:rPr>
          <w:rFonts w:ascii="ＭＳ ゴシック" w:eastAsia="ＭＳ ゴシック" w:hAnsi="ＭＳ ゴシック"/>
          <w:b/>
          <w:sz w:val="40"/>
          <w:szCs w:val="40"/>
        </w:rPr>
      </w:pPr>
    </w:p>
    <w:p w14:paraId="4EE94F62" w14:textId="77777777" w:rsidR="002D01EB" w:rsidRPr="001869E3" w:rsidRDefault="002D01EB" w:rsidP="002D01EB">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14:paraId="679748BA" w14:textId="77777777" w:rsidR="002D01EB" w:rsidRPr="001869E3" w:rsidRDefault="002D01EB" w:rsidP="002D01EB">
      <w:pPr>
        <w:spacing w:line="400" w:lineRule="exact"/>
        <w:jc w:val="center"/>
        <w:rPr>
          <w:rFonts w:ascii="ＭＳ ゴシック" w:eastAsia="ＭＳ ゴシック" w:hAnsi="ＭＳ ゴシック"/>
          <w:b/>
          <w:sz w:val="40"/>
          <w:szCs w:val="40"/>
        </w:rPr>
      </w:pPr>
    </w:p>
    <w:p w14:paraId="31CDF784" w14:textId="77777777" w:rsidR="002D01EB" w:rsidRDefault="002D01EB" w:rsidP="002D01EB">
      <w:pPr>
        <w:spacing w:line="400" w:lineRule="exact"/>
        <w:jc w:val="center"/>
        <w:rPr>
          <w:rFonts w:ascii="ＭＳ ゴシック" w:eastAsia="ＭＳ ゴシック" w:hAnsi="ＭＳ ゴシック"/>
          <w:b/>
          <w:sz w:val="40"/>
          <w:szCs w:val="40"/>
        </w:rPr>
      </w:pPr>
    </w:p>
    <w:p w14:paraId="459D44AA" w14:textId="77777777" w:rsidR="00DF3C72" w:rsidRPr="001869E3" w:rsidRDefault="00DF3C72" w:rsidP="002D01EB">
      <w:pPr>
        <w:spacing w:line="400" w:lineRule="exact"/>
        <w:jc w:val="center"/>
        <w:rPr>
          <w:rFonts w:ascii="ＭＳ ゴシック" w:eastAsia="ＭＳ ゴシック" w:hAnsi="ＭＳ ゴシック"/>
          <w:b/>
          <w:sz w:val="40"/>
          <w:szCs w:val="40"/>
        </w:rPr>
      </w:pPr>
    </w:p>
    <w:p w14:paraId="3D601310" w14:textId="464C3DA5" w:rsidR="002D01EB" w:rsidRPr="00A41D98" w:rsidRDefault="00F61176" w:rsidP="002D01EB">
      <w:pPr>
        <w:widowControl/>
        <w:jc w:val="center"/>
        <w:rPr>
          <w:rFonts w:ascii="ＭＳ ゴシック" w:eastAsia="ＭＳ ゴシック" w:hAnsi="ＭＳ ゴシック"/>
          <w:b/>
          <w:color w:val="FF0000"/>
          <w:sz w:val="40"/>
          <w:szCs w:val="40"/>
        </w:rPr>
      </w:pPr>
      <w:r w:rsidRPr="00D671A7">
        <w:rPr>
          <w:rFonts w:ascii="ＭＳ ゴシック" w:eastAsia="ＭＳ ゴシック" w:hAnsi="ＭＳ ゴシック" w:hint="eastAsia"/>
          <w:b/>
          <w:sz w:val="40"/>
          <w:szCs w:val="40"/>
        </w:rPr>
        <w:t>令和</w:t>
      </w:r>
      <w:r w:rsidR="00A41D98" w:rsidRPr="00D671A7">
        <w:rPr>
          <w:rFonts w:ascii="ＭＳ ゴシック" w:eastAsia="ＭＳ ゴシック" w:hAnsi="ＭＳ ゴシック" w:hint="eastAsia"/>
          <w:b/>
          <w:sz w:val="40"/>
          <w:szCs w:val="40"/>
        </w:rPr>
        <w:t>６</w:t>
      </w:r>
      <w:r w:rsidR="002D01EB" w:rsidRPr="00D671A7">
        <w:rPr>
          <w:rFonts w:ascii="ＭＳ ゴシック" w:eastAsia="ＭＳ ゴシック" w:hAnsi="ＭＳ ゴシック" w:hint="eastAsia"/>
          <w:b/>
          <w:sz w:val="40"/>
          <w:szCs w:val="40"/>
        </w:rPr>
        <w:t>年</w:t>
      </w:r>
      <w:r w:rsidR="00D671A7" w:rsidRPr="00D671A7">
        <w:rPr>
          <w:rFonts w:ascii="ＭＳ ゴシック" w:eastAsia="ＭＳ ゴシック" w:hAnsi="ＭＳ ゴシック" w:hint="eastAsia"/>
          <w:b/>
          <w:sz w:val="40"/>
          <w:szCs w:val="40"/>
        </w:rPr>
        <w:t>７</w:t>
      </w:r>
      <w:r w:rsidR="002D01EB" w:rsidRPr="00D671A7">
        <w:rPr>
          <w:rFonts w:ascii="ＭＳ ゴシック" w:eastAsia="ＭＳ ゴシック" w:hAnsi="ＭＳ ゴシック" w:hint="eastAsia"/>
          <w:b/>
          <w:sz w:val="40"/>
          <w:szCs w:val="40"/>
        </w:rPr>
        <w:t>月</w:t>
      </w:r>
    </w:p>
    <w:p w14:paraId="00C1FAA6" w14:textId="77777777" w:rsidR="00EB40E1" w:rsidRDefault="00EB40E1" w:rsidP="001B4461">
      <w:pPr>
        <w:spacing w:line="400" w:lineRule="exact"/>
        <w:rPr>
          <w:rFonts w:asciiTheme="majorEastAsia" w:eastAsiaTheme="majorEastAsia" w:hAnsiTheme="majorEastAsia"/>
          <w:b/>
          <w:sz w:val="28"/>
        </w:rPr>
      </w:pPr>
    </w:p>
    <w:p w14:paraId="12C96CE0" w14:textId="77777777" w:rsidR="009302A3" w:rsidRDefault="009302A3" w:rsidP="00AB2541">
      <w:pPr>
        <w:spacing w:line="400" w:lineRule="exact"/>
        <w:jc w:val="center"/>
        <w:rPr>
          <w:rFonts w:asciiTheme="majorEastAsia" w:eastAsiaTheme="majorEastAsia" w:hAnsiTheme="majorEastAsia"/>
          <w:b/>
          <w:sz w:val="24"/>
        </w:rPr>
      </w:pPr>
    </w:p>
    <w:p w14:paraId="695E1322" w14:textId="75E5BF53" w:rsidR="00A4080B" w:rsidRDefault="00A4080B" w:rsidP="002B517D">
      <w:pPr>
        <w:spacing w:line="240" w:lineRule="atLeast"/>
        <w:rPr>
          <w:rFonts w:eastAsia="ＭＳ ゴシック" w:hAnsi="ＭＳ 明朝"/>
          <w:color w:val="000000"/>
          <w:szCs w:val="20"/>
        </w:rPr>
      </w:pPr>
    </w:p>
    <w:p w14:paraId="09E9D1EF" w14:textId="7E011A60" w:rsidR="00FE549C" w:rsidRDefault="00FE549C" w:rsidP="002B517D">
      <w:pPr>
        <w:spacing w:line="240" w:lineRule="atLeast"/>
        <w:rPr>
          <w:rFonts w:eastAsia="ＭＳ ゴシック" w:hAnsi="ＭＳ 明朝"/>
          <w:color w:val="000000"/>
          <w:szCs w:val="20"/>
        </w:rPr>
      </w:pPr>
    </w:p>
    <w:p w14:paraId="0B5DCBCA" w14:textId="77777777" w:rsidR="00FE549C" w:rsidRDefault="00FE549C">
      <w:pPr>
        <w:widowControl/>
        <w:jc w:val="left"/>
        <w:rPr>
          <w:rFonts w:eastAsia="ＭＳ ゴシック" w:hAnsi="ＭＳ 明朝"/>
          <w:color w:val="000000"/>
          <w:szCs w:val="20"/>
        </w:rPr>
      </w:pPr>
      <w:r>
        <w:rPr>
          <w:rFonts w:eastAsia="ＭＳ ゴシック" w:hAnsi="ＭＳ 明朝"/>
          <w:color w:val="000000"/>
          <w:szCs w:val="20"/>
        </w:rPr>
        <w:lastRenderedPageBreak/>
        <w:br w:type="page"/>
      </w:r>
    </w:p>
    <w:p w14:paraId="76B3D89C" w14:textId="226908BA" w:rsidR="00AB2541" w:rsidRPr="009302A3" w:rsidRDefault="00473BCB" w:rsidP="00D671A7">
      <w:pPr>
        <w:spacing w:line="240" w:lineRule="atLeast"/>
        <w:jc w:val="center"/>
        <w:rPr>
          <w:rFonts w:eastAsia="ＭＳ ゴシック" w:hAnsi="ＭＳ 明朝"/>
          <w:color w:val="000000"/>
          <w:szCs w:val="20"/>
        </w:rPr>
      </w:pPr>
      <w:r>
        <w:rPr>
          <w:rFonts w:eastAsia="ＭＳ ゴシック" w:hAnsi="ＭＳ 明朝" w:hint="eastAsia"/>
          <w:color w:val="000000"/>
          <w:szCs w:val="20"/>
        </w:rPr>
        <w:lastRenderedPageBreak/>
        <w:t>大規模災害への対応</w:t>
      </w:r>
      <w:r w:rsidR="00D671A7">
        <w:rPr>
          <w:rFonts w:eastAsia="ＭＳ ゴシック" w:hAnsi="ＭＳ 明朝" w:hint="eastAsia"/>
          <w:color w:val="000000"/>
          <w:szCs w:val="20"/>
        </w:rPr>
        <w:t>について</w:t>
      </w:r>
    </w:p>
    <w:p w14:paraId="6C89C923" w14:textId="77777777" w:rsidR="00AB2541" w:rsidRDefault="00AB2541" w:rsidP="00AB2541">
      <w:pPr>
        <w:snapToGrid w:val="0"/>
        <w:spacing w:line="360" w:lineRule="exact"/>
        <w:ind w:firstLineChars="100" w:firstLine="241"/>
        <w:jc w:val="left"/>
        <w:rPr>
          <w:rFonts w:asciiTheme="minorEastAsia" w:eastAsiaTheme="minorEastAsia" w:hAnsiTheme="minorEastAsia"/>
          <w:sz w:val="24"/>
        </w:rPr>
      </w:pPr>
    </w:p>
    <w:p w14:paraId="291DD38A" w14:textId="7A25A384" w:rsidR="009302A3" w:rsidRDefault="00473BCB" w:rsidP="00473BCB">
      <w:pPr>
        <w:ind w:firstLineChars="100" w:firstLine="261"/>
        <w:rPr>
          <w:rFonts w:asciiTheme="minorEastAsia" w:hAnsiTheme="minorEastAsia"/>
          <w:color w:val="000000" w:themeColor="text1"/>
          <w:sz w:val="26"/>
          <w:szCs w:val="26"/>
        </w:rPr>
      </w:pPr>
      <w:r w:rsidRPr="00473BCB">
        <w:rPr>
          <w:rFonts w:asciiTheme="minorEastAsia" w:hAnsiTheme="minorEastAsia" w:hint="eastAsia"/>
          <w:color w:val="000000" w:themeColor="text1"/>
          <w:sz w:val="26"/>
          <w:szCs w:val="26"/>
        </w:rPr>
        <w:t>令和６年の元日、能登半島を最大震度７の地震が襲い、240人を超える尊い人命が失われたほか、住宅やライフラインの甚大な被災等により、今もなお、数多くの被災者が避難生活を強いられている。</w:t>
      </w:r>
    </w:p>
    <w:p w14:paraId="10FF05E7" w14:textId="2E44A44B" w:rsidR="00473BCB" w:rsidRPr="00F752D3" w:rsidRDefault="00473BCB" w:rsidP="00473BCB">
      <w:pPr>
        <w:ind w:firstLineChars="100" w:firstLine="261"/>
        <w:rPr>
          <w:rFonts w:hAnsi="ＭＳ 明朝" w:hint="eastAsia"/>
          <w:sz w:val="26"/>
          <w:szCs w:val="26"/>
        </w:rPr>
      </w:pPr>
      <w:r w:rsidRPr="00473BCB">
        <w:rPr>
          <w:rFonts w:hAnsi="ＭＳ 明朝" w:hint="eastAsia"/>
          <w:sz w:val="26"/>
          <w:szCs w:val="26"/>
        </w:rPr>
        <w:t>今般の能登半島地震で明らかになった課題や教訓も踏まえ、南海トラフ地震など大規模地震への対策のさらなる強化や被災者支援の充実が必要である。</w:t>
      </w:r>
    </w:p>
    <w:p w14:paraId="0668AD3C" w14:textId="4A176345" w:rsidR="00502485" w:rsidRPr="00F752D3" w:rsidRDefault="00473BCB" w:rsidP="00473BCB">
      <w:pPr>
        <w:widowControl/>
        <w:ind w:firstLineChars="100" w:firstLine="261"/>
        <w:jc w:val="left"/>
        <w:rPr>
          <w:rFonts w:hAnsi="ＭＳ 明朝"/>
          <w:sz w:val="26"/>
          <w:szCs w:val="26"/>
        </w:rPr>
      </w:pPr>
      <w:r w:rsidRPr="00473BCB">
        <w:rPr>
          <w:rFonts w:hAnsi="ＭＳ 明朝" w:hint="eastAsia"/>
          <w:sz w:val="26"/>
          <w:szCs w:val="26"/>
        </w:rPr>
        <w:t>以上を踏まえ、大規模災害時の初動対応に関して、下記項目について対策を講じるよう、国に提言する。近畿ブロック知事会としても、今後も引き続き、令和６年能登半島地震等の被災地支援に継続的に取り組むとともに、いつ起きてもおかしくない、大規模災害への対策強化に努めることとする。</w:t>
      </w:r>
    </w:p>
    <w:p w14:paraId="50E22C95" w14:textId="77777777" w:rsidR="00473BCB" w:rsidRPr="00473BCB" w:rsidRDefault="00473BCB" w:rsidP="00473BCB">
      <w:pPr>
        <w:widowControl/>
        <w:spacing w:line="360" w:lineRule="exact"/>
        <w:jc w:val="left"/>
        <w:rPr>
          <w:rFonts w:hAnsi="ＭＳ 明朝"/>
          <w:sz w:val="26"/>
          <w:szCs w:val="26"/>
        </w:rPr>
      </w:pPr>
    </w:p>
    <w:p w14:paraId="0FD53848" w14:textId="77777777" w:rsidR="00473BCB" w:rsidRPr="00473BCB" w:rsidRDefault="00473BCB" w:rsidP="00473BCB">
      <w:pPr>
        <w:widowControl/>
        <w:spacing w:line="360" w:lineRule="exact"/>
        <w:jc w:val="left"/>
        <w:rPr>
          <w:rFonts w:hAnsi="ＭＳ 明朝" w:hint="eastAsia"/>
          <w:sz w:val="26"/>
          <w:szCs w:val="26"/>
        </w:rPr>
      </w:pPr>
      <w:r w:rsidRPr="00473BCB">
        <w:rPr>
          <w:rFonts w:hAnsi="ＭＳ 明朝" w:hint="eastAsia"/>
          <w:sz w:val="26"/>
          <w:szCs w:val="26"/>
        </w:rPr>
        <w:t xml:space="preserve">　　　　　　　　　　　　　　　　記</w:t>
      </w:r>
    </w:p>
    <w:p w14:paraId="01DCE812" w14:textId="77777777" w:rsidR="00473BCB" w:rsidRPr="00473BCB" w:rsidRDefault="00473BCB" w:rsidP="00473BCB">
      <w:pPr>
        <w:widowControl/>
        <w:spacing w:line="360" w:lineRule="exact"/>
        <w:jc w:val="left"/>
        <w:rPr>
          <w:rFonts w:hAnsi="ＭＳ 明朝"/>
          <w:sz w:val="26"/>
          <w:szCs w:val="26"/>
        </w:rPr>
      </w:pPr>
    </w:p>
    <w:p w14:paraId="0F551804" w14:textId="12BF99B6" w:rsidR="00502485" w:rsidRPr="00473BCB" w:rsidRDefault="00473BCB" w:rsidP="00473BCB">
      <w:pPr>
        <w:widowControl/>
        <w:jc w:val="left"/>
        <w:rPr>
          <w:rFonts w:hAnsi="ＭＳ 明朝"/>
          <w:sz w:val="26"/>
          <w:szCs w:val="26"/>
        </w:rPr>
      </w:pPr>
      <w:r w:rsidRPr="00473BCB">
        <w:rPr>
          <w:rFonts w:hAnsi="ＭＳ 明朝" w:hint="eastAsia"/>
          <w:sz w:val="26"/>
          <w:szCs w:val="26"/>
        </w:rPr>
        <w:t>１　被災地への支援に必要な設備の確保・防災対策への財源確保</w:t>
      </w:r>
    </w:p>
    <w:p w14:paraId="2DAF664E" w14:textId="3B460D13" w:rsidR="00502485" w:rsidRPr="00473BCB" w:rsidRDefault="00473BCB" w:rsidP="00473BCB">
      <w:pPr>
        <w:widowControl/>
        <w:jc w:val="left"/>
        <w:rPr>
          <w:rFonts w:hAnsi="ＭＳ 明朝"/>
          <w:sz w:val="26"/>
          <w:szCs w:val="26"/>
        </w:rPr>
      </w:pPr>
      <w:r>
        <w:rPr>
          <w:rFonts w:hAnsi="ＭＳ 明朝" w:hint="eastAsia"/>
          <w:sz w:val="26"/>
          <w:szCs w:val="26"/>
        </w:rPr>
        <w:t>（１）</w:t>
      </w:r>
      <w:r w:rsidRPr="00473BCB">
        <w:rPr>
          <w:rFonts w:hAnsi="ＭＳ 明朝" w:hint="eastAsia"/>
          <w:sz w:val="26"/>
          <w:szCs w:val="26"/>
        </w:rPr>
        <w:t>災害時に被災地へ派遣する職員が使用するキャンピングカー等の移動式活動拠点等やトイレカー、災害時でも利用できる衛星インターネットサービスの利用に必要な設備を国において確保し、発災時には迅速に被災地へ配備するとともに、自治体が導入する場合の財政支援を一層拡充すること。</w:t>
      </w:r>
    </w:p>
    <w:p w14:paraId="005098A8" w14:textId="748E6301" w:rsidR="00502485" w:rsidRDefault="00502485" w:rsidP="001B4461">
      <w:pPr>
        <w:widowControl/>
        <w:spacing w:line="360" w:lineRule="exact"/>
        <w:jc w:val="left"/>
        <w:rPr>
          <w:rFonts w:hAnsi="ＭＳ 明朝"/>
          <w:sz w:val="26"/>
          <w:szCs w:val="26"/>
        </w:rPr>
      </w:pPr>
    </w:p>
    <w:p w14:paraId="3FB5A8E7" w14:textId="59F661D9" w:rsidR="00473BCB" w:rsidRPr="00473BCB" w:rsidRDefault="00473BCB" w:rsidP="00473BCB">
      <w:pPr>
        <w:widowControl/>
        <w:jc w:val="left"/>
        <w:rPr>
          <w:rFonts w:hAnsi="ＭＳ 明朝" w:hint="eastAsia"/>
          <w:sz w:val="26"/>
          <w:szCs w:val="26"/>
        </w:rPr>
      </w:pPr>
      <w:r>
        <w:rPr>
          <w:rFonts w:hAnsi="ＭＳ 明朝" w:hint="eastAsia"/>
          <w:sz w:val="26"/>
          <w:szCs w:val="26"/>
        </w:rPr>
        <w:t>（２）</w:t>
      </w:r>
      <w:r w:rsidRPr="00473BCB">
        <w:rPr>
          <w:rFonts w:hAnsi="ＭＳ 明朝" w:hint="eastAsia"/>
          <w:sz w:val="26"/>
          <w:szCs w:val="26"/>
        </w:rPr>
        <w:t>孤立が想定される集落に衛星携帯電話の配備が進むよう基本料金を無料化すること。</w:t>
      </w:r>
    </w:p>
    <w:p w14:paraId="371D8BBF" w14:textId="77777777" w:rsidR="00473BCB" w:rsidRPr="00473BCB" w:rsidRDefault="00473BCB" w:rsidP="00473BCB">
      <w:pPr>
        <w:widowControl/>
        <w:jc w:val="left"/>
        <w:rPr>
          <w:rFonts w:hAnsi="ＭＳ 明朝"/>
          <w:sz w:val="26"/>
          <w:szCs w:val="26"/>
        </w:rPr>
      </w:pPr>
    </w:p>
    <w:p w14:paraId="157921C4" w14:textId="1DE56D16" w:rsidR="00473BCB" w:rsidRPr="00473BCB" w:rsidRDefault="00473BCB" w:rsidP="00473BCB">
      <w:pPr>
        <w:widowControl/>
        <w:jc w:val="left"/>
        <w:rPr>
          <w:rFonts w:hAnsi="ＭＳ 明朝"/>
          <w:sz w:val="26"/>
          <w:szCs w:val="26"/>
        </w:rPr>
      </w:pPr>
      <w:r>
        <w:rPr>
          <w:rFonts w:hAnsi="ＭＳ 明朝" w:hint="eastAsia"/>
          <w:sz w:val="26"/>
          <w:szCs w:val="26"/>
        </w:rPr>
        <w:t>（３）</w:t>
      </w:r>
      <w:r w:rsidRPr="00473BCB">
        <w:rPr>
          <w:rFonts w:hAnsi="ＭＳ 明朝" w:hint="eastAsia"/>
          <w:sz w:val="26"/>
          <w:szCs w:val="26"/>
        </w:rPr>
        <w:t>現地における支援者の宿泊拠点について、公共施設等の既存施設の活用等により速やかに確保すること。</w:t>
      </w:r>
    </w:p>
    <w:p w14:paraId="2059DA79" w14:textId="5800C0A7" w:rsidR="00473BCB" w:rsidRDefault="00473BCB" w:rsidP="00473BCB">
      <w:pPr>
        <w:widowControl/>
        <w:jc w:val="left"/>
        <w:rPr>
          <w:rFonts w:hAnsi="ＭＳ 明朝"/>
          <w:sz w:val="26"/>
          <w:szCs w:val="26"/>
        </w:rPr>
      </w:pPr>
    </w:p>
    <w:p w14:paraId="2FEBA767" w14:textId="1CFD8F8D" w:rsidR="00473BCB" w:rsidRDefault="00473BCB" w:rsidP="00473BCB">
      <w:pPr>
        <w:widowControl/>
        <w:jc w:val="left"/>
        <w:rPr>
          <w:rFonts w:hAnsi="ＭＳ 明朝"/>
          <w:sz w:val="26"/>
          <w:szCs w:val="26"/>
        </w:rPr>
      </w:pPr>
      <w:r>
        <w:rPr>
          <w:rFonts w:hAnsi="ＭＳ 明朝" w:hint="eastAsia"/>
          <w:sz w:val="26"/>
          <w:szCs w:val="26"/>
        </w:rPr>
        <w:lastRenderedPageBreak/>
        <w:t>（４）</w:t>
      </w:r>
      <w:r w:rsidRPr="00473BCB">
        <w:rPr>
          <w:rFonts w:hAnsi="ＭＳ 明朝" w:hint="eastAsia"/>
          <w:sz w:val="26"/>
          <w:szCs w:val="26"/>
        </w:rPr>
        <w:t>各自治体が中長期的に財源の見通しを立てながら、避難所における生活環境の改善を計画的かつ着実に推進するため、緊急防災・減災事業債の延長や恒久化、地域の実情に応じて柔軟な対応が可能な総合交付金などの財政支援の充実を図ること。</w:t>
      </w:r>
    </w:p>
    <w:p w14:paraId="4678DBB4" w14:textId="25916D2C" w:rsidR="00473BCB" w:rsidRDefault="00473BCB" w:rsidP="00473BCB">
      <w:pPr>
        <w:widowControl/>
        <w:jc w:val="left"/>
        <w:rPr>
          <w:rFonts w:hAnsi="ＭＳ 明朝"/>
          <w:sz w:val="26"/>
          <w:szCs w:val="26"/>
        </w:rPr>
      </w:pPr>
    </w:p>
    <w:p w14:paraId="3D8FA466" w14:textId="77777777" w:rsidR="00473BCB" w:rsidRPr="00473BCB" w:rsidRDefault="00473BCB" w:rsidP="00473BCB">
      <w:pPr>
        <w:widowControl/>
        <w:jc w:val="left"/>
        <w:rPr>
          <w:rFonts w:hAnsi="ＭＳ 明朝" w:hint="eastAsia"/>
          <w:sz w:val="26"/>
          <w:szCs w:val="26"/>
        </w:rPr>
      </w:pPr>
      <w:r w:rsidRPr="00473BCB">
        <w:rPr>
          <w:rFonts w:hAnsi="ＭＳ 明朝" w:hint="eastAsia"/>
          <w:sz w:val="26"/>
          <w:szCs w:val="26"/>
        </w:rPr>
        <w:t>２　被災者支援に関する制度の充実</w:t>
      </w:r>
    </w:p>
    <w:p w14:paraId="5715F039" w14:textId="64212335" w:rsidR="00473BCB" w:rsidRDefault="00473BCB" w:rsidP="00473BCB">
      <w:pPr>
        <w:widowControl/>
        <w:jc w:val="left"/>
        <w:rPr>
          <w:rFonts w:hAnsi="ＭＳ 明朝"/>
          <w:sz w:val="26"/>
          <w:szCs w:val="26"/>
        </w:rPr>
      </w:pPr>
      <w:r w:rsidRPr="00473BCB">
        <w:rPr>
          <w:rFonts w:hAnsi="ＭＳ 明朝" w:hint="eastAsia"/>
          <w:sz w:val="26"/>
          <w:szCs w:val="26"/>
        </w:rPr>
        <w:t>（１）災害救助法第２条第１項に係る１号基準について、人口当たりの滅失世帯数の比率を改善するなど、同一の災害で同様の被害を受けた自治体が、多大な財政負担を強いられることのないよう適用基準を見直すこと。</w:t>
      </w:r>
    </w:p>
    <w:p w14:paraId="66508AEF" w14:textId="3AEED521" w:rsidR="00473BCB" w:rsidRDefault="00473BCB" w:rsidP="00473BCB">
      <w:pPr>
        <w:widowControl/>
        <w:jc w:val="left"/>
        <w:rPr>
          <w:rFonts w:hAnsi="ＭＳ 明朝"/>
          <w:sz w:val="26"/>
          <w:szCs w:val="26"/>
        </w:rPr>
      </w:pPr>
    </w:p>
    <w:p w14:paraId="6C655719" w14:textId="77777777" w:rsidR="00473BCB" w:rsidRPr="00473BCB" w:rsidRDefault="00473BCB" w:rsidP="00473BCB">
      <w:pPr>
        <w:widowControl/>
        <w:jc w:val="left"/>
        <w:rPr>
          <w:rFonts w:hAnsi="ＭＳ 明朝" w:hint="eastAsia"/>
          <w:sz w:val="26"/>
          <w:szCs w:val="26"/>
        </w:rPr>
      </w:pPr>
      <w:r w:rsidRPr="00473BCB">
        <w:rPr>
          <w:rFonts w:hAnsi="ＭＳ 明朝" w:hint="eastAsia"/>
          <w:sz w:val="26"/>
          <w:szCs w:val="26"/>
        </w:rPr>
        <w:t>３　大規模地震に伴う広範な火災への対応</w:t>
      </w:r>
    </w:p>
    <w:p w14:paraId="777338D0" w14:textId="668EE477" w:rsidR="00473BCB" w:rsidRDefault="00473BCB" w:rsidP="00473BCB">
      <w:pPr>
        <w:widowControl/>
        <w:jc w:val="left"/>
        <w:rPr>
          <w:rFonts w:hAnsi="ＭＳ 明朝"/>
          <w:sz w:val="26"/>
          <w:szCs w:val="26"/>
        </w:rPr>
      </w:pPr>
      <w:r>
        <w:rPr>
          <w:rFonts w:hAnsi="ＭＳ 明朝" w:hint="eastAsia"/>
          <w:sz w:val="26"/>
          <w:szCs w:val="26"/>
        </w:rPr>
        <w:t>（１）</w:t>
      </w:r>
      <w:r w:rsidRPr="00473BCB">
        <w:rPr>
          <w:rFonts w:hAnsi="ＭＳ 明朝" w:hint="eastAsia"/>
          <w:sz w:val="26"/>
          <w:szCs w:val="26"/>
        </w:rPr>
        <w:t>大規模地震に伴う広範な火災が発生した場合には、火災発生場所に残存する要救助者に十分配慮しつつ、必要に応じて空中消火を行うとともに、航空運用調整班の迅速な設置と的確な運用に対する支援を行うこと。</w:t>
      </w:r>
    </w:p>
    <w:p w14:paraId="6AB62742" w14:textId="4B6AA790" w:rsidR="00473BCB" w:rsidRDefault="00473BCB" w:rsidP="00473BCB">
      <w:pPr>
        <w:widowControl/>
        <w:jc w:val="left"/>
        <w:rPr>
          <w:rFonts w:hAnsi="ＭＳ 明朝"/>
          <w:sz w:val="26"/>
          <w:szCs w:val="26"/>
        </w:rPr>
      </w:pPr>
    </w:p>
    <w:p w14:paraId="55AB2CEE" w14:textId="77777777" w:rsidR="00473BCB" w:rsidRPr="00473BCB" w:rsidRDefault="00473BCB" w:rsidP="00473BCB">
      <w:pPr>
        <w:widowControl/>
        <w:jc w:val="left"/>
        <w:rPr>
          <w:rFonts w:hAnsi="ＭＳ 明朝" w:hint="eastAsia"/>
          <w:sz w:val="26"/>
          <w:szCs w:val="26"/>
        </w:rPr>
      </w:pPr>
      <w:bookmarkStart w:id="0" w:name="_GoBack"/>
      <w:bookmarkEnd w:id="0"/>
    </w:p>
    <w:p w14:paraId="16883105" w14:textId="688B4D27" w:rsidR="00F25572" w:rsidRPr="00F752D3" w:rsidRDefault="00F61176" w:rsidP="001B4461">
      <w:pPr>
        <w:widowControl/>
        <w:spacing w:line="360" w:lineRule="exact"/>
        <w:jc w:val="left"/>
        <w:rPr>
          <w:rFonts w:hAnsi="ＭＳ 明朝"/>
          <w:sz w:val="26"/>
          <w:szCs w:val="26"/>
        </w:rPr>
      </w:pPr>
      <w:r w:rsidRPr="00F752D3">
        <w:rPr>
          <w:rFonts w:hAnsi="ＭＳ 明朝" w:hint="eastAsia"/>
          <w:sz w:val="26"/>
          <w:szCs w:val="26"/>
        </w:rPr>
        <w:t>令和</w:t>
      </w:r>
      <w:r w:rsidR="00A41D98" w:rsidRPr="00F752D3">
        <w:rPr>
          <w:rFonts w:hAnsi="ＭＳ 明朝" w:hint="eastAsia"/>
          <w:sz w:val="26"/>
          <w:szCs w:val="26"/>
        </w:rPr>
        <w:t>６</w:t>
      </w:r>
      <w:r w:rsidR="00F25572" w:rsidRPr="00F752D3">
        <w:rPr>
          <w:rFonts w:hAnsi="ＭＳ 明朝" w:hint="eastAsia"/>
          <w:sz w:val="26"/>
          <w:szCs w:val="26"/>
        </w:rPr>
        <w:t>年</w:t>
      </w:r>
      <w:r w:rsidR="00C44491" w:rsidRPr="00F752D3">
        <w:rPr>
          <w:rFonts w:hAnsi="ＭＳ 明朝" w:hint="eastAsia"/>
          <w:sz w:val="26"/>
          <w:szCs w:val="26"/>
        </w:rPr>
        <w:t>７</w:t>
      </w:r>
      <w:r w:rsidR="00F25572" w:rsidRPr="00F752D3">
        <w:rPr>
          <w:rFonts w:hAnsi="ＭＳ 明朝" w:hint="eastAsia"/>
          <w:sz w:val="26"/>
          <w:szCs w:val="26"/>
        </w:rPr>
        <w:t>月</w:t>
      </w:r>
    </w:p>
    <w:p w14:paraId="01CD4C6F" w14:textId="52E91247"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近畿ブロック知事会</w:t>
      </w:r>
    </w:p>
    <w:p w14:paraId="3BF9F9F8" w14:textId="087C03EA"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福井県知事　　</w:t>
      </w:r>
      <w:r w:rsidR="008A3C7A" w:rsidRPr="00F752D3">
        <w:rPr>
          <w:rFonts w:hAnsi="ＭＳ 明朝" w:hint="eastAsia"/>
          <w:sz w:val="26"/>
          <w:szCs w:val="26"/>
        </w:rPr>
        <w:t>杉　本　達　治</w:t>
      </w:r>
    </w:p>
    <w:p w14:paraId="7FF7690C" w14:textId="08F001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三重県知事　　</w:t>
      </w:r>
      <w:r w:rsidR="004F201B" w:rsidRPr="00F752D3">
        <w:rPr>
          <w:rFonts w:hAnsi="ＭＳ 明朝" w:hint="eastAsia"/>
          <w:sz w:val="26"/>
          <w:szCs w:val="26"/>
        </w:rPr>
        <w:t>一　見　勝　之</w:t>
      </w:r>
    </w:p>
    <w:p w14:paraId="5185ECEA" w14:textId="30AA3543"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滋賀県知事　　三日月　大　造</w:t>
      </w:r>
    </w:p>
    <w:p w14:paraId="19DEBB15" w14:textId="423AA4CC"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京都府知事　　</w:t>
      </w:r>
      <w:r w:rsidR="008A3C7A" w:rsidRPr="00F752D3">
        <w:rPr>
          <w:rFonts w:hAnsi="ＭＳ 明朝" w:hint="eastAsia"/>
          <w:sz w:val="26"/>
          <w:szCs w:val="26"/>
        </w:rPr>
        <w:t>西　脇　隆　俊</w:t>
      </w:r>
    </w:p>
    <w:p w14:paraId="10BBC197" w14:textId="120C298F"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大阪府知事　　</w:t>
      </w:r>
      <w:r w:rsidR="008A3C7A" w:rsidRPr="00F752D3">
        <w:rPr>
          <w:rFonts w:hAnsi="ＭＳ 明朝" w:hint="eastAsia"/>
          <w:sz w:val="26"/>
          <w:szCs w:val="26"/>
        </w:rPr>
        <w:t>吉　村　洋　文</w:t>
      </w:r>
    </w:p>
    <w:p w14:paraId="0DFE70BC" w14:textId="430F62B8"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兵庫県知事　　</w:t>
      </w:r>
      <w:r w:rsidR="00E501A5" w:rsidRPr="00F752D3">
        <w:rPr>
          <w:rFonts w:hAnsi="ＭＳ 明朝" w:hint="eastAsia"/>
          <w:sz w:val="26"/>
          <w:szCs w:val="26"/>
        </w:rPr>
        <w:t>齋　藤　元　彦</w:t>
      </w:r>
    </w:p>
    <w:p w14:paraId="75379C95" w14:textId="1A3DAE63"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奈良県知事　　</w:t>
      </w:r>
      <w:r w:rsidR="00EB40E1" w:rsidRPr="00F752D3">
        <w:rPr>
          <w:rFonts w:hAnsi="ＭＳ 明朝" w:hint="eastAsia"/>
          <w:sz w:val="26"/>
          <w:szCs w:val="26"/>
        </w:rPr>
        <w:t>山　下　　　真</w:t>
      </w:r>
    </w:p>
    <w:p w14:paraId="717EFA7C" w14:textId="0024660E"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和歌山県知事　</w:t>
      </w:r>
      <w:r w:rsidR="00EB40E1" w:rsidRPr="00F752D3">
        <w:rPr>
          <w:rFonts w:hAnsi="ＭＳ 明朝" w:hint="eastAsia"/>
          <w:sz w:val="26"/>
          <w:szCs w:val="26"/>
        </w:rPr>
        <w:t>岸　本　周　平</w:t>
      </w:r>
    </w:p>
    <w:p w14:paraId="2F5C58B7" w14:textId="37399D29"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w:t>
      </w:r>
      <w:r w:rsidR="008A3C7A" w:rsidRPr="00F752D3">
        <w:rPr>
          <w:rFonts w:hAnsi="ＭＳ 明朝" w:hint="eastAsia"/>
          <w:sz w:val="26"/>
          <w:szCs w:val="26"/>
        </w:rPr>
        <w:t xml:space="preserve">鳥取県知事　　</w:t>
      </w:r>
      <w:r w:rsidR="00E501A5" w:rsidRPr="00F752D3">
        <w:rPr>
          <w:rFonts w:hAnsi="ＭＳ 明朝" w:hint="eastAsia"/>
          <w:sz w:val="26"/>
          <w:szCs w:val="26"/>
        </w:rPr>
        <w:t>平　井　伸　治</w:t>
      </w:r>
    </w:p>
    <w:p w14:paraId="04C42D17" w14:textId="48F3A786" w:rsidR="00F25572" w:rsidRPr="00F752D3" w:rsidRDefault="00F25572" w:rsidP="00E80F0C">
      <w:pPr>
        <w:snapToGrid w:val="0"/>
        <w:spacing w:line="360" w:lineRule="exact"/>
        <w:ind w:left="522" w:hangingChars="200" w:hanging="522"/>
        <w:jc w:val="left"/>
        <w:rPr>
          <w:rFonts w:hAnsi="ＭＳ 明朝"/>
          <w:sz w:val="26"/>
          <w:szCs w:val="26"/>
        </w:rPr>
      </w:pPr>
      <w:r w:rsidRPr="00F752D3">
        <w:rPr>
          <w:rFonts w:hAnsi="ＭＳ 明朝" w:hint="eastAsia"/>
          <w:sz w:val="26"/>
          <w:szCs w:val="26"/>
        </w:rPr>
        <w:t xml:space="preserve">　　　　　　　　　　　　　　　　　徳島県知事　　</w:t>
      </w:r>
      <w:r w:rsidR="00EB40E1" w:rsidRPr="00F752D3">
        <w:rPr>
          <w:rFonts w:hAnsi="ＭＳ 明朝" w:hint="eastAsia"/>
          <w:sz w:val="26"/>
          <w:szCs w:val="26"/>
        </w:rPr>
        <w:t>後藤田　正　純</w:t>
      </w:r>
    </w:p>
    <w:p w14:paraId="75027F34" w14:textId="77777777" w:rsidR="00916CD1" w:rsidRPr="009302A3" w:rsidRDefault="00D30D3B" w:rsidP="00E80F0C">
      <w:pPr>
        <w:snapToGrid w:val="0"/>
        <w:spacing w:line="360" w:lineRule="exact"/>
        <w:ind w:left="522" w:hangingChars="200" w:hanging="522"/>
        <w:jc w:val="left"/>
        <w:rPr>
          <w:rFonts w:hAnsi="ＭＳ 明朝"/>
          <w:sz w:val="26"/>
          <w:szCs w:val="26"/>
        </w:rPr>
      </w:pPr>
      <w:r w:rsidRPr="009302A3">
        <w:rPr>
          <w:rFonts w:hAnsi="ＭＳ 明朝" w:hint="eastAsia"/>
          <w:sz w:val="26"/>
          <w:szCs w:val="26"/>
        </w:rPr>
        <w:t xml:space="preserve">　　　　　　　　　　　　　　　　　</w:t>
      </w:r>
    </w:p>
    <w:sectPr w:rsidR="00916CD1" w:rsidRPr="009302A3" w:rsidSect="009302A3">
      <w:headerReference w:type="default" r:id="rId8"/>
      <w:pgSz w:w="11907" w:h="16839" w:code="9"/>
      <w:pgMar w:top="1418" w:right="1418" w:bottom="1134"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0D1CC" w14:textId="77777777" w:rsidR="00E83AF7" w:rsidRDefault="00E83AF7">
      <w:r>
        <w:separator/>
      </w:r>
    </w:p>
  </w:endnote>
  <w:endnote w:type="continuationSeparator" w:id="0">
    <w:p w14:paraId="70D46FF4" w14:textId="77777777" w:rsidR="00E83AF7" w:rsidRDefault="00E83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fixed"/>
    <w:sig w:usb0="00000000" w:usb1="00000000" w:usb2="00000000" w:usb3="00000000" w:csb0="00000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B20A" w14:textId="77777777" w:rsidR="00E83AF7" w:rsidRDefault="00E83AF7">
      <w:r>
        <w:separator/>
      </w:r>
    </w:p>
  </w:footnote>
  <w:footnote w:type="continuationSeparator" w:id="0">
    <w:p w14:paraId="0E8463D6" w14:textId="77777777" w:rsidR="00E83AF7" w:rsidRDefault="00E83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0973" w14:textId="77777777" w:rsidR="00542A05" w:rsidRDefault="00542A05" w:rsidP="002F4D9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7.8pt;height:7.8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17BB1"/>
    <w:rsid w:val="0003259C"/>
    <w:rsid w:val="00033AE8"/>
    <w:rsid w:val="000351D5"/>
    <w:rsid w:val="00043CCA"/>
    <w:rsid w:val="00044D1F"/>
    <w:rsid w:val="00056FFA"/>
    <w:rsid w:val="000606FB"/>
    <w:rsid w:val="00067815"/>
    <w:rsid w:val="000714FB"/>
    <w:rsid w:val="00072595"/>
    <w:rsid w:val="000810BC"/>
    <w:rsid w:val="00084222"/>
    <w:rsid w:val="0008783B"/>
    <w:rsid w:val="000907AE"/>
    <w:rsid w:val="00092355"/>
    <w:rsid w:val="00096B62"/>
    <w:rsid w:val="000A41F7"/>
    <w:rsid w:val="000A76FB"/>
    <w:rsid w:val="000B7461"/>
    <w:rsid w:val="000C5EB8"/>
    <w:rsid w:val="000D1D0E"/>
    <w:rsid w:val="000D55AF"/>
    <w:rsid w:val="000D6983"/>
    <w:rsid w:val="000E1556"/>
    <w:rsid w:val="000F0337"/>
    <w:rsid w:val="000F105B"/>
    <w:rsid w:val="000F2256"/>
    <w:rsid w:val="000F24C4"/>
    <w:rsid w:val="00103C26"/>
    <w:rsid w:val="00105328"/>
    <w:rsid w:val="001209EE"/>
    <w:rsid w:val="00126EDA"/>
    <w:rsid w:val="0013048A"/>
    <w:rsid w:val="0013222D"/>
    <w:rsid w:val="00141D0C"/>
    <w:rsid w:val="00144C38"/>
    <w:rsid w:val="001464F5"/>
    <w:rsid w:val="001530BF"/>
    <w:rsid w:val="00157860"/>
    <w:rsid w:val="001611CA"/>
    <w:rsid w:val="0016443D"/>
    <w:rsid w:val="00165BD2"/>
    <w:rsid w:val="0017304A"/>
    <w:rsid w:val="001859D1"/>
    <w:rsid w:val="00186A24"/>
    <w:rsid w:val="001902C5"/>
    <w:rsid w:val="001963D4"/>
    <w:rsid w:val="00197011"/>
    <w:rsid w:val="001A0133"/>
    <w:rsid w:val="001A03AE"/>
    <w:rsid w:val="001A2B89"/>
    <w:rsid w:val="001A5D17"/>
    <w:rsid w:val="001A725C"/>
    <w:rsid w:val="001B3167"/>
    <w:rsid w:val="001B4461"/>
    <w:rsid w:val="001C66F9"/>
    <w:rsid w:val="001D0B5D"/>
    <w:rsid w:val="001D4669"/>
    <w:rsid w:val="001D4939"/>
    <w:rsid w:val="001E0734"/>
    <w:rsid w:val="001F239B"/>
    <w:rsid w:val="0020310B"/>
    <w:rsid w:val="00206CFC"/>
    <w:rsid w:val="00213CBA"/>
    <w:rsid w:val="0021583B"/>
    <w:rsid w:val="00222C9C"/>
    <w:rsid w:val="00224F54"/>
    <w:rsid w:val="00240F7D"/>
    <w:rsid w:val="002411EA"/>
    <w:rsid w:val="0025102C"/>
    <w:rsid w:val="002573A1"/>
    <w:rsid w:val="00260BF4"/>
    <w:rsid w:val="00265A04"/>
    <w:rsid w:val="00265EA7"/>
    <w:rsid w:val="00272001"/>
    <w:rsid w:val="002724A8"/>
    <w:rsid w:val="002A5042"/>
    <w:rsid w:val="002A7933"/>
    <w:rsid w:val="002B09DF"/>
    <w:rsid w:val="002B517D"/>
    <w:rsid w:val="002C153C"/>
    <w:rsid w:val="002D01EB"/>
    <w:rsid w:val="002D30DB"/>
    <w:rsid w:val="002D3F98"/>
    <w:rsid w:val="002D7600"/>
    <w:rsid w:val="002E32B8"/>
    <w:rsid w:val="002E5884"/>
    <w:rsid w:val="002F2542"/>
    <w:rsid w:val="002F4D96"/>
    <w:rsid w:val="002F718F"/>
    <w:rsid w:val="002F73D8"/>
    <w:rsid w:val="00303D09"/>
    <w:rsid w:val="00310937"/>
    <w:rsid w:val="0031340D"/>
    <w:rsid w:val="003223B3"/>
    <w:rsid w:val="003224E3"/>
    <w:rsid w:val="003334D9"/>
    <w:rsid w:val="00344549"/>
    <w:rsid w:val="00344C16"/>
    <w:rsid w:val="00362812"/>
    <w:rsid w:val="003660CF"/>
    <w:rsid w:val="00367B24"/>
    <w:rsid w:val="00371056"/>
    <w:rsid w:val="00373C7A"/>
    <w:rsid w:val="00374C6B"/>
    <w:rsid w:val="00391F8D"/>
    <w:rsid w:val="00393E7A"/>
    <w:rsid w:val="00397F0F"/>
    <w:rsid w:val="003A38D9"/>
    <w:rsid w:val="003A754C"/>
    <w:rsid w:val="003B44B5"/>
    <w:rsid w:val="003E08B7"/>
    <w:rsid w:val="003E0AA6"/>
    <w:rsid w:val="003E3F33"/>
    <w:rsid w:val="003F17C8"/>
    <w:rsid w:val="003F1902"/>
    <w:rsid w:val="0040087C"/>
    <w:rsid w:val="00403E36"/>
    <w:rsid w:val="0040660A"/>
    <w:rsid w:val="00407EDF"/>
    <w:rsid w:val="004204E7"/>
    <w:rsid w:val="004336E9"/>
    <w:rsid w:val="004434A7"/>
    <w:rsid w:val="00444088"/>
    <w:rsid w:val="0047342F"/>
    <w:rsid w:val="00473BCB"/>
    <w:rsid w:val="004859B1"/>
    <w:rsid w:val="004914C2"/>
    <w:rsid w:val="00492059"/>
    <w:rsid w:val="004A6EA0"/>
    <w:rsid w:val="004B67A4"/>
    <w:rsid w:val="004D04F0"/>
    <w:rsid w:val="004D473A"/>
    <w:rsid w:val="004E13DE"/>
    <w:rsid w:val="004E1E2D"/>
    <w:rsid w:val="004E2FE2"/>
    <w:rsid w:val="004F201B"/>
    <w:rsid w:val="004F312E"/>
    <w:rsid w:val="004F3653"/>
    <w:rsid w:val="00502485"/>
    <w:rsid w:val="005032B4"/>
    <w:rsid w:val="0050455C"/>
    <w:rsid w:val="005166AE"/>
    <w:rsid w:val="00520B84"/>
    <w:rsid w:val="0053198F"/>
    <w:rsid w:val="00541F8E"/>
    <w:rsid w:val="00542A05"/>
    <w:rsid w:val="00542C0A"/>
    <w:rsid w:val="00544E04"/>
    <w:rsid w:val="00547210"/>
    <w:rsid w:val="005532C4"/>
    <w:rsid w:val="00565C6B"/>
    <w:rsid w:val="00567983"/>
    <w:rsid w:val="00567C16"/>
    <w:rsid w:val="00583BCE"/>
    <w:rsid w:val="005A243B"/>
    <w:rsid w:val="005A408F"/>
    <w:rsid w:val="005A7A28"/>
    <w:rsid w:val="005B22E4"/>
    <w:rsid w:val="005C2257"/>
    <w:rsid w:val="005D3625"/>
    <w:rsid w:val="005E6803"/>
    <w:rsid w:val="005E7B9D"/>
    <w:rsid w:val="005F4C07"/>
    <w:rsid w:val="005F4D03"/>
    <w:rsid w:val="005F7C44"/>
    <w:rsid w:val="005F7F88"/>
    <w:rsid w:val="006068C5"/>
    <w:rsid w:val="0060771E"/>
    <w:rsid w:val="00623019"/>
    <w:rsid w:val="00627FCA"/>
    <w:rsid w:val="006416AF"/>
    <w:rsid w:val="006516A0"/>
    <w:rsid w:val="0065230A"/>
    <w:rsid w:val="006568FA"/>
    <w:rsid w:val="0065690B"/>
    <w:rsid w:val="00672AD4"/>
    <w:rsid w:val="00682785"/>
    <w:rsid w:val="00684457"/>
    <w:rsid w:val="00690402"/>
    <w:rsid w:val="006920C8"/>
    <w:rsid w:val="00696A1E"/>
    <w:rsid w:val="006A30C8"/>
    <w:rsid w:val="006B62C7"/>
    <w:rsid w:val="006B6848"/>
    <w:rsid w:val="006B713D"/>
    <w:rsid w:val="006B7EEC"/>
    <w:rsid w:val="006C3424"/>
    <w:rsid w:val="006C3FB1"/>
    <w:rsid w:val="006D03B4"/>
    <w:rsid w:val="006E0CAC"/>
    <w:rsid w:val="006E789A"/>
    <w:rsid w:val="006F5C44"/>
    <w:rsid w:val="006F68F6"/>
    <w:rsid w:val="006F7401"/>
    <w:rsid w:val="0071401C"/>
    <w:rsid w:val="00727564"/>
    <w:rsid w:val="00733ADC"/>
    <w:rsid w:val="007432C2"/>
    <w:rsid w:val="00746250"/>
    <w:rsid w:val="007570BD"/>
    <w:rsid w:val="007668CD"/>
    <w:rsid w:val="007742C5"/>
    <w:rsid w:val="007822EA"/>
    <w:rsid w:val="007900FE"/>
    <w:rsid w:val="007A5A70"/>
    <w:rsid w:val="007A659C"/>
    <w:rsid w:val="007B08A9"/>
    <w:rsid w:val="007B1536"/>
    <w:rsid w:val="007C6392"/>
    <w:rsid w:val="007D52FD"/>
    <w:rsid w:val="007F3EFC"/>
    <w:rsid w:val="007F642C"/>
    <w:rsid w:val="007F6BCC"/>
    <w:rsid w:val="007F77C1"/>
    <w:rsid w:val="00801D6C"/>
    <w:rsid w:val="00816D7A"/>
    <w:rsid w:val="0082276D"/>
    <w:rsid w:val="00824A4A"/>
    <w:rsid w:val="008306AA"/>
    <w:rsid w:val="00831E9D"/>
    <w:rsid w:val="00835350"/>
    <w:rsid w:val="00836CCF"/>
    <w:rsid w:val="008427AE"/>
    <w:rsid w:val="00846126"/>
    <w:rsid w:val="0084700F"/>
    <w:rsid w:val="0085129C"/>
    <w:rsid w:val="008621F7"/>
    <w:rsid w:val="00870839"/>
    <w:rsid w:val="00874BEC"/>
    <w:rsid w:val="00874FEE"/>
    <w:rsid w:val="008837EC"/>
    <w:rsid w:val="00886E7A"/>
    <w:rsid w:val="008914CF"/>
    <w:rsid w:val="0089267C"/>
    <w:rsid w:val="008A3C7A"/>
    <w:rsid w:val="008A680B"/>
    <w:rsid w:val="008C159C"/>
    <w:rsid w:val="008E2F15"/>
    <w:rsid w:val="008F1243"/>
    <w:rsid w:val="009121DC"/>
    <w:rsid w:val="00916CD1"/>
    <w:rsid w:val="00923329"/>
    <w:rsid w:val="00926315"/>
    <w:rsid w:val="009302A3"/>
    <w:rsid w:val="0093233B"/>
    <w:rsid w:val="009349F3"/>
    <w:rsid w:val="00943456"/>
    <w:rsid w:val="00946A69"/>
    <w:rsid w:val="00946C5C"/>
    <w:rsid w:val="009507A5"/>
    <w:rsid w:val="009626F4"/>
    <w:rsid w:val="009748A2"/>
    <w:rsid w:val="00991EF2"/>
    <w:rsid w:val="0099555C"/>
    <w:rsid w:val="009A2596"/>
    <w:rsid w:val="009A37DF"/>
    <w:rsid w:val="009B0CAE"/>
    <w:rsid w:val="009B33A2"/>
    <w:rsid w:val="009B72D1"/>
    <w:rsid w:val="009C18F6"/>
    <w:rsid w:val="009D139B"/>
    <w:rsid w:val="009E02FC"/>
    <w:rsid w:val="009E2F93"/>
    <w:rsid w:val="009F29AD"/>
    <w:rsid w:val="00A01AA9"/>
    <w:rsid w:val="00A01D7F"/>
    <w:rsid w:val="00A074C7"/>
    <w:rsid w:val="00A07AD4"/>
    <w:rsid w:val="00A11519"/>
    <w:rsid w:val="00A16B8A"/>
    <w:rsid w:val="00A21E01"/>
    <w:rsid w:val="00A3450F"/>
    <w:rsid w:val="00A4080B"/>
    <w:rsid w:val="00A41D98"/>
    <w:rsid w:val="00A450C8"/>
    <w:rsid w:val="00A4666D"/>
    <w:rsid w:val="00A47513"/>
    <w:rsid w:val="00A53B9F"/>
    <w:rsid w:val="00A70667"/>
    <w:rsid w:val="00A70EF8"/>
    <w:rsid w:val="00A90485"/>
    <w:rsid w:val="00AA0A4C"/>
    <w:rsid w:val="00AB2541"/>
    <w:rsid w:val="00AB6C11"/>
    <w:rsid w:val="00AC32EB"/>
    <w:rsid w:val="00AD13D3"/>
    <w:rsid w:val="00AD6AA7"/>
    <w:rsid w:val="00AE5B53"/>
    <w:rsid w:val="00AE7D0A"/>
    <w:rsid w:val="00AF6C49"/>
    <w:rsid w:val="00AF7DD3"/>
    <w:rsid w:val="00B126AD"/>
    <w:rsid w:val="00B16786"/>
    <w:rsid w:val="00B33901"/>
    <w:rsid w:val="00B43583"/>
    <w:rsid w:val="00B52D1D"/>
    <w:rsid w:val="00B55904"/>
    <w:rsid w:val="00B55B72"/>
    <w:rsid w:val="00B62B6B"/>
    <w:rsid w:val="00B7674F"/>
    <w:rsid w:val="00B81B7B"/>
    <w:rsid w:val="00B928E4"/>
    <w:rsid w:val="00BA224C"/>
    <w:rsid w:val="00BA2A57"/>
    <w:rsid w:val="00BA40C7"/>
    <w:rsid w:val="00BB653C"/>
    <w:rsid w:val="00BC6A55"/>
    <w:rsid w:val="00BD5C6A"/>
    <w:rsid w:val="00BD7611"/>
    <w:rsid w:val="00BE28C0"/>
    <w:rsid w:val="00BE4614"/>
    <w:rsid w:val="00BF4505"/>
    <w:rsid w:val="00BF6035"/>
    <w:rsid w:val="00BF7EA5"/>
    <w:rsid w:val="00C00ED1"/>
    <w:rsid w:val="00C057C8"/>
    <w:rsid w:val="00C05B5E"/>
    <w:rsid w:val="00C35ECB"/>
    <w:rsid w:val="00C36694"/>
    <w:rsid w:val="00C40B67"/>
    <w:rsid w:val="00C44491"/>
    <w:rsid w:val="00C52E26"/>
    <w:rsid w:val="00C55F74"/>
    <w:rsid w:val="00C60F6A"/>
    <w:rsid w:val="00C62038"/>
    <w:rsid w:val="00C655EB"/>
    <w:rsid w:val="00C676F9"/>
    <w:rsid w:val="00C85227"/>
    <w:rsid w:val="00C87FF5"/>
    <w:rsid w:val="00CA1AB7"/>
    <w:rsid w:val="00CA589D"/>
    <w:rsid w:val="00CB3DB2"/>
    <w:rsid w:val="00CC7A44"/>
    <w:rsid w:val="00CD3219"/>
    <w:rsid w:val="00CE7BCD"/>
    <w:rsid w:val="00CF3173"/>
    <w:rsid w:val="00D07DE9"/>
    <w:rsid w:val="00D119EA"/>
    <w:rsid w:val="00D14FEE"/>
    <w:rsid w:val="00D15BB5"/>
    <w:rsid w:val="00D15F68"/>
    <w:rsid w:val="00D2149F"/>
    <w:rsid w:val="00D22977"/>
    <w:rsid w:val="00D23A9D"/>
    <w:rsid w:val="00D30D3B"/>
    <w:rsid w:val="00D406B3"/>
    <w:rsid w:val="00D51694"/>
    <w:rsid w:val="00D51885"/>
    <w:rsid w:val="00D57C4B"/>
    <w:rsid w:val="00D671A7"/>
    <w:rsid w:val="00D8504F"/>
    <w:rsid w:val="00D85A99"/>
    <w:rsid w:val="00D91286"/>
    <w:rsid w:val="00D92ED8"/>
    <w:rsid w:val="00DA08A4"/>
    <w:rsid w:val="00DA15DD"/>
    <w:rsid w:val="00DA2968"/>
    <w:rsid w:val="00DA75B1"/>
    <w:rsid w:val="00DC7CF4"/>
    <w:rsid w:val="00DD2890"/>
    <w:rsid w:val="00DE6F67"/>
    <w:rsid w:val="00DF0CE8"/>
    <w:rsid w:val="00DF3C72"/>
    <w:rsid w:val="00DF6CE0"/>
    <w:rsid w:val="00E01270"/>
    <w:rsid w:val="00E04096"/>
    <w:rsid w:val="00E06AAA"/>
    <w:rsid w:val="00E1077E"/>
    <w:rsid w:val="00E1396B"/>
    <w:rsid w:val="00E14AC1"/>
    <w:rsid w:val="00E17760"/>
    <w:rsid w:val="00E462E0"/>
    <w:rsid w:val="00E501A5"/>
    <w:rsid w:val="00E5267E"/>
    <w:rsid w:val="00E61C17"/>
    <w:rsid w:val="00E67B26"/>
    <w:rsid w:val="00E7101E"/>
    <w:rsid w:val="00E77A21"/>
    <w:rsid w:val="00E80F0C"/>
    <w:rsid w:val="00E816A3"/>
    <w:rsid w:val="00E83AF7"/>
    <w:rsid w:val="00E94ADE"/>
    <w:rsid w:val="00E95AD5"/>
    <w:rsid w:val="00EA0CDF"/>
    <w:rsid w:val="00EA290A"/>
    <w:rsid w:val="00EA4D83"/>
    <w:rsid w:val="00EB40E1"/>
    <w:rsid w:val="00EE34C2"/>
    <w:rsid w:val="00EF0DE3"/>
    <w:rsid w:val="00F049AC"/>
    <w:rsid w:val="00F06B22"/>
    <w:rsid w:val="00F21553"/>
    <w:rsid w:val="00F25572"/>
    <w:rsid w:val="00F468F7"/>
    <w:rsid w:val="00F50286"/>
    <w:rsid w:val="00F513BB"/>
    <w:rsid w:val="00F53061"/>
    <w:rsid w:val="00F5481F"/>
    <w:rsid w:val="00F57B1F"/>
    <w:rsid w:val="00F60478"/>
    <w:rsid w:val="00F60499"/>
    <w:rsid w:val="00F61176"/>
    <w:rsid w:val="00F62846"/>
    <w:rsid w:val="00F62E51"/>
    <w:rsid w:val="00F72E1C"/>
    <w:rsid w:val="00F72F29"/>
    <w:rsid w:val="00F752D3"/>
    <w:rsid w:val="00F771AF"/>
    <w:rsid w:val="00F80314"/>
    <w:rsid w:val="00FA28E2"/>
    <w:rsid w:val="00FB196D"/>
    <w:rsid w:val="00FB2459"/>
    <w:rsid w:val="00FB3041"/>
    <w:rsid w:val="00FB31C7"/>
    <w:rsid w:val="00FB4BD3"/>
    <w:rsid w:val="00FB7659"/>
    <w:rsid w:val="00FB7F1B"/>
    <w:rsid w:val="00FC0090"/>
    <w:rsid w:val="00FC0D4C"/>
    <w:rsid w:val="00FC798B"/>
    <w:rsid w:val="00FD34F5"/>
    <w:rsid w:val="00FD3B44"/>
    <w:rsid w:val="00FD4587"/>
    <w:rsid w:val="00FE0A92"/>
    <w:rsid w:val="00FE549C"/>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2"/>
    </o:shapelayout>
  </w:shapeDefaults>
  <w:decimalSymbol w:val="."/>
  <w:listSeparator w:val=","/>
  <w14:docId w14:val="2E2EE291"/>
  <w15:docId w15:val="{7D44B020-74B7-40E6-B987-C5A7EE96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6903-7D56-494D-8B20-ED7568CA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206</Words>
  <Characters>1179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について</vt:lpstr>
      <vt:lpstr>について</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について</dc:title>
  <dc:creator>滋賀県</dc:creator>
  <cp:lastModifiedBy>丸山 広登</cp:lastModifiedBy>
  <cp:revision>10</cp:revision>
  <cp:lastPrinted>2024-07-18T07:51:00Z</cp:lastPrinted>
  <dcterms:created xsi:type="dcterms:W3CDTF">2023-07-04T08:42:00Z</dcterms:created>
  <dcterms:modified xsi:type="dcterms:W3CDTF">2024-07-18T08:45:00Z</dcterms:modified>
</cp:coreProperties>
</file>