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759D5" w14:textId="308390D5"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4CAF8B3E" w:rsidR="002D01EB" w:rsidRDefault="002D01EB" w:rsidP="002D01EB">
      <w:pPr>
        <w:spacing w:line="400" w:lineRule="exact"/>
        <w:jc w:val="left"/>
        <w:rPr>
          <w:rFonts w:ascii="ＭＳ ゴシック" w:eastAsia="ＭＳ ゴシック" w:hAnsi="ＭＳ ゴシック"/>
          <w:bCs/>
          <w:sz w:val="36"/>
          <w:szCs w:val="36"/>
        </w:rPr>
      </w:pPr>
    </w:p>
    <w:p w14:paraId="057DA04B" w14:textId="77777777" w:rsidR="00E11B84" w:rsidRDefault="00E11B84" w:rsidP="002D01EB">
      <w:pPr>
        <w:spacing w:line="400" w:lineRule="exact"/>
        <w:jc w:val="left"/>
        <w:rPr>
          <w:rFonts w:ascii="ＭＳ ゴシック" w:eastAsia="ＭＳ ゴシック" w:hAnsi="ＭＳ ゴシック"/>
          <w:bCs/>
          <w:sz w:val="36"/>
          <w:szCs w:val="36"/>
        </w:rPr>
      </w:pPr>
    </w:p>
    <w:p w14:paraId="30D293CA" w14:textId="6A95FDD2" w:rsidR="002D01EB" w:rsidRPr="001869E3" w:rsidRDefault="008552F1" w:rsidP="002D01EB">
      <w:pPr>
        <w:spacing w:line="400" w:lineRule="exact"/>
        <w:jc w:val="center"/>
        <w:rPr>
          <w:rFonts w:ascii="ＭＳ ゴシック" w:eastAsia="ＭＳ ゴシック" w:hAnsi="ＭＳ ゴシック"/>
          <w:b/>
          <w:sz w:val="40"/>
          <w:szCs w:val="40"/>
        </w:rPr>
      </w:pPr>
      <w:r w:rsidRPr="008552F1">
        <w:rPr>
          <w:rFonts w:ascii="ＭＳ ゴシック" w:eastAsia="ＭＳ ゴシック" w:hAnsi="ＭＳ ゴシック" w:hint="eastAsia"/>
          <w:b/>
          <w:sz w:val="40"/>
          <w:szCs w:val="40"/>
        </w:rPr>
        <w:t>相次ぐ大規模災害への対応について</w:t>
      </w: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7CB6FBB" w14:textId="3F7B1DC2"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5D3C01ED"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EB40E1">
        <w:rPr>
          <w:rFonts w:ascii="ＭＳ ゴシック" w:eastAsia="ＭＳ ゴシック" w:hAnsi="ＭＳ ゴシック" w:hint="eastAsia"/>
          <w:b/>
          <w:sz w:val="40"/>
          <w:szCs w:val="40"/>
        </w:rPr>
        <w:t>５</w:t>
      </w:r>
      <w:r w:rsidR="002D01EB">
        <w:rPr>
          <w:rFonts w:ascii="ＭＳ ゴシック" w:eastAsia="ＭＳ ゴシック" w:hAnsi="ＭＳ ゴシック" w:hint="eastAsia"/>
          <w:b/>
          <w:sz w:val="40"/>
          <w:szCs w:val="40"/>
        </w:rPr>
        <w:t>年</w:t>
      </w:r>
      <w:r w:rsidR="00C831BD">
        <w:rPr>
          <w:rFonts w:ascii="ＭＳ ゴシック" w:eastAsia="ＭＳ ゴシック" w:hAnsi="ＭＳ ゴシック" w:hint="eastAsia"/>
          <w:b/>
          <w:sz w:val="40"/>
          <w:szCs w:val="40"/>
        </w:rPr>
        <w:t>１２</w:t>
      </w:r>
      <w:r w:rsidR="002D01EB" w:rsidRPr="001869E3">
        <w:rPr>
          <w:rFonts w:ascii="ＭＳ ゴシック" w:eastAsia="ＭＳ ゴシック" w:hAnsi="ＭＳ ゴシック" w:hint="eastAsia"/>
          <w:b/>
          <w:sz w:val="40"/>
          <w:szCs w:val="40"/>
        </w:rPr>
        <w:t>月</w:t>
      </w:r>
    </w:p>
    <w:p w14:paraId="29C81678" w14:textId="3E0574D5" w:rsidR="00403EC6" w:rsidRDefault="00403EC6" w:rsidP="003A38D9">
      <w:pPr>
        <w:spacing w:line="400" w:lineRule="exact"/>
        <w:jc w:val="left"/>
        <w:rPr>
          <w:rFonts w:asciiTheme="majorEastAsia" w:eastAsiaTheme="majorEastAsia" w:hAnsiTheme="majorEastAsia"/>
          <w:b/>
          <w:sz w:val="28"/>
        </w:rPr>
      </w:pPr>
    </w:p>
    <w:p w14:paraId="725FDB6E" w14:textId="77777777" w:rsidR="00403EC6" w:rsidRDefault="00403EC6">
      <w:pPr>
        <w:widowControl/>
        <w:jc w:val="left"/>
        <w:rPr>
          <w:rFonts w:asciiTheme="majorEastAsia" w:eastAsiaTheme="majorEastAsia" w:hAnsiTheme="majorEastAsia"/>
          <w:b/>
          <w:sz w:val="28"/>
        </w:rPr>
      </w:pPr>
      <w:r>
        <w:rPr>
          <w:rFonts w:asciiTheme="majorEastAsia" w:eastAsiaTheme="majorEastAsia" w:hAnsiTheme="majorEastAsia"/>
          <w:b/>
          <w:sz w:val="28"/>
        </w:rPr>
        <w:lastRenderedPageBreak/>
        <w:br w:type="page"/>
      </w:r>
    </w:p>
    <w:p w14:paraId="00C1FAA6" w14:textId="13269B28" w:rsidR="00EB40E1" w:rsidRDefault="008552F1" w:rsidP="00AB2541">
      <w:pPr>
        <w:spacing w:line="400" w:lineRule="exact"/>
        <w:jc w:val="center"/>
        <w:rPr>
          <w:rFonts w:asciiTheme="majorEastAsia" w:eastAsiaTheme="majorEastAsia" w:hAnsiTheme="majorEastAsia"/>
          <w:b/>
          <w:sz w:val="28"/>
        </w:rPr>
      </w:pPr>
      <w:r w:rsidRPr="008552F1">
        <w:rPr>
          <w:rFonts w:asciiTheme="majorEastAsia" w:eastAsiaTheme="majorEastAsia" w:hAnsiTheme="majorEastAsia" w:hint="eastAsia"/>
          <w:b/>
          <w:sz w:val="28"/>
        </w:rPr>
        <w:t>相次ぐ大規模災害への対応について</w:t>
      </w:r>
    </w:p>
    <w:p w14:paraId="6C89C923" w14:textId="77777777" w:rsidR="00AB2541" w:rsidRDefault="00AB2541" w:rsidP="005C7107">
      <w:pPr>
        <w:snapToGrid w:val="0"/>
        <w:spacing w:line="320" w:lineRule="exact"/>
        <w:ind w:firstLineChars="100" w:firstLine="241"/>
        <w:jc w:val="left"/>
        <w:rPr>
          <w:rFonts w:asciiTheme="minorEastAsia" w:eastAsiaTheme="minorEastAsia" w:hAnsiTheme="minorEastAsia"/>
          <w:sz w:val="24"/>
        </w:rPr>
      </w:pPr>
    </w:p>
    <w:p w14:paraId="5780E75D" w14:textId="77777777" w:rsidR="008552F1" w:rsidRPr="005C7107" w:rsidRDefault="008552F1" w:rsidP="005C7107">
      <w:pPr>
        <w:snapToGrid w:val="0"/>
        <w:spacing w:line="320" w:lineRule="exact"/>
        <w:ind w:firstLineChars="100" w:firstLine="241"/>
        <w:jc w:val="left"/>
        <w:rPr>
          <w:rFonts w:asciiTheme="minorEastAsia" w:eastAsiaTheme="minorEastAsia" w:hAnsiTheme="minorEastAsia"/>
          <w:sz w:val="24"/>
        </w:rPr>
      </w:pPr>
      <w:r w:rsidRPr="005C7107">
        <w:rPr>
          <w:rFonts w:asciiTheme="minorEastAsia" w:eastAsiaTheme="minorEastAsia" w:hAnsiTheme="minorEastAsia" w:hint="eastAsia"/>
          <w:sz w:val="24"/>
        </w:rPr>
        <w:t>近年、活発な前線の影響により、線状降水帯が発生し、日本列島の各地で大規模な豪雨災害が多発している。近畿ブロック各構成府県でも今年、台風第２号及び台風第７号による大雨により、記録的な降水量を観測するとともに多数の地域で河川氾濫、道路の冠水・寸断、土砂災害、農林水産被害など大きな被害が報告されている。地球温暖化の影響などによる大規模災害の発生メカニズムが大きく変化していることを踏まえ、これまでの自然災害に対する常識を大きく転換し、来るべき災害に万全の備えを講じていく必要がある。</w:t>
      </w:r>
    </w:p>
    <w:p w14:paraId="0738C26A" w14:textId="77777777" w:rsidR="008552F1" w:rsidRPr="005C7107" w:rsidRDefault="008552F1" w:rsidP="005C7107">
      <w:pPr>
        <w:snapToGrid w:val="0"/>
        <w:spacing w:line="320" w:lineRule="exact"/>
        <w:ind w:firstLineChars="100" w:firstLine="241"/>
        <w:jc w:val="left"/>
        <w:rPr>
          <w:rFonts w:asciiTheme="minorEastAsia" w:eastAsiaTheme="minorEastAsia" w:hAnsiTheme="minorEastAsia"/>
          <w:sz w:val="24"/>
        </w:rPr>
      </w:pPr>
      <w:r w:rsidRPr="005C7107">
        <w:rPr>
          <w:rFonts w:asciiTheme="minorEastAsia" w:eastAsiaTheme="minorEastAsia" w:hAnsiTheme="minorEastAsia" w:hint="eastAsia"/>
          <w:sz w:val="24"/>
        </w:rPr>
        <w:t>国においても、地方からの声に応え、被災者支援の充実や避難対策の強化、激甚災害の早期指定、机上査定上限額の引き上げや机上査定の割合増加等に取り組まれているが、大規模自然災害が今後も激甚化・頻発化することが想定されることから、こういった措置を常態化していく必要がある。一方で、激甚災害制度によって、災害復旧事業については特別の財政措置が講じられているほか、被災者支援についても災害救助法を適用することで十分な財政措置が行われているが、同一災害による被災地でありながら、各自治体の財政負担に大きな差が生じる場合がある。</w:t>
      </w:r>
    </w:p>
    <w:p w14:paraId="27871801" w14:textId="77777777" w:rsidR="008552F1" w:rsidRPr="005C7107" w:rsidRDefault="008552F1" w:rsidP="005C7107">
      <w:pPr>
        <w:snapToGrid w:val="0"/>
        <w:spacing w:line="320" w:lineRule="exact"/>
        <w:ind w:firstLineChars="100" w:firstLine="241"/>
        <w:jc w:val="left"/>
        <w:rPr>
          <w:rFonts w:asciiTheme="minorEastAsia" w:eastAsiaTheme="minorEastAsia" w:hAnsiTheme="minorEastAsia"/>
          <w:sz w:val="24"/>
        </w:rPr>
      </w:pPr>
      <w:r w:rsidRPr="005C7107">
        <w:rPr>
          <w:rFonts w:asciiTheme="minorEastAsia" w:eastAsiaTheme="minorEastAsia" w:hAnsiTheme="minorEastAsia" w:hint="eastAsia"/>
          <w:sz w:val="24"/>
        </w:rPr>
        <w:t>また、迅速な調査及び応急作業を図るうえで、資機材とそれを扱う専門人材の安定的な確保が必要であるが、特に技術職員が少ない市町村においては、災害復旧の知識がある人材不足が課題となっている。</w:t>
      </w:r>
    </w:p>
    <w:p w14:paraId="04B09A63" w14:textId="77777777" w:rsidR="008552F1" w:rsidRPr="005C7107" w:rsidRDefault="008552F1" w:rsidP="005C7107">
      <w:pPr>
        <w:snapToGrid w:val="0"/>
        <w:spacing w:line="320" w:lineRule="exact"/>
        <w:ind w:firstLineChars="100" w:firstLine="241"/>
        <w:jc w:val="left"/>
        <w:rPr>
          <w:rFonts w:asciiTheme="minorEastAsia" w:eastAsiaTheme="minorEastAsia" w:hAnsiTheme="minorEastAsia"/>
          <w:sz w:val="24"/>
        </w:rPr>
      </w:pPr>
      <w:r w:rsidRPr="005C7107">
        <w:rPr>
          <w:rFonts w:asciiTheme="minorEastAsia" w:eastAsiaTheme="minorEastAsia" w:hAnsiTheme="minorEastAsia" w:hint="eastAsia"/>
          <w:sz w:val="24"/>
        </w:rPr>
        <w:t>こうした市町村では人材不足に伴い、災害査定時に必要となる計画概要書（査定設計書）の作成をコンサルタントへの委託により実施しているが、現状、委託経費に対する国の補助対象経費は、一部実支出額とする工種があるものの、その他工種では一定の要件を満たさない場合、決定事業費等に国が定める算定率を乗じた額となることから、補助額が実支出額に比べ極端に低い状況となっている。</w:t>
      </w:r>
    </w:p>
    <w:p w14:paraId="061F680A" w14:textId="77777777" w:rsidR="008552F1" w:rsidRPr="005C7107" w:rsidRDefault="008552F1" w:rsidP="005C7107">
      <w:pPr>
        <w:snapToGrid w:val="0"/>
        <w:spacing w:line="320" w:lineRule="exact"/>
        <w:ind w:firstLineChars="100" w:firstLine="241"/>
        <w:jc w:val="left"/>
        <w:rPr>
          <w:rFonts w:asciiTheme="minorEastAsia" w:eastAsiaTheme="minorEastAsia" w:hAnsiTheme="minorEastAsia"/>
          <w:sz w:val="24"/>
        </w:rPr>
      </w:pPr>
      <w:r w:rsidRPr="005C7107">
        <w:rPr>
          <w:rFonts w:asciiTheme="minorEastAsia" w:eastAsiaTheme="minorEastAsia" w:hAnsiTheme="minorEastAsia" w:hint="eastAsia"/>
          <w:sz w:val="24"/>
        </w:rPr>
        <w:t>さらに、大規模災害が発生した際、迅速かつ的確に応急対応を行うためには、分散した場所で活動する関係機関とリアルタイムの情報共有が必要であるが、そのような高度な災害オペレーションシステムの整備には設計から整備完了まで期間を要するとともに、機材の整備費用が各自治体にとって大きな財政的負担となっており、十分に進んでいない状況にある。</w:t>
      </w:r>
    </w:p>
    <w:p w14:paraId="7DE6F137" w14:textId="77777777" w:rsidR="008552F1" w:rsidRPr="005C7107" w:rsidRDefault="008552F1" w:rsidP="005C7107">
      <w:pPr>
        <w:snapToGrid w:val="0"/>
        <w:spacing w:line="320" w:lineRule="exact"/>
        <w:ind w:firstLineChars="100" w:firstLine="241"/>
        <w:jc w:val="left"/>
        <w:rPr>
          <w:rFonts w:asciiTheme="minorEastAsia" w:eastAsiaTheme="minorEastAsia" w:hAnsiTheme="minorEastAsia"/>
          <w:sz w:val="24"/>
        </w:rPr>
      </w:pPr>
      <w:r w:rsidRPr="005C7107">
        <w:rPr>
          <w:rFonts w:asciiTheme="minorEastAsia" w:eastAsiaTheme="minorEastAsia" w:hAnsiTheme="minorEastAsia" w:hint="eastAsia"/>
          <w:sz w:val="24"/>
        </w:rPr>
        <w:t>こうしたことから、次の項目について、一層の取組を強く要望する。</w:t>
      </w:r>
    </w:p>
    <w:p w14:paraId="1FC0C3EB" w14:textId="77777777" w:rsidR="008552F1" w:rsidRPr="005C7107" w:rsidRDefault="008552F1" w:rsidP="005C7107">
      <w:pPr>
        <w:snapToGrid w:val="0"/>
        <w:spacing w:line="320" w:lineRule="exact"/>
        <w:ind w:firstLineChars="100" w:firstLine="241"/>
        <w:jc w:val="left"/>
        <w:rPr>
          <w:rFonts w:asciiTheme="minorEastAsia" w:eastAsiaTheme="minorEastAsia" w:hAnsiTheme="minorEastAsia"/>
          <w:sz w:val="24"/>
        </w:rPr>
      </w:pPr>
    </w:p>
    <w:p w14:paraId="4128C871" w14:textId="77777777" w:rsidR="008552F1" w:rsidRPr="005C7107" w:rsidRDefault="008552F1" w:rsidP="005C7107">
      <w:pPr>
        <w:snapToGrid w:val="0"/>
        <w:spacing w:line="320" w:lineRule="exact"/>
        <w:jc w:val="left"/>
        <w:rPr>
          <w:rFonts w:asciiTheme="minorEastAsia" w:eastAsiaTheme="minorEastAsia" w:hAnsiTheme="minorEastAsia"/>
          <w:sz w:val="24"/>
        </w:rPr>
      </w:pPr>
      <w:r w:rsidRPr="005C7107">
        <w:rPr>
          <w:rFonts w:asciiTheme="minorEastAsia" w:eastAsiaTheme="minorEastAsia" w:hAnsiTheme="minorEastAsia" w:hint="eastAsia"/>
          <w:sz w:val="24"/>
        </w:rPr>
        <w:t>１　激甚災害指定制度及び災害査定制度</w:t>
      </w:r>
    </w:p>
    <w:p w14:paraId="444E8CBC" w14:textId="2308C734" w:rsidR="008552F1" w:rsidRPr="005C7107" w:rsidRDefault="008552F1"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１）激甚災害指定制度について、全国各地で災害が頻発していることに鑑み、個別ごとの災害ではなく、一定期間における一連の災害についてもより柔軟に評価するなど、最近の気象や災害の特徴に即した見直しを行うこと。</w:t>
      </w:r>
    </w:p>
    <w:p w14:paraId="24E4D35E" w14:textId="5C1D82F9" w:rsidR="008552F1" w:rsidRPr="005C7107" w:rsidRDefault="008552F1"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（２）今後も同様の大規模災害の発生が想定されることから、速やかな激甚災害指定、早期復旧のための災害査定の迅速化・簡素化（机上査定の割合増加等）を行うこと。</w:t>
      </w:r>
    </w:p>
    <w:p w14:paraId="5C17C6AA" w14:textId="77777777" w:rsidR="008552F1" w:rsidRPr="005C7107" w:rsidRDefault="008552F1" w:rsidP="005C7107">
      <w:pPr>
        <w:snapToGrid w:val="0"/>
        <w:spacing w:line="320" w:lineRule="exact"/>
        <w:ind w:leftChars="15" w:left="530"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３）激甚災害制度による特別の財政支援について、より被災自治体の実情に即した制度とするため、標準税収入額に対する自治体負担額の下限基準を緩和し、当該緩和部分についても、被害規模に応じて段階的に補助率を嵩上げするなど、標準税収入額や被害規模の僅かな差で被災自治体への財政助成に大きな差が生じないようにすること。</w:t>
      </w:r>
    </w:p>
    <w:p w14:paraId="172D542F" w14:textId="77777777" w:rsidR="008552F1" w:rsidRPr="005C7107" w:rsidRDefault="008552F1" w:rsidP="005C7107">
      <w:pPr>
        <w:snapToGrid w:val="0"/>
        <w:spacing w:line="320" w:lineRule="exact"/>
        <w:ind w:leftChars="200" w:left="642" w:firstLineChars="50" w:firstLine="120"/>
        <w:jc w:val="left"/>
        <w:rPr>
          <w:rFonts w:asciiTheme="minorEastAsia" w:eastAsiaTheme="minorEastAsia" w:hAnsiTheme="minorEastAsia"/>
          <w:sz w:val="24"/>
        </w:rPr>
      </w:pPr>
      <w:r w:rsidRPr="005C7107">
        <w:rPr>
          <w:rFonts w:asciiTheme="minorEastAsia" w:eastAsiaTheme="minorEastAsia" w:hAnsiTheme="minorEastAsia" w:hint="eastAsia"/>
          <w:sz w:val="24"/>
        </w:rPr>
        <w:t>また、局地激甚災害制度についても、公共土木施設等における標準税収入額50億円を超える自治体の指定基準及び農地等における災害復旧事業に要する経費の下限基準を見直すこと。</w:t>
      </w:r>
    </w:p>
    <w:p w14:paraId="41033C2E" w14:textId="77777777" w:rsidR="008552F1" w:rsidRPr="005C7107" w:rsidRDefault="008552F1" w:rsidP="005C7107">
      <w:pPr>
        <w:snapToGrid w:val="0"/>
        <w:spacing w:line="320" w:lineRule="exact"/>
        <w:ind w:firstLineChars="100" w:firstLine="241"/>
        <w:jc w:val="left"/>
        <w:rPr>
          <w:rFonts w:asciiTheme="minorEastAsia" w:eastAsiaTheme="minorEastAsia" w:hAnsiTheme="minorEastAsia"/>
          <w:sz w:val="24"/>
        </w:rPr>
      </w:pPr>
    </w:p>
    <w:p w14:paraId="342897E3" w14:textId="77777777" w:rsidR="008552F1" w:rsidRPr="005C7107" w:rsidRDefault="008552F1" w:rsidP="005C7107">
      <w:pPr>
        <w:snapToGrid w:val="0"/>
        <w:spacing w:line="320" w:lineRule="exact"/>
        <w:jc w:val="left"/>
        <w:rPr>
          <w:rFonts w:asciiTheme="minorEastAsia" w:eastAsiaTheme="minorEastAsia" w:hAnsiTheme="minorEastAsia"/>
          <w:sz w:val="24"/>
        </w:rPr>
      </w:pPr>
      <w:r w:rsidRPr="005C7107">
        <w:rPr>
          <w:rFonts w:asciiTheme="minorEastAsia" w:eastAsiaTheme="minorEastAsia" w:hAnsiTheme="minorEastAsia" w:hint="eastAsia"/>
          <w:sz w:val="24"/>
        </w:rPr>
        <w:t>２　被災者支援に関する制度の充実</w:t>
      </w:r>
    </w:p>
    <w:p w14:paraId="051C0F1F" w14:textId="2EEFADAF" w:rsidR="008552F1" w:rsidRPr="005C7107" w:rsidRDefault="008552F1"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１）災害救助法について、同法第２条第１項に係る１号基準は、人口規模が少ないほど適用基準が厳しくなっていることから、人口当たりの滅失世帯数の比率を改善するなど、同一の災害で、同様の被害を受けた自治体が、多大な財政負担を強いられることのないよう適用基準の見直しを検討すること。</w:t>
      </w:r>
    </w:p>
    <w:p w14:paraId="207CDC73" w14:textId="77777777" w:rsidR="008552F1" w:rsidRPr="005C7107" w:rsidRDefault="008552F1"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２）「被災者生活再建支援法」に基づく被災者の生活再建支援制度の適用について、同一災害の被災者が等しく支援を受けられるよう、一部の市町村で制度が適用される場合は同一の災害により被災した制度適用外の市町村も支援の対象とすること。また、床上浸水及び床下浸水の被災者を幅広く救済できるよう、査定要件を緩和すること。</w:t>
      </w:r>
    </w:p>
    <w:p w14:paraId="1B87C21B" w14:textId="77777777" w:rsidR="008552F1" w:rsidRPr="005C7107" w:rsidRDefault="008552F1" w:rsidP="005C7107">
      <w:pPr>
        <w:snapToGrid w:val="0"/>
        <w:spacing w:line="320" w:lineRule="exact"/>
        <w:jc w:val="left"/>
        <w:rPr>
          <w:rFonts w:asciiTheme="minorEastAsia" w:eastAsiaTheme="minorEastAsia" w:hAnsiTheme="minorEastAsia"/>
          <w:sz w:val="24"/>
        </w:rPr>
      </w:pPr>
    </w:p>
    <w:p w14:paraId="3C944AE3" w14:textId="4722C260" w:rsidR="008552F1" w:rsidRPr="005C7107" w:rsidRDefault="008552F1" w:rsidP="005C7107">
      <w:pPr>
        <w:snapToGrid w:val="0"/>
        <w:spacing w:line="320" w:lineRule="exact"/>
        <w:jc w:val="left"/>
        <w:rPr>
          <w:rFonts w:asciiTheme="minorEastAsia" w:eastAsiaTheme="minorEastAsia" w:hAnsiTheme="minorEastAsia"/>
          <w:sz w:val="24"/>
        </w:rPr>
      </w:pPr>
      <w:r w:rsidRPr="005C7107">
        <w:rPr>
          <w:rFonts w:asciiTheme="minorEastAsia" w:eastAsiaTheme="minorEastAsia" w:hAnsiTheme="minorEastAsia" w:hint="eastAsia"/>
          <w:sz w:val="24"/>
        </w:rPr>
        <w:t>３　迅速な応急作業を図るうえでの専門人材の確保</w:t>
      </w:r>
    </w:p>
    <w:p w14:paraId="2009BB83" w14:textId="77777777" w:rsidR="008552F1" w:rsidRPr="005C7107" w:rsidRDefault="008552F1"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１）テックフォース派遣による国が所管する資機材を活用した迅速な調査や応急作業は、早期復旧の礎となっている。このため、必要となる資機材およびそれらを扱う人材を含めて、地方整備局の体制充実を図ること。</w:t>
      </w:r>
    </w:p>
    <w:p w14:paraId="1F0DA71E" w14:textId="77777777" w:rsidR="008552F1" w:rsidRPr="005C7107" w:rsidRDefault="008552F1"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（２）土木部門の専門人材の養成を一層推進し、官民における技術系職員を確保すること。</w:t>
      </w:r>
    </w:p>
    <w:p w14:paraId="08B76400" w14:textId="77777777" w:rsidR="008552F1" w:rsidRPr="005C7107" w:rsidRDefault="008552F1" w:rsidP="005C7107">
      <w:pPr>
        <w:snapToGrid w:val="0"/>
        <w:spacing w:line="320" w:lineRule="exact"/>
        <w:ind w:firstLineChars="100" w:firstLine="241"/>
        <w:jc w:val="left"/>
        <w:rPr>
          <w:rFonts w:asciiTheme="minorEastAsia" w:eastAsiaTheme="minorEastAsia" w:hAnsiTheme="minorEastAsia"/>
          <w:sz w:val="24"/>
        </w:rPr>
      </w:pPr>
    </w:p>
    <w:p w14:paraId="0D33D8C4" w14:textId="049FFCF1" w:rsidR="008552F1" w:rsidRPr="005C7107" w:rsidRDefault="008552F1" w:rsidP="005C7107">
      <w:pPr>
        <w:snapToGrid w:val="0"/>
        <w:spacing w:line="320" w:lineRule="exact"/>
        <w:jc w:val="left"/>
        <w:rPr>
          <w:rFonts w:asciiTheme="minorEastAsia" w:eastAsiaTheme="minorEastAsia" w:hAnsiTheme="minorEastAsia"/>
          <w:sz w:val="24"/>
        </w:rPr>
      </w:pPr>
      <w:r w:rsidRPr="005C7107">
        <w:rPr>
          <w:rFonts w:asciiTheme="minorEastAsia" w:eastAsiaTheme="minorEastAsia" w:hAnsiTheme="minorEastAsia" w:hint="eastAsia"/>
          <w:sz w:val="24"/>
        </w:rPr>
        <w:t>４　災害復旧事業査定設計委託費等補助金</w:t>
      </w:r>
    </w:p>
    <w:p w14:paraId="190F8B35" w14:textId="29278048" w:rsidR="008552F1" w:rsidRDefault="008552F1"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（１）災害復旧事業査定設計委託費等補助金については、実支出額に見合う補助対象経費となるよう算定率や拡充要件の見直しを行うこと。</w:t>
      </w:r>
    </w:p>
    <w:p w14:paraId="6B7115E8" w14:textId="77777777" w:rsidR="005C7107" w:rsidRPr="005C7107" w:rsidRDefault="005C7107" w:rsidP="005C7107">
      <w:pPr>
        <w:snapToGrid w:val="0"/>
        <w:spacing w:line="320" w:lineRule="exact"/>
        <w:ind w:left="482" w:hangingChars="200" w:hanging="482"/>
        <w:jc w:val="left"/>
        <w:rPr>
          <w:rFonts w:asciiTheme="minorEastAsia" w:eastAsiaTheme="minorEastAsia" w:hAnsiTheme="minorEastAsia"/>
          <w:sz w:val="24"/>
        </w:rPr>
      </w:pPr>
    </w:p>
    <w:p w14:paraId="5E29CAB9" w14:textId="77777777" w:rsidR="008552F1" w:rsidRPr="005C7107" w:rsidRDefault="008552F1" w:rsidP="005C7107">
      <w:pPr>
        <w:snapToGrid w:val="0"/>
        <w:spacing w:line="320" w:lineRule="exact"/>
        <w:jc w:val="left"/>
        <w:rPr>
          <w:rFonts w:asciiTheme="minorEastAsia" w:eastAsiaTheme="minorEastAsia" w:hAnsiTheme="minorEastAsia"/>
          <w:sz w:val="24"/>
        </w:rPr>
      </w:pPr>
      <w:r w:rsidRPr="005C7107">
        <w:rPr>
          <w:rFonts w:asciiTheme="minorEastAsia" w:eastAsiaTheme="minorEastAsia" w:hAnsiTheme="minorEastAsia" w:hint="eastAsia"/>
          <w:sz w:val="24"/>
        </w:rPr>
        <w:t>５　災害対応に必要な機材の整備への支援</w:t>
      </w:r>
    </w:p>
    <w:p w14:paraId="06D1AC6D" w14:textId="0A8584C5" w:rsidR="005C7107" w:rsidRPr="005C7107" w:rsidRDefault="008552F1"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１）迅速かつ的確な災害対応に必要な災害オペレーションシステムの整備を自治体が着実に進められるよう、対象事業である緊急防災・減災事業の期間延長と緊急防災・減災事業債の交付税措置率の引き上げを図ること。</w:t>
      </w:r>
    </w:p>
    <w:p w14:paraId="7315631C" w14:textId="53526468" w:rsidR="00403EC6" w:rsidRPr="005C7107" w:rsidRDefault="00403EC6" w:rsidP="005C7107">
      <w:pPr>
        <w:widowControl/>
        <w:spacing w:line="320" w:lineRule="exact"/>
        <w:jc w:val="left"/>
        <w:rPr>
          <w:rFonts w:asciiTheme="minorEastAsia" w:eastAsiaTheme="minorEastAsia" w:hAnsiTheme="minorEastAsia"/>
          <w:sz w:val="24"/>
        </w:rPr>
      </w:pPr>
    </w:p>
    <w:p w14:paraId="487CE61C" w14:textId="77777777" w:rsidR="00DF0CE8" w:rsidRPr="005C7107" w:rsidRDefault="00DF0CE8" w:rsidP="005C7107">
      <w:pPr>
        <w:snapToGrid w:val="0"/>
        <w:spacing w:line="320" w:lineRule="exact"/>
        <w:ind w:left="482" w:hangingChars="200" w:hanging="482"/>
        <w:jc w:val="left"/>
        <w:rPr>
          <w:rFonts w:asciiTheme="minorEastAsia" w:eastAsiaTheme="minorEastAsia" w:hAnsiTheme="minorEastAsia"/>
          <w:sz w:val="24"/>
        </w:rPr>
      </w:pPr>
    </w:p>
    <w:p w14:paraId="16883105" w14:textId="1094CD30" w:rsidR="00F25572" w:rsidRPr="005C7107" w:rsidRDefault="00F61176"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令和</w:t>
      </w:r>
      <w:r w:rsidR="00EB40E1" w:rsidRPr="005C7107">
        <w:rPr>
          <w:rFonts w:asciiTheme="minorEastAsia" w:eastAsiaTheme="minorEastAsia" w:hAnsiTheme="minorEastAsia" w:hint="eastAsia"/>
          <w:sz w:val="24"/>
        </w:rPr>
        <w:t>５</w:t>
      </w:r>
      <w:r w:rsidR="00F25572" w:rsidRPr="005C7107">
        <w:rPr>
          <w:rFonts w:asciiTheme="minorEastAsia" w:eastAsiaTheme="minorEastAsia" w:hAnsiTheme="minorEastAsia" w:hint="eastAsia"/>
          <w:sz w:val="24"/>
        </w:rPr>
        <w:t>年</w:t>
      </w:r>
      <w:r w:rsidR="00151317" w:rsidRPr="005C7107">
        <w:rPr>
          <w:rFonts w:asciiTheme="minorEastAsia" w:eastAsiaTheme="minorEastAsia" w:hAnsiTheme="minorEastAsia" w:hint="eastAsia"/>
          <w:sz w:val="24"/>
        </w:rPr>
        <w:t>１２</w:t>
      </w:r>
      <w:r w:rsidR="00F25572" w:rsidRPr="005C7107">
        <w:rPr>
          <w:rFonts w:asciiTheme="minorEastAsia" w:eastAsiaTheme="minorEastAsia" w:hAnsiTheme="minorEastAsia" w:hint="eastAsia"/>
          <w:sz w:val="24"/>
        </w:rPr>
        <w:t>月</w:t>
      </w:r>
    </w:p>
    <w:p w14:paraId="01CD4C6F" w14:textId="77777777" w:rsidR="00F25572" w:rsidRPr="005C7107" w:rsidRDefault="00F25572"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 xml:space="preserve">　　　　　　　　　　　　　　　　　近畿ブロック知事会</w:t>
      </w:r>
    </w:p>
    <w:p w14:paraId="3BF9F9F8" w14:textId="77777777" w:rsidR="00F25572" w:rsidRPr="005C7107" w:rsidRDefault="00F25572"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 xml:space="preserve">　　　　　　　　　　　　　　　　　　　福井県知事　　</w:t>
      </w:r>
      <w:r w:rsidR="008A3C7A" w:rsidRPr="005C7107">
        <w:rPr>
          <w:rFonts w:asciiTheme="minorEastAsia" w:eastAsiaTheme="minorEastAsia" w:hAnsiTheme="minorEastAsia" w:hint="eastAsia"/>
          <w:sz w:val="24"/>
        </w:rPr>
        <w:t>杉　本　達　治</w:t>
      </w:r>
    </w:p>
    <w:p w14:paraId="7FF7690C" w14:textId="77777777" w:rsidR="00F25572" w:rsidRPr="005C7107" w:rsidRDefault="00F25572"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 xml:space="preserve">　　　　　　　　　　　　　　　　　　　三重県知事　　</w:t>
      </w:r>
      <w:r w:rsidR="004F201B" w:rsidRPr="005C7107">
        <w:rPr>
          <w:rFonts w:asciiTheme="minorEastAsia" w:eastAsiaTheme="minorEastAsia" w:hAnsiTheme="minorEastAsia" w:hint="eastAsia"/>
          <w:sz w:val="24"/>
        </w:rPr>
        <w:t>一　見　勝　之</w:t>
      </w:r>
    </w:p>
    <w:p w14:paraId="5185ECEA" w14:textId="77777777" w:rsidR="00F25572" w:rsidRPr="005C7107" w:rsidRDefault="00F25572"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 xml:space="preserve">　　　　　　　　　　　　　　　　　　　滋賀県知事　　三日月　大　造</w:t>
      </w:r>
    </w:p>
    <w:p w14:paraId="19DEBB15" w14:textId="77777777" w:rsidR="00F25572" w:rsidRPr="005C7107" w:rsidRDefault="00F25572"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 xml:space="preserve">　　　　　　　　　　　　　　　　　　　京都府知事　　</w:t>
      </w:r>
      <w:r w:rsidR="008A3C7A" w:rsidRPr="005C7107">
        <w:rPr>
          <w:rFonts w:asciiTheme="minorEastAsia" w:eastAsiaTheme="minorEastAsia" w:hAnsiTheme="minorEastAsia" w:hint="eastAsia"/>
          <w:sz w:val="24"/>
        </w:rPr>
        <w:t>西　脇　隆　俊</w:t>
      </w:r>
    </w:p>
    <w:p w14:paraId="10BBC197" w14:textId="77777777" w:rsidR="00F25572" w:rsidRPr="005C7107" w:rsidRDefault="00F25572"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 xml:space="preserve">　　　　　　　　　　　　　　　　　　　大阪府知事　　</w:t>
      </w:r>
      <w:r w:rsidR="008A3C7A" w:rsidRPr="005C7107">
        <w:rPr>
          <w:rFonts w:asciiTheme="minorEastAsia" w:eastAsiaTheme="minorEastAsia" w:hAnsiTheme="minorEastAsia" w:hint="eastAsia"/>
          <w:sz w:val="24"/>
        </w:rPr>
        <w:t>吉　村　洋　文</w:t>
      </w:r>
    </w:p>
    <w:p w14:paraId="0DFE70BC" w14:textId="77777777" w:rsidR="00F25572" w:rsidRPr="005C7107" w:rsidRDefault="00F25572"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 xml:space="preserve">　　　　　　　　　　　　　　　　　　　兵庫県知事　　</w:t>
      </w:r>
      <w:r w:rsidR="00E501A5" w:rsidRPr="005C7107">
        <w:rPr>
          <w:rFonts w:asciiTheme="minorEastAsia" w:eastAsiaTheme="minorEastAsia" w:hAnsiTheme="minorEastAsia" w:hint="eastAsia"/>
          <w:sz w:val="24"/>
        </w:rPr>
        <w:t>齋　藤　元　彦</w:t>
      </w:r>
    </w:p>
    <w:p w14:paraId="75379C95" w14:textId="3C795CB0" w:rsidR="00F25572" w:rsidRPr="005C7107" w:rsidRDefault="00F25572"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 xml:space="preserve">　　　　　　　　　　　　　　　　　　　奈良県知事　　</w:t>
      </w:r>
      <w:r w:rsidR="00EB40E1" w:rsidRPr="005C7107">
        <w:rPr>
          <w:rFonts w:asciiTheme="minorEastAsia" w:eastAsiaTheme="minorEastAsia" w:hAnsiTheme="minorEastAsia" w:hint="eastAsia"/>
          <w:sz w:val="24"/>
        </w:rPr>
        <w:t>山　下　　　真</w:t>
      </w:r>
    </w:p>
    <w:p w14:paraId="717EFA7C" w14:textId="59C224C5" w:rsidR="00F25572" w:rsidRPr="005C7107" w:rsidRDefault="00F25572"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 xml:space="preserve">　　　　　　　　　　　　　　　　　　　和歌山県知事　</w:t>
      </w:r>
      <w:r w:rsidR="00EB40E1" w:rsidRPr="005C7107">
        <w:rPr>
          <w:rFonts w:asciiTheme="minorEastAsia" w:eastAsiaTheme="minorEastAsia" w:hAnsiTheme="minorEastAsia" w:hint="eastAsia"/>
          <w:sz w:val="24"/>
        </w:rPr>
        <w:t>岸　本　周　平</w:t>
      </w:r>
    </w:p>
    <w:p w14:paraId="2F5C58B7" w14:textId="77777777" w:rsidR="00F25572" w:rsidRPr="005C7107" w:rsidRDefault="00F25572"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 xml:space="preserve">　　　　　　　　　　　　　　　　　　　</w:t>
      </w:r>
      <w:r w:rsidR="008A3C7A" w:rsidRPr="005C7107">
        <w:rPr>
          <w:rFonts w:asciiTheme="minorEastAsia" w:eastAsiaTheme="minorEastAsia" w:hAnsiTheme="minorEastAsia" w:hint="eastAsia"/>
          <w:sz w:val="24"/>
        </w:rPr>
        <w:t xml:space="preserve">鳥取県知事　　</w:t>
      </w:r>
      <w:r w:rsidR="00E501A5" w:rsidRPr="005C7107">
        <w:rPr>
          <w:rFonts w:asciiTheme="minorEastAsia" w:eastAsiaTheme="minorEastAsia" w:hAnsiTheme="minorEastAsia" w:hint="eastAsia"/>
          <w:sz w:val="24"/>
        </w:rPr>
        <w:t>平　井　伸　治</w:t>
      </w:r>
    </w:p>
    <w:p w14:paraId="75027F34" w14:textId="5F7D7EC3" w:rsidR="00872E22" w:rsidRDefault="00F25572" w:rsidP="005C7107">
      <w:pPr>
        <w:snapToGrid w:val="0"/>
        <w:spacing w:line="320" w:lineRule="exact"/>
        <w:ind w:left="482" w:hangingChars="200" w:hanging="482"/>
        <w:jc w:val="left"/>
        <w:rPr>
          <w:rFonts w:asciiTheme="minorEastAsia" w:eastAsiaTheme="minorEastAsia" w:hAnsiTheme="minorEastAsia"/>
          <w:sz w:val="24"/>
        </w:rPr>
      </w:pPr>
      <w:r w:rsidRPr="005C7107">
        <w:rPr>
          <w:rFonts w:asciiTheme="minorEastAsia" w:eastAsiaTheme="minorEastAsia" w:hAnsiTheme="minorEastAsia" w:hint="eastAsia"/>
          <w:sz w:val="24"/>
        </w:rPr>
        <w:t xml:space="preserve">　　　　　　　　　　　　　　　　　　　徳島県知事　　</w:t>
      </w:r>
      <w:r w:rsidR="00EB40E1" w:rsidRPr="005C7107">
        <w:rPr>
          <w:rFonts w:asciiTheme="minorEastAsia" w:eastAsiaTheme="minorEastAsia" w:hAnsiTheme="minorEastAsia" w:hint="eastAsia"/>
          <w:sz w:val="24"/>
        </w:rPr>
        <w:t>後藤田　正　純</w:t>
      </w:r>
    </w:p>
    <w:p w14:paraId="733F53C4" w14:textId="063EC408" w:rsidR="00872E22" w:rsidRDefault="00872E22">
      <w:pPr>
        <w:widowControl/>
        <w:jc w:val="left"/>
        <w:rPr>
          <w:rFonts w:asciiTheme="minorEastAsia" w:eastAsiaTheme="minorEastAsia" w:hAnsiTheme="minorEastAsia" w:hint="eastAsia"/>
          <w:sz w:val="24"/>
        </w:rPr>
      </w:pPr>
      <w:bookmarkStart w:id="0" w:name="_GoBack"/>
      <w:bookmarkEnd w:id="0"/>
    </w:p>
    <w:sectPr w:rsidR="00872E22" w:rsidSect="005C7107">
      <w:headerReference w:type="default" r:id="rId8"/>
      <w:pgSz w:w="11907" w:h="16839" w:code="9"/>
      <w:pgMar w:top="1304" w:right="1418" w:bottom="130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1317"/>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3EC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C2257"/>
    <w:rsid w:val="005C710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828"/>
    <w:rsid w:val="00801D6C"/>
    <w:rsid w:val="00816D7A"/>
    <w:rsid w:val="0082276D"/>
    <w:rsid w:val="00824A4A"/>
    <w:rsid w:val="008306AA"/>
    <w:rsid w:val="00831E9D"/>
    <w:rsid w:val="00835350"/>
    <w:rsid w:val="00836CCF"/>
    <w:rsid w:val="008427AE"/>
    <w:rsid w:val="00846126"/>
    <w:rsid w:val="0084700F"/>
    <w:rsid w:val="0085129C"/>
    <w:rsid w:val="008552F1"/>
    <w:rsid w:val="008621F7"/>
    <w:rsid w:val="00870839"/>
    <w:rsid w:val="00872E22"/>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0F4D"/>
    <w:rsid w:val="00A01AA9"/>
    <w:rsid w:val="00A01D7F"/>
    <w:rsid w:val="00A074C7"/>
    <w:rsid w:val="00A07AD4"/>
    <w:rsid w:val="00A11519"/>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22BE"/>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31BD"/>
    <w:rsid w:val="00C85227"/>
    <w:rsid w:val="00C87FF5"/>
    <w:rsid w:val="00CA1AB7"/>
    <w:rsid w:val="00CA24EA"/>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1B84"/>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349E5-C4CD-4E64-8B51-AC4D1C5AC7C9}">
  <ds:schemaRefs>
    <ds:schemaRef ds:uri="http://schemas.openxmlformats.org/officeDocument/2006/bibliography"/>
  </ds:schemaRefs>
</ds:datastoreItem>
</file>

<file path=customXml/itemProps2.xml><?xml version="1.0" encoding="utf-8"?>
<ds:datastoreItem xmlns:ds="http://schemas.openxmlformats.org/officeDocument/2006/customXml" ds:itemID="{B067C0FB-CB88-499F-B029-CDC760FB6008}"/>
</file>

<file path=customXml/itemProps3.xml><?xml version="1.0" encoding="utf-8"?>
<ds:datastoreItem xmlns:ds="http://schemas.openxmlformats.org/officeDocument/2006/customXml" ds:itemID="{69ED9EAA-7A3A-4E24-B9D8-B501B99710D0}"/>
</file>

<file path=customXml/itemProps4.xml><?xml version="1.0" encoding="utf-8"?>
<ds:datastoreItem xmlns:ds="http://schemas.openxmlformats.org/officeDocument/2006/customXml" ds:itemID="{523EADD9-8517-48E6-90F9-B88032BD93DA}"/>
</file>

<file path=docProps/app.xml><?xml version="1.0" encoding="utf-8"?>
<Properties xmlns="http://schemas.openxmlformats.org/officeDocument/2006/extended-properties" xmlns:vt="http://schemas.openxmlformats.org/officeDocument/2006/docPropsVTypes">
  <Template>Normal.dotm</Template>
  <TotalTime>115</TotalTime>
  <Pages>4</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宍戸 香奈子</cp:lastModifiedBy>
  <cp:revision>11</cp:revision>
  <cp:lastPrinted>2023-07-21T00:29:00Z</cp:lastPrinted>
  <dcterms:created xsi:type="dcterms:W3CDTF">2023-07-21T00:19:00Z</dcterms:created>
  <dcterms:modified xsi:type="dcterms:W3CDTF">2023-12-21T00:28:00Z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