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D3C" w:rsidRPr="00FC08FE" w:rsidRDefault="007134A2" w:rsidP="00FA20EA">
      <w:pPr>
        <w:jc w:val="center"/>
        <w:rPr>
          <w:rFonts w:asciiTheme="majorEastAsia" w:eastAsiaTheme="majorEastAsia" w:hAnsiTheme="majorEastAsia"/>
          <w:b/>
          <w:sz w:val="24"/>
          <w:szCs w:val="24"/>
        </w:rPr>
      </w:pPr>
      <w:bookmarkStart w:id="0" w:name="_GoBack"/>
      <w:bookmarkEnd w:id="0"/>
      <w:r w:rsidRPr="00FC08FE">
        <w:rPr>
          <w:rFonts w:asciiTheme="majorEastAsia" w:eastAsiaTheme="majorEastAsia" w:hAnsiTheme="majorEastAsia" w:hint="eastAsia"/>
          <w:b/>
          <w:sz w:val="24"/>
          <w:szCs w:val="24"/>
        </w:rPr>
        <w:t>企業の事業継続及び防災の取組み等に関する実態調査結果</w:t>
      </w:r>
      <w:r w:rsidR="004F4187" w:rsidRPr="00FC08FE">
        <w:rPr>
          <w:rFonts w:asciiTheme="majorEastAsia" w:eastAsiaTheme="majorEastAsia" w:hAnsiTheme="majorEastAsia" w:hint="eastAsia"/>
          <w:b/>
          <w:sz w:val="24"/>
          <w:szCs w:val="24"/>
        </w:rPr>
        <w:t>（概要：速報版）</w:t>
      </w:r>
    </w:p>
    <w:p w:rsidR="007134A2" w:rsidRDefault="007134A2" w:rsidP="00FA20EA">
      <w:pPr>
        <w:rPr>
          <w:rFonts w:asciiTheme="majorEastAsia" w:eastAsiaTheme="majorEastAsia" w:hAnsiTheme="majorEastAsia"/>
          <w:sz w:val="24"/>
          <w:szCs w:val="24"/>
        </w:rPr>
      </w:pPr>
    </w:p>
    <w:p w:rsidR="00366A78" w:rsidRPr="00695F24" w:rsidRDefault="007134A2" w:rsidP="00FA20EA">
      <w:pPr>
        <w:rPr>
          <w:rFonts w:asciiTheme="majorEastAsia" w:eastAsiaTheme="majorEastAsia" w:hAnsiTheme="majorEastAsia"/>
          <w:b/>
          <w:sz w:val="24"/>
          <w:szCs w:val="24"/>
        </w:rPr>
      </w:pPr>
      <w:r w:rsidRPr="00695F24">
        <w:rPr>
          <w:rFonts w:asciiTheme="majorEastAsia" w:eastAsiaTheme="majorEastAsia" w:hAnsiTheme="majorEastAsia" w:hint="eastAsia"/>
          <w:b/>
          <w:sz w:val="24"/>
          <w:szCs w:val="24"/>
        </w:rPr>
        <w:t>■</w:t>
      </w:r>
      <w:r w:rsidR="00366A78" w:rsidRPr="00695F24">
        <w:rPr>
          <w:rFonts w:asciiTheme="majorEastAsia" w:eastAsiaTheme="majorEastAsia" w:hAnsiTheme="majorEastAsia" w:hint="eastAsia"/>
          <w:b/>
          <w:sz w:val="24"/>
          <w:szCs w:val="24"/>
        </w:rPr>
        <w:t>調査方法</w:t>
      </w:r>
    </w:p>
    <w:p w:rsidR="00366A78" w:rsidRPr="007134A2" w:rsidRDefault="007134A2" w:rsidP="00FA20EA">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①</w:t>
      </w:r>
      <w:r w:rsidR="00366A78" w:rsidRPr="007134A2">
        <w:rPr>
          <w:rFonts w:asciiTheme="majorEastAsia" w:eastAsiaTheme="majorEastAsia" w:hAnsiTheme="majorEastAsia" w:hint="eastAsia"/>
          <w:sz w:val="24"/>
          <w:szCs w:val="24"/>
        </w:rPr>
        <w:t>実施時期：平成30年8月</w:t>
      </w:r>
      <w:r w:rsidRPr="007134A2">
        <w:rPr>
          <w:rFonts w:asciiTheme="majorEastAsia" w:eastAsiaTheme="majorEastAsia" w:hAnsiTheme="majorEastAsia" w:hint="eastAsia"/>
          <w:sz w:val="24"/>
          <w:szCs w:val="24"/>
        </w:rPr>
        <w:t>1</w:t>
      </w:r>
      <w:r w:rsidR="00366A78" w:rsidRPr="007134A2">
        <w:rPr>
          <w:rFonts w:asciiTheme="majorEastAsia" w:eastAsiaTheme="majorEastAsia" w:hAnsiTheme="majorEastAsia" w:hint="eastAsia"/>
          <w:sz w:val="24"/>
          <w:szCs w:val="24"/>
        </w:rPr>
        <w:t>日（</w:t>
      </w:r>
      <w:r w:rsidRPr="007134A2">
        <w:rPr>
          <w:rFonts w:asciiTheme="majorEastAsia" w:eastAsiaTheme="majorEastAsia" w:hAnsiTheme="majorEastAsia" w:hint="eastAsia"/>
          <w:sz w:val="24"/>
          <w:szCs w:val="24"/>
        </w:rPr>
        <w:t>水</w:t>
      </w:r>
      <w:r w:rsidR="00366A78" w:rsidRPr="007134A2">
        <w:rPr>
          <w:rFonts w:asciiTheme="majorEastAsia" w:eastAsiaTheme="majorEastAsia" w:hAnsiTheme="majorEastAsia" w:hint="eastAsia"/>
          <w:sz w:val="24"/>
          <w:szCs w:val="24"/>
        </w:rPr>
        <w:t>）～8月2</w:t>
      </w:r>
      <w:r w:rsidRPr="007134A2">
        <w:rPr>
          <w:rFonts w:asciiTheme="majorEastAsia" w:eastAsiaTheme="majorEastAsia" w:hAnsiTheme="majorEastAsia" w:hint="eastAsia"/>
          <w:sz w:val="24"/>
          <w:szCs w:val="24"/>
        </w:rPr>
        <w:t>0</w:t>
      </w:r>
      <w:r w:rsidR="00366A78" w:rsidRPr="007134A2">
        <w:rPr>
          <w:rFonts w:asciiTheme="majorEastAsia" w:eastAsiaTheme="majorEastAsia" w:hAnsiTheme="majorEastAsia" w:hint="eastAsia"/>
          <w:sz w:val="24"/>
          <w:szCs w:val="24"/>
        </w:rPr>
        <w:t>日（</w:t>
      </w:r>
      <w:r w:rsidRPr="007134A2">
        <w:rPr>
          <w:rFonts w:asciiTheme="majorEastAsia" w:eastAsiaTheme="majorEastAsia" w:hAnsiTheme="majorEastAsia" w:hint="eastAsia"/>
          <w:sz w:val="24"/>
          <w:szCs w:val="24"/>
        </w:rPr>
        <w:t>月</w:t>
      </w:r>
      <w:r w:rsidR="00366A78" w:rsidRPr="007134A2">
        <w:rPr>
          <w:rFonts w:asciiTheme="majorEastAsia" w:eastAsiaTheme="majorEastAsia" w:hAnsiTheme="majorEastAsia" w:hint="eastAsia"/>
          <w:sz w:val="24"/>
          <w:szCs w:val="24"/>
        </w:rPr>
        <w:t>）</w:t>
      </w:r>
    </w:p>
    <w:p w:rsidR="00366A78" w:rsidRPr="007134A2" w:rsidRDefault="007134A2" w:rsidP="00FA20EA">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②</w:t>
      </w:r>
      <w:r w:rsidR="00366A78" w:rsidRPr="007134A2">
        <w:rPr>
          <w:rFonts w:asciiTheme="majorEastAsia" w:eastAsiaTheme="majorEastAsia" w:hAnsiTheme="majorEastAsia" w:hint="eastAsia"/>
          <w:sz w:val="24"/>
          <w:szCs w:val="24"/>
        </w:rPr>
        <w:t>調査方法：郵送調査にて実施</w:t>
      </w:r>
    </w:p>
    <w:p w:rsidR="00C56A62" w:rsidRPr="007134A2" w:rsidRDefault="007134A2" w:rsidP="00FA20EA">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366A78" w:rsidRPr="007134A2">
        <w:rPr>
          <w:rFonts w:asciiTheme="majorEastAsia" w:eastAsiaTheme="majorEastAsia" w:hAnsiTheme="majorEastAsia" w:hint="eastAsia"/>
          <w:sz w:val="24"/>
          <w:szCs w:val="24"/>
        </w:rPr>
        <w:t>調査対象：調査対象5,000社</w:t>
      </w:r>
    </w:p>
    <w:p w:rsidR="00C56A62" w:rsidRDefault="00C56A62" w:rsidP="00FA20EA">
      <w:pPr>
        <w:pStyle w:val="aa"/>
        <w:ind w:leftChars="0" w:left="60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※関西経済連合会、大阪府商工会議所連合会の会員企業から抽出</w:t>
      </w:r>
    </w:p>
    <w:p w:rsidR="00366A78" w:rsidRPr="007134A2" w:rsidRDefault="007134A2" w:rsidP="00FA20EA">
      <w:pPr>
        <w:ind w:firstLineChars="100" w:firstLine="240"/>
        <w:rPr>
          <w:rFonts w:asciiTheme="majorEastAsia" w:eastAsiaTheme="majorEastAsia" w:hAnsiTheme="majorEastAsia"/>
          <w:sz w:val="24"/>
          <w:szCs w:val="24"/>
        </w:rPr>
      </w:pPr>
      <w:r>
        <w:rPr>
          <w:rFonts w:asciiTheme="majorEastAsia" w:eastAsiaTheme="majorEastAsia" w:hAnsiTheme="majorEastAsia" w:hint="eastAsia"/>
          <w:kern w:val="0"/>
          <w:sz w:val="24"/>
          <w:szCs w:val="24"/>
        </w:rPr>
        <w:t>④</w:t>
      </w:r>
      <w:r w:rsidR="00951BEF" w:rsidRPr="00951BEF">
        <w:rPr>
          <w:rFonts w:asciiTheme="majorEastAsia" w:eastAsiaTheme="majorEastAsia" w:hAnsiTheme="majorEastAsia" w:hint="eastAsia"/>
          <w:spacing w:val="60"/>
          <w:kern w:val="0"/>
          <w:sz w:val="24"/>
          <w:szCs w:val="24"/>
          <w:fitText w:val="960" w:id="1758644992"/>
        </w:rPr>
        <w:t>回収</w:t>
      </w:r>
      <w:r w:rsidR="00951BEF" w:rsidRPr="00951BEF">
        <w:rPr>
          <w:rFonts w:asciiTheme="majorEastAsia" w:eastAsiaTheme="majorEastAsia" w:hAnsiTheme="majorEastAsia" w:hint="eastAsia"/>
          <w:kern w:val="0"/>
          <w:sz w:val="24"/>
          <w:szCs w:val="24"/>
          <w:fitText w:val="960" w:id="1758644992"/>
        </w:rPr>
        <w:t>数</w:t>
      </w:r>
      <w:r w:rsidR="00C56A62" w:rsidRPr="007134A2">
        <w:rPr>
          <w:rFonts w:asciiTheme="majorEastAsia" w:eastAsiaTheme="majorEastAsia" w:hAnsiTheme="majorEastAsia" w:hint="eastAsia"/>
          <w:sz w:val="24"/>
          <w:szCs w:val="24"/>
        </w:rPr>
        <w:t>：</w:t>
      </w:r>
      <w:r w:rsidR="00366A78" w:rsidRPr="007134A2">
        <w:rPr>
          <w:rFonts w:asciiTheme="majorEastAsia" w:eastAsiaTheme="majorEastAsia" w:hAnsiTheme="majorEastAsia" w:hint="eastAsia"/>
          <w:sz w:val="24"/>
          <w:szCs w:val="24"/>
        </w:rPr>
        <w:t>有効回答数2,1</w:t>
      </w:r>
      <w:r w:rsidR="00A832E5">
        <w:rPr>
          <w:rFonts w:asciiTheme="majorEastAsia" w:eastAsiaTheme="majorEastAsia" w:hAnsiTheme="majorEastAsia" w:hint="eastAsia"/>
          <w:sz w:val="24"/>
          <w:szCs w:val="24"/>
        </w:rPr>
        <w:t>84</w:t>
      </w:r>
      <w:r w:rsidR="00366A78" w:rsidRPr="007134A2">
        <w:rPr>
          <w:rFonts w:asciiTheme="majorEastAsia" w:eastAsiaTheme="majorEastAsia" w:hAnsiTheme="majorEastAsia" w:hint="eastAsia"/>
          <w:sz w:val="24"/>
          <w:szCs w:val="24"/>
        </w:rPr>
        <w:t>社、回収率43.</w:t>
      </w:r>
      <w:r w:rsidR="00560E3E">
        <w:rPr>
          <w:rFonts w:asciiTheme="majorEastAsia" w:eastAsiaTheme="majorEastAsia" w:hAnsiTheme="majorEastAsia" w:hint="eastAsia"/>
          <w:sz w:val="24"/>
          <w:szCs w:val="24"/>
        </w:rPr>
        <w:t>7</w:t>
      </w:r>
      <w:r w:rsidR="00366A78" w:rsidRPr="007134A2">
        <w:rPr>
          <w:rFonts w:asciiTheme="majorEastAsia" w:eastAsiaTheme="majorEastAsia" w:hAnsiTheme="majorEastAsia" w:hint="eastAsia"/>
          <w:sz w:val="24"/>
          <w:szCs w:val="24"/>
        </w:rPr>
        <w:t>％</w:t>
      </w:r>
      <w:r w:rsidR="00C56A62" w:rsidRPr="007134A2">
        <w:rPr>
          <w:rFonts w:asciiTheme="majorEastAsia" w:eastAsiaTheme="majorEastAsia" w:hAnsiTheme="majorEastAsia" w:hint="eastAsia"/>
          <w:sz w:val="24"/>
          <w:szCs w:val="24"/>
        </w:rPr>
        <w:t>（</w:t>
      </w:r>
      <w:r w:rsidR="00366A78" w:rsidRPr="007134A2">
        <w:rPr>
          <w:rFonts w:asciiTheme="majorEastAsia" w:eastAsiaTheme="majorEastAsia" w:hAnsiTheme="majorEastAsia" w:hint="eastAsia"/>
          <w:sz w:val="24"/>
          <w:szCs w:val="24"/>
        </w:rPr>
        <w:t>8月</w:t>
      </w:r>
      <w:r w:rsidRPr="007134A2">
        <w:rPr>
          <w:rFonts w:asciiTheme="majorEastAsia" w:eastAsiaTheme="majorEastAsia" w:hAnsiTheme="majorEastAsia" w:hint="eastAsia"/>
          <w:sz w:val="24"/>
          <w:szCs w:val="24"/>
        </w:rPr>
        <w:t>20</w:t>
      </w:r>
      <w:r w:rsidR="00366A78" w:rsidRPr="007134A2">
        <w:rPr>
          <w:rFonts w:asciiTheme="majorEastAsia" w:eastAsiaTheme="majorEastAsia" w:hAnsiTheme="majorEastAsia" w:hint="eastAsia"/>
          <w:sz w:val="24"/>
          <w:szCs w:val="24"/>
        </w:rPr>
        <w:t>日時点）</w:t>
      </w:r>
    </w:p>
    <w:p w:rsidR="00A61C02" w:rsidRDefault="00160C0D" w:rsidP="00160C0D">
      <w:pPr>
        <w:ind w:firstLineChars="800" w:firstLine="1920"/>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2336" behindDoc="0" locked="0" layoutInCell="1" allowOverlap="1" wp14:anchorId="1C506612" wp14:editId="5368755D">
                <wp:simplePos x="0" y="0"/>
                <wp:positionH relativeFrom="column">
                  <wp:posOffset>1118235</wp:posOffset>
                </wp:positionH>
                <wp:positionV relativeFrom="paragraph">
                  <wp:posOffset>22860</wp:posOffset>
                </wp:positionV>
                <wp:extent cx="4486275" cy="4667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4486275" cy="4667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88.05pt;margin-top:1.8pt;width:353.25pt;height:3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" strokecolor="black [3040]"/>
            </w:pict>
          </mc:Fallback>
        </mc:AlternateContent>
      </w:r>
      <w:r w:rsidR="004F4187">
        <w:rPr>
          <w:rFonts w:asciiTheme="majorEastAsia" w:eastAsiaTheme="majorEastAsia" w:hAnsiTheme="majorEastAsia" w:hint="eastAsia"/>
          <w:sz w:val="24"/>
          <w:szCs w:val="24"/>
        </w:rPr>
        <w:t xml:space="preserve">従業員規模　301人以上　</w:t>
      </w:r>
      <w:r w:rsidR="00D72B71">
        <w:rPr>
          <w:rFonts w:asciiTheme="majorEastAsia" w:eastAsiaTheme="majorEastAsia" w:hAnsiTheme="majorEastAsia" w:hint="eastAsia"/>
          <w:sz w:val="24"/>
          <w:szCs w:val="24"/>
        </w:rPr>
        <w:t>1,397</w:t>
      </w:r>
      <w:r w:rsidR="004F4187">
        <w:rPr>
          <w:rFonts w:asciiTheme="majorEastAsia" w:eastAsiaTheme="majorEastAsia" w:hAnsiTheme="majorEastAsia" w:hint="eastAsia"/>
          <w:sz w:val="24"/>
          <w:szCs w:val="24"/>
        </w:rPr>
        <w:t xml:space="preserve">社　</w:t>
      </w:r>
      <w:r w:rsidR="00257E22">
        <w:rPr>
          <w:rFonts w:asciiTheme="majorEastAsia" w:eastAsiaTheme="majorEastAsia" w:hAnsiTheme="majorEastAsia" w:hint="eastAsia"/>
          <w:sz w:val="24"/>
          <w:szCs w:val="24"/>
        </w:rPr>
        <w:t xml:space="preserve">  </w:t>
      </w:r>
      <w:r w:rsidR="004F4187">
        <w:rPr>
          <w:rFonts w:asciiTheme="majorEastAsia" w:eastAsiaTheme="majorEastAsia" w:hAnsiTheme="majorEastAsia" w:hint="eastAsia"/>
          <w:sz w:val="24"/>
          <w:szCs w:val="24"/>
        </w:rPr>
        <w:t xml:space="preserve">101人～300人　</w:t>
      </w:r>
      <w:r w:rsidR="00D72B71">
        <w:rPr>
          <w:rFonts w:asciiTheme="majorEastAsia" w:eastAsiaTheme="majorEastAsia" w:hAnsiTheme="majorEastAsia" w:hint="eastAsia"/>
          <w:sz w:val="24"/>
          <w:szCs w:val="24"/>
        </w:rPr>
        <w:t>370</w:t>
      </w:r>
      <w:r w:rsidR="004F4187">
        <w:rPr>
          <w:rFonts w:asciiTheme="majorEastAsia" w:eastAsiaTheme="majorEastAsia" w:hAnsiTheme="majorEastAsia" w:hint="eastAsia"/>
          <w:sz w:val="24"/>
          <w:szCs w:val="24"/>
        </w:rPr>
        <w:t>社</w:t>
      </w:r>
    </w:p>
    <w:p w:rsidR="00366A78" w:rsidRPr="007134A2" w:rsidRDefault="004F4187" w:rsidP="00FA20EA">
      <w:pPr>
        <w:ind w:firstLineChars="1300" w:firstLine="31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100人以下　</w:t>
      </w:r>
      <w:r w:rsidR="00257E22">
        <w:rPr>
          <w:rFonts w:asciiTheme="majorEastAsia" w:eastAsiaTheme="majorEastAsia" w:hAnsiTheme="majorEastAsia" w:hint="eastAsia"/>
          <w:sz w:val="24"/>
          <w:szCs w:val="24"/>
        </w:rPr>
        <w:t xml:space="preserve">  </w:t>
      </w:r>
      <w:r w:rsidR="00D72B71">
        <w:rPr>
          <w:rFonts w:asciiTheme="majorEastAsia" w:eastAsiaTheme="majorEastAsia" w:hAnsiTheme="majorEastAsia" w:hint="eastAsia"/>
          <w:sz w:val="24"/>
          <w:szCs w:val="24"/>
        </w:rPr>
        <w:t>399</w:t>
      </w:r>
      <w:r>
        <w:rPr>
          <w:rFonts w:asciiTheme="majorEastAsia" w:eastAsiaTheme="majorEastAsia" w:hAnsiTheme="majorEastAsia" w:hint="eastAsia"/>
          <w:sz w:val="24"/>
          <w:szCs w:val="24"/>
        </w:rPr>
        <w:t>社</w:t>
      </w:r>
      <w:r w:rsidR="00A832E5">
        <w:rPr>
          <w:rFonts w:asciiTheme="majorEastAsia" w:eastAsiaTheme="majorEastAsia" w:hAnsiTheme="majorEastAsia" w:hint="eastAsia"/>
          <w:sz w:val="24"/>
          <w:szCs w:val="24"/>
        </w:rPr>
        <w:t xml:space="preserve">　</w:t>
      </w:r>
      <w:r w:rsidR="00257E22">
        <w:rPr>
          <w:rFonts w:asciiTheme="majorEastAsia" w:eastAsiaTheme="majorEastAsia" w:hAnsiTheme="majorEastAsia" w:hint="eastAsia"/>
          <w:sz w:val="24"/>
          <w:szCs w:val="24"/>
        </w:rPr>
        <w:t xml:space="preserve">  </w:t>
      </w:r>
      <w:r w:rsidR="00A832E5">
        <w:rPr>
          <w:rFonts w:asciiTheme="majorEastAsia" w:eastAsiaTheme="majorEastAsia" w:hAnsiTheme="majorEastAsia" w:hint="eastAsia"/>
          <w:sz w:val="24"/>
          <w:szCs w:val="24"/>
        </w:rPr>
        <w:t xml:space="preserve">未回答　</w:t>
      </w:r>
      <w:r w:rsidR="00257E22">
        <w:rPr>
          <w:rFonts w:asciiTheme="majorEastAsia" w:eastAsiaTheme="majorEastAsia" w:hAnsiTheme="majorEastAsia" w:hint="eastAsia"/>
          <w:sz w:val="24"/>
          <w:szCs w:val="24"/>
        </w:rPr>
        <w:t xml:space="preserve">        </w:t>
      </w:r>
      <w:r w:rsidR="00A832E5">
        <w:rPr>
          <w:rFonts w:asciiTheme="majorEastAsia" w:eastAsiaTheme="majorEastAsia" w:hAnsiTheme="majorEastAsia" w:hint="eastAsia"/>
          <w:sz w:val="24"/>
          <w:szCs w:val="24"/>
        </w:rPr>
        <w:t>18社</w:t>
      </w:r>
      <w:r w:rsidR="00D72B71">
        <w:rPr>
          <w:rFonts w:asciiTheme="majorEastAsia" w:eastAsiaTheme="majorEastAsia" w:hAnsiTheme="majorEastAsia" w:hint="eastAsia"/>
          <w:sz w:val="24"/>
          <w:szCs w:val="24"/>
        </w:rPr>
        <w:t xml:space="preserve">　</w:t>
      </w:r>
    </w:p>
    <w:p w:rsidR="004F4187" w:rsidRPr="00257E22" w:rsidRDefault="004F4187" w:rsidP="00FA20EA">
      <w:pPr>
        <w:rPr>
          <w:rFonts w:asciiTheme="majorEastAsia" w:eastAsiaTheme="majorEastAsia" w:hAnsiTheme="majorEastAsia"/>
          <w:sz w:val="24"/>
          <w:szCs w:val="24"/>
        </w:rPr>
      </w:pPr>
    </w:p>
    <w:p w:rsidR="003F6A4B" w:rsidRDefault="007134A2" w:rsidP="00FA20EA">
      <w:pPr>
        <w:rPr>
          <w:rFonts w:asciiTheme="majorEastAsia" w:eastAsiaTheme="majorEastAsia" w:hAnsiTheme="majorEastAsia"/>
          <w:sz w:val="24"/>
          <w:szCs w:val="24"/>
        </w:rPr>
      </w:pPr>
      <w:r w:rsidRPr="00695F24">
        <w:rPr>
          <w:rFonts w:asciiTheme="majorEastAsia" w:eastAsiaTheme="majorEastAsia" w:hAnsiTheme="majorEastAsia" w:hint="eastAsia"/>
          <w:b/>
          <w:sz w:val="24"/>
          <w:szCs w:val="24"/>
        </w:rPr>
        <w:t>■調査結果（速報）</w:t>
      </w:r>
      <w:r w:rsidR="00A800E8">
        <w:rPr>
          <w:rFonts w:asciiTheme="majorEastAsia" w:eastAsiaTheme="majorEastAsia" w:hAnsiTheme="majorEastAsia" w:hint="eastAsia"/>
          <w:sz w:val="24"/>
          <w:szCs w:val="24"/>
        </w:rPr>
        <w:t xml:space="preserve">　</w:t>
      </w:r>
      <w:r w:rsidR="00C15E0B">
        <w:rPr>
          <w:rFonts w:asciiTheme="majorEastAsia" w:eastAsiaTheme="majorEastAsia" w:hAnsiTheme="majorEastAsia" w:hint="eastAsia"/>
          <w:sz w:val="24"/>
          <w:szCs w:val="24"/>
        </w:rPr>
        <w:t xml:space="preserve">　　　　　　　　　　　　　</w:t>
      </w:r>
      <w:r w:rsidR="00A800E8">
        <w:rPr>
          <w:rFonts w:asciiTheme="majorEastAsia" w:eastAsiaTheme="majorEastAsia" w:hAnsiTheme="majorEastAsia" w:hint="eastAsia"/>
          <w:sz w:val="24"/>
          <w:szCs w:val="24"/>
        </w:rPr>
        <w:t xml:space="preserve">　（※未回答は掲載していない</w:t>
      </w:r>
      <w:r w:rsidR="00C15E0B">
        <w:rPr>
          <w:rFonts w:asciiTheme="majorEastAsia" w:eastAsiaTheme="majorEastAsia" w:hAnsiTheme="majorEastAsia" w:hint="eastAsia"/>
          <w:sz w:val="24"/>
          <w:szCs w:val="24"/>
        </w:rPr>
        <w:t>。</w:t>
      </w:r>
      <w:r w:rsidR="00A800E8">
        <w:rPr>
          <w:rFonts w:asciiTheme="majorEastAsia" w:eastAsiaTheme="majorEastAsia" w:hAnsiTheme="majorEastAsia" w:hint="eastAsia"/>
          <w:sz w:val="24"/>
          <w:szCs w:val="24"/>
        </w:rPr>
        <w:t>）</w:t>
      </w:r>
    </w:p>
    <w:p w:rsidR="004F4187" w:rsidRDefault="004F4187" w:rsidP="00FC08FE">
      <w:pPr>
        <w:ind w:left="560" w:rightChars="-135" w:right="-283" w:hangingChars="200" w:hanging="560"/>
        <w:rPr>
          <w:rFonts w:asciiTheme="majorEastAsia" w:eastAsiaTheme="majorEastAsia" w:hAnsiTheme="majorEastAsia"/>
          <w:b/>
          <w:sz w:val="24"/>
          <w:szCs w:val="24"/>
          <w:u w:val="single"/>
        </w:rPr>
      </w:pPr>
      <w:r w:rsidRPr="00FC08FE">
        <w:rPr>
          <w:rFonts w:asciiTheme="majorEastAsia" w:eastAsiaTheme="majorEastAsia" w:hAnsiTheme="majorEastAsia" w:hint="eastAsia"/>
          <w:sz w:val="28"/>
          <w:szCs w:val="28"/>
        </w:rPr>
        <w:t xml:space="preserve">　</w:t>
      </w:r>
      <w:r w:rsidR="00A61C02" w:rsidRPr="00904815">
        <w:rPr>
          <w:rFonts w:asciiTheme="majorEastAsia" w:eastAsiaTheme="majorEastAsia" w:hAnsiTheme="majorEastAsia" w:hint="eastAsia"/>
          <w:b/>
          <w:sz w:val="24"/>
          <w:szCs w:val="24"/>
          <w:u w:val="single"/>
        </w:rPr>
        <w:t>１</w:t>
      </w:r>
      <w:r w:rsidRPr="00904815">
        <w:rPr>
          <w:rFonts w:asciiTheme="majorEastAsia" w:eastAsiaTheme="majorEastAsia" w:hAnsiTheme="majorEastAsia" w:hint="eastAsia"/>
          <w:b/>
          <w:sz w:val="24"/>
          <w:szCs w:val="24"/>
          <w:u w:val="single"/>
        </w:rPr>
        <w:t xml:space="preserve">　ＢＣＰの策定状況等</w:t>
      </w:r>
    </w:p>
    <w:p w:rsidR="00B8527A" w:rsidRPr="00904815" w:rsidRDefault="00B8527A" w:rsidP="00B8527A">
      <w:pPr>
        <w:ind w:left="482" w:rightChars="-135" w:right="-283" w:hangingChars="200" w:hanging="482"/>
        <w:rPr>
          <w:rFonts w:asciiTheme="majorEastAsia" w:eastAsiaTheme="majorEastAsia" w:hAnsiTheme="majorEastAsia"/>
          <w:b/>
          <w:sz w:val="24"/>
          <w:szCs w:val="24"/>
          <w:u w:val="single"/>
        </w:rPr>
      </w:pPr>
    </w:p>
    <w:p w:rsidR="004F4187" w:rsidRPr="00FC08FE" w:rsidRDefault="004F4187" w:rsidP="00FA20EA">
      <w:pPr>
        <w:ind w:leftChars="100" w:left="450" w:rightChars="-135" w:right="-283" w:hangingChars="100" w:hanging="240"/>
        <w:rPr>
          <w:rFonts w:asciiTheme="majorEastAsia" w:eastAsiaTheme="majorEastAsia" w:hAnsiTheme="majorEastAsia"/>
          <w:b/>
          <w:sz w:val="24"/>
          <w:szCs w:val="24"/>
        </w:rPr>
      </w:pPr>
      <w:r w:rsidRPr="00547707">
        <w:rPr>
          <w:rFonts w:asciiTheme="majorEastAsia" w:eastAsiaTheme="majorEastAsia" w:hAnsiTheme="majorEastAsia" w:hint="eastAsia"/>
          <w:sz w:val="24"/>
          <w:szCs w:val="24"/>
        </w:rPr>
        <w:t xml:space="preserve">　</w:t>
      </w:r>
      <w:r w:rsidR="00A61C02" w:rsidRPr="00FC08FE">
        <w:rPr>
          <w:rFonts w:asciiTheme="majorEastAsia" w:eastAsiaTheme="majorEastAsia" w:hAnsiTheme="majorEastAsia" w:hint="eastAsia"/>
          <w:b/>
          <w:sz w:val="24"/>
          <w:szCs w:val="24"/>
        </w:rPr>
        <w:t>①</w:t>
      </w:r>
      <w:r w:rsidR="008D73B9" w:rsidRPr="00FC08FE">
        <w:rPr>
          <w:rFonts w:asciiTheme="majorEastAsia" w:eastAsiaTheme="majorEastAsia" w:hAnsiTheme="majorEastAsia" w:hint="eastAsia"/>
          <w:b/>
          <w:sz w:val="24"/>
          <w:szCs w:val="24"/>
        </w:rPr>
        <w:t xml:space="preserve">　</w:t>
      </w:r>
      <w:r w:rsidRPr="00FC08FE">
        <w:rPr>
          <w:rFonts w:asciiTheme="majorEastAsia" w:eastAsiaTheme="majorEastAsia" w:hAnsiTheme="majorEastAsia" w:hint="eastAsia"/>
          <w:b/>
          <w:sz w:val="24"/>
          <w:szCs w:val="24"/>
        </w:rPr>
        <w:t>リスクを具体的に想定して経営が行われているか</w:t>
      </w:r>
    </w:p>
    <w:tbl>
      <w:tblPr>
        <w:tblW w:w="8646" w:type="dxa"/>
        <w:tblInd w:w="1092" w:type="dxa"/>
        <w:tblLayout w:type="fixed"/>
        <w:tblCellMar>
          <w:left w:w="99" w:type="dxa"/>
          <w:right w:w="99" w:type="dxa"/>
        </w:tblCellMar>
        <w:tblLook w:val="04A0" w:firstRow="1" w:lastRow="0" w:firstColumn="1" w:lastColumn="0" w:noHBand="0" w:noVBand="1"/>
      </w:tblPr>
      <w:tblGrid>
        <w:gridCol w:w="2410"/>
        <w:gridCol w:w="2126"/>
        <w:gridCol w:w="2268"/>
        <w:gridCol w:w="1842"/>
      </w:tblGrid>
      <w:tr w:rsidR="004F4187" w:rsidRPr="00547707" w:rsidTr="00C62EBB">
        <w:trPr>
          <w:trHeight w:val="270"/>
        </w:trPr>
        <w:tc>
          <w:tcPr>
            <w:tcW w:w="241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F4187" w:rsidRPr="00160C0D" w:rsidRDefault="004F4187" w:rsidP="00FA20EA">
            <w:pPr>
              <w:widowControl/>
              <w:jc w:val="center"/>
              <w:rPr>
                <w:rFonts w:asciiTheme="majorEastAsia" w:eastAsiaTheme="majorEastAsia" w:hAnsiTheme="majorEastAsia" w:cs="ＭＳ Ｐゴシック"/>
                <w:color w:val="000000"/>
                <w:kern w:val="0"/>
                <w:sz w:val="24"/>
                <w:szCs w:val="24"/>
              </w:rPr>
            </w:pPr>
            <w:r w:rsidRPr="00160C0D">
              <w:rPr>
                <w:rFonts w:asciiTheme="majorEastAsia" w:eastAsiaTheme="majorEastAsia" w:hAnsiTheme="majorEastAsia" w:hint="eastAsia"/>
                <w:sz w:val="24"/>
                <w:szCs w:val="24"/>
              </w:rPr>
              <w:t xml:space="preserve">　</w:t>
            </w:r>
            <w:r w:rsidRPr="00160C0D">
              <w:rPr>
                <w:rFonts w:asciiTheme="majorEastAsia" w:eastAsiaTheme="majorEastAsia" w:hAnsiTheme="majorEastAsia" w:cs="ＭＳ Ｐゴシック" w:hint="eastAsia"/>
                <w:color w:val="000000"/>
                <w:kern w:val="0"/>
                <w:sz w:val="24"/>
                <w:szCs w:val="24"/>
              </w:rPr>
              <w:t xml:space="preserve">　</w:t>
            </w:r>
          </w:p>
        </w:tc>
        <w:tc>
          <w:tcPr>
            <w:tcW w:w="4394"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F4187" w:rsidRPr="00160C0D" w:rsidRDefault="004F4187" w:rsidP="00FA20EA">
            <w:pPr>
              <w:widowControl/>
              <w:jc w:val="center"/>
              <w:rPr>
                <w:rFonts w:asciiTheme="majorEastAsia" w:eastAsiaTheme="majorEastAsia" w:hAnsiTheme="majorEastAsia" w:cs="ＭＳ Ｐゴシック"/>
                <w:color w:val="000000"/>
                <w:kern w:val="0"/>
                <w:sz w:val="24"/>
                <w:szCs w:val="24"/>
              </w:rPr>
            </w:pPr>
            <w:r w:rsidRPr="00160C0D">
              <w:rPr>
                <w:rFonts w:asciiTheme="majorEastAsia" w:eastAsiaTheme="majorEastAsia" w:hAnsiTheme="majorEastAsia" w:cs="ＭＳ Ｐゴシック" w:hint="eastAsia"/>
                <w:color w:val="000000"/>
                <w:kern w:val="0"/>
                <w:sz w:val="24"/>
                <w:szCs w:val="24"/>
              </w:rPr>
              <w:t>大阪府</w:t>
            </w:r>
          </w:p>
        </w:tc>
        <w:tc>
          <w:tcPr>
            <w:tcW w:w="1842" w:type="dxa"/>
            <w:vMerge w:val="restart"/>
            <w:tcBorders>
              <w:top w:val="single" w:sz="4" w:space="0" w:color="auto"/>
              <w:left w:val="nil"/>
              <w:right w:val="single" w:sz="4" w:space="0" w:color="auto"/>
            </w:tcBorders>
            <w:shd w:val="clear" w:color="auto" w:fill="auto"/>
            <w:vAlign w:val="center"/>
          </w:tcPr>
          <w:p w:rsidR="00951BEF" w:rsidRPr="00160C0D" w:rsidRDefault="004F4187" w:rsidP="00FA20EA">
            <w:pPr>
              <w:jc w:val="center"/>
              <w:rPr>
                <w:rFonts w:asciiTheme="majorEastAsia" w:eastAsiaTheme="majorEastAsia" w:hAnsiTheme="majorEastAsia" w:cs="ＭＳ Ｐゴシック"/>
                <w:color w:val="000000"/>
                <w:kern w:val="0"/>
                <w:sz w:val="24"/>
                <w:szCs w:val="24"/>
              </w:rPr>
            </w:pPr>
            <w:r w:rsidRPr="00160C0D">
              <w:rPr>
                <w:rFonts w:asciiTheme="majorEastAsia" w:eastAsiaTheme="majorEastAsia" w:hAnsiTheme="majorEastAsia" w:cs="ＭＳ Ｐゴシック" w:hint="eastAsia"/>
                <w:color w:val="000000"/>
                <w:kern w:val="0"/>
                <w:sz w:val="24"/>
                <w:szCs w:val="24"/>
              </w:rPr>
              <w:t>内閣府</w:t>
            </w:r>
          </w:p>
          <w:p w:rsidR="004F4187" w:rsidRPr="00160C0D" w:rsidRDefault="00951BEF" w:rsidP="00FA20EA">
            <w:pPr>
              <w:jc w:val="center"/>
              <w:rPr>
                <w:rFonts w:asciiTheme="majorEastAsia" w:eastAsiaTheme="majorEastAsia" w:hAnsiTheme="majorEastAsia" w:cs="ＭＳ Ｐゴシック"/>
                <w:color w:val="000000"/>
                <w:kern w:val="0"/>
                <w:sz w:val="24"/>
                <w:szCs w:val="24"/>
              </w:rPr>
            </w:pPr>
            <w:r w:rsidRPr="00160C0D">
              <w:rPr>
                <w:rFonts w:asciiTheme="majorEastAsia" w:eastAsiaTheme="majorEastAsia" w:hAnsiTheme="majorEastAsia" w:cs="ＭＳ Ｐゴシック" w:hint="eastAsia"/>
                <w:color w:val="000000"/>
                <w:kern w:val="0"/>
                <w:sz w:val="24"/>
                <w:szCs w:val="24"/>
              </w:rPr>
              <w:t>（</w:t>
            </w:r>
            <w:r w:rsidR="00FA20EA" w:rsidRPr="00160C0D">
              <w:rPr>
                <w:rFonts w:asciiTheme="majorEastAsia" w:eastAsiaTheme="majorEastAsia" w:hAnsiTheme="majorEastAsia" w:cs="ＭＳ Ｐゴシック" w:hint="eastAsia"/>
                <w:color w:val="000000"/>
                <w:kern w:val="0"/>
                <w:sz w:val="24"/>
                <w:szCs w:val="24"/>
              </w:rPr>
              <w:t>※1</w:t>
            </w:r>
            <w:r w:rsidRPr="00160C0D">
              <w:rPr>
                <w:rFonts w:asciiTheme="majorEastAsia" w:eastAsiaTheme="majorEastAsia" w:hAnsiTheme="majorEastAsia" w:cs="ＭＳ Ｐゴシック" w:hint="eastAsia"/>
                <w:color w:val="000000"/>
                <w:kern w:val="0"/>
                <w:sz w:val="24"/>
                <w:szCs w:val="24"/>
              </w:rPr>
              <w:t>）</w:t>
            </w:r>
          </w:p>
        </w:tc>
      </w:tr>
      <w:tr w:rsidR="004F4187" w:rsidRPr="00547707" w:rsidTr="00C62EBB">
        <w:trPr>
          <w:trHeight w:val="270"/>
        </w:trPr>
        <w:tc>
          <w:tcPr>
            <w:tcW w:w="2410" w:type="dxa"/>
            <w:vMerge/>
            <w:tcBorders>
              <w:top w:val="single" w:sz="4" w:space="0" w:color="auto"/>
              <w:left w:val="single" w:sz="4" w:space="0" w:color="auto"/>
              <w:bottom w:val="single" w:sz="4" w:space="0" w:color="auto"/>
              <w:right w:val="single" w:sz="4" w:space="0" w:color="000000"/>
            </w:tcBorders>
            <w:vAlign w:val="center"/>
            <w:hideMark/>
          </w:tcPr>
          <w:p w:rsidR="004F4187" w:rsidRPr="00160C0D" w:rsidRDefault="004F4187" w:rsidP="00FA20EA">
            <w:pPr>
              <w:widowControl/>
              <w:jc w:val="left"/>
              <w:rPr>
                <w:rFonts w:asciiTheme="majorEastAsia" w:eastAsiaTheme="majorEastAsia" w:hAnsiTheme="majorEastAsia" w:cs="ＭＳ Ｐゴシック"/>
                <w:color w:val="000000"/>
                <w:kern w:val="0"/>
                <w:sz w:val="24"/>
                <w:szCs w:val="24"/>
              </w:rPr>
            </w:pPr>
          </w:p>
        </w:tc>
        <w:tc>
          <w:tcPr>
            <w:tcW w:w="212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F4187" w:rsidRPr="00160C0D" w:rsidRDefault="004F4187" w:rsidP="00FA20EA">
            <w:pPr>
              <w:widowControl/>
              <w:jc w:val="center"/>
              <w:rPr>
                <w:rFonts w:asciiTheme="majorEastAsia" w:eastAsiaTheme="majorEastAsia" w:hAnsiTheme="majorEastAsia" w:cs="ＭＳ Ｐゴシック"/>
                <w:color w:val="000000"/>
                <w:kern w:val="0"/>
                <w:sz w:val="24"/>
                <w:szCs w:val="24"/>
              </w:rPr>
            </w:pPr>
            <w:r w:rsidRPr="00160C0D">
              <w:rPr>
                <w:rFonts w:asciiTheme="majorEastAsia" w:eastAsiaTheme="majorEastAsia" w:hAnsiTheme="majorEastAsia" w:cs="ＭＳ Ｐゴシック" w:hint="eastAsia"/>
                <w:color w:val="000000"/>
                <w:kern w:val="0"/>
                <w:sz w:val="24"/>
                <w:szCs w:val="24"/>
              </w:rPr>
              <w:t>件数</w:t>
            </w:r>
          </w:p>
        </w:tc>
        <w:tc>
          <w:tcPr>
            <w:tcW w:w="2268" w:type="dxa"/>
            <w:tcBorders>
              <w:top w:val="nil"/>
              <w:left w:val="nil"/>
              <w:bottom w:val="single" w:sz="4" w:space="0" w:color="auto"/>
              <w:right w:val="single" w:sz="4" w:space="0" w:color="auto"/>
            </w:tcBorders>
            <w:shd w:val="clear" w:color="auto" w:fill="auto"/>
            <w:noWrap/>
            <w:vAlign w:val="center"/>
            <w:hideMark/>
          </w:tcPr>
          <w:p w:rsidR="004F4187" w:rsidRPr="00160C0D" w:rsidRDefault="004F4187" w:rsidP="00FA20EA">
            <w:pPr>
              <w:widowControl/>
              <w:jc w:val="center"/>
              <w:rPr>
                <w:rFonts w:asciiTheme="majorEastAsia" w:eastAsiaTheme="majorEastAsia" w:hAnsiTheme="majorEastAsia" w:cs="ＭＳ Ｐゴシック"/>
                <w:color w:val="000000"/>
                <w:kern w:val="0"/>
                <w:sz w:val="24"/>
                <w:szCs w:val="24"/>
              </w:rPr>
            </w:pPr>
            <w:r w:rsidRPr="00160C0D">
              <w:rPr>
                <w:rFonts w:asciiTheme="majorEastAsia" w:eastAsiaTheme="majorEastAsia" w:hAnsiTheme="majorEastAsia" w:cs="ＭＳ Ｐゴシック" w:hint="eastAsia"/>
                <w:color w:val="000000"/>
                <w:kern w:val="0"/>
                <w:sz w:val="24"/>
                <w:szCs w:val="24"/>
              </w:rPr>
              <w:t>割合</w:t>
            </w:r>
          </w:p>
        </w:tc>
        <w:tc>
          <w:tcPr>
            <w:tcW w:w="1842" w:type="dxa"/>
            <w:vMerge/>
            <w:tcBorders>
              <w:left w:val="nil"/>
              <w:bottom w:val="single" w:sz="4" w:space="0" w:color="auto"/>
              <w:right w:val="single" w:sz="4" w:space="0" w:color="auto"/>
            </w:tcBorders>
            <w:shd w:val="clear" w:color="auto" w:fill="auto"/>
            <w:noWrap/>
            <w:vAlign w:val="center"/>
            <w:hideMark/>
          </w:tcPr>
          <w:p w:rsidR="004F4187" w:rsidRPr="00160C0D" w:rsidRDefault="004F4187" w:rsidP="00FA20EA">
            <w:pPr>
              <w:widowControl/>
              <w:jc w:val="center"/>
              <w:rPr>
                <w:rFonts w:asciiTheme="majorEastAsia" w:eastAsiaTheme="majorEastAsia" w:hAnsiTheme="majorEastAsia" w:cs="ＭＳ Ｐゴシック"/>
                <w:color w:val="000000"/>
                <w:kern w:val="0"/>
                <w:sz w:val="24"/>
                <w:szCs w:val="24"/>
              </w:rPr>
            </w:pPr>
          </w:p>
        </w:tc>
      </w:tr>
      <w:tr w:rsidR="00521D0A" w:rsidRPr="00547707" w:rsidTr="00C62EBB">
        <w:trPr>
          <w:trHeight w:val="27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D0A" w:rsidRPr="00160C0D" w:rsidRDefault="00521D0A" w:rsidP="00FA20EA">
            <w:pPr>
              <w:widowControl/>
              <w:jc w:val="left"/>
              <w:rPr>
                <w:rFonts w:asciiTheme="majorEastAsia" w:eastAsiaTheme="majorEastAsia" w:hAnsiTheme="majorEastAsia" w:cs="ＭＳ Ｐゴシック"/>
                <w:color w:val="000000"/>
                <w:kern w:val="0"/>
                <w:sz w:val="24"/>
                <w:szCs w:val="24"/>
              </w:rPr>
            </w:pPr>
            <w:r w:rsidRPr="00160C0D">
              <w:rPr>
                <w:rFonts w:asciiTheme="majorEastAsia" w:eastAsiaTheme="majorEastAsia" w:hAnsiTheme="majorEastAsia" w:cs="ＭＳ Ｐゴシック" w:hint="eastAsia"/>
                <w:color w:val="000000"/>
                <w:kern w:val="0"/>
                <w:sz w:val="24"/>
                <w:szCs w:val="24"/>
              </w:rPr>
              <w:t>行っている</w:t>
            </w:r>
          </w:p>
        </w:tc>
        <w:tc>
          <w:tcPr>
            <w:tcW w:w="2126" w:type="dxa"/>
            <w:tcBorders>
              <w:top w:val="nil"/>
              <w:left w:val="nil"/>
              <w:bottom w:val="single" w:sz="4" w:space="0" w:color="auto"/>
              <w:right w:val="single" w:sz="4" w:space="0" w:color="auto"/>
            </w:tcBorders>
            <w:shd w:val="clear" w:color="auto" w:fill="auto"/>
            <w:noWrap/>
            <w:vAlign w:val="center"/>
            <w:hideMark/>
          </w:tcPr>
          <w:p w:rsidR="00521D0A" w:rsidRPr="00160C0D" w:rsidRDefault="00521D0A" w:rsidP="00FA20EA">
            <w:pPr>
              <w:widowControl/>
              <w:jc w:val="right"/>
              <w:rPr>
                <w:rFonts w:asciiTheme="majorEastAsia" w:eastAsiaTheme="majorEastAsia" w:hAnsiTheme="majorEastAsia" w:cs="ＭＳ Ｐゴシック"/>
                <w:color w:val="000000"/>
                <w:kern w:val="0"/>
                <w:sz w:val="24"/>
                <w:szCs w:val="24"/>
              </w:rPr>
            </w:pPr>
            <w:r w:rsidRPr="00160C0D">
              <w:rPr>
                <w:rFonts w:asciiTheme="majorEastAsia" w:eastAsiaTheme="majorEastAsia" w:hAnsiTheme="majorEastAsia" w:cs="ＭＳ Ｐゴシック" w:hint="eastAsia"/>
                <w:color w:val="000000"/>
                <w:kern w:val="0"/>
                <w:sz w:val="24"/>
                <w:szCs w:val="24"/>
              </w:rPr>
              <w:t>1</w:t>
            </w:r>
            <w:r w:rsidR="00917D93" w:rsidRPr="00160C0D">
              <w:rPr>
                <w:rFonts w:asciiTheme="majorEastAsia" w:eastAsiaTheme="majorEastAsia" w:hAnsiTheme="majorEastAsia" w:cs="ＭＳ Ｐゴシック" w:hint="eastAsia"/>
                <w:color w:val="000000"/>
                <w:kern w:val="0"/>
                <w:sz w:val="24"/>
                <w:szCs w:val="24"/>
              </w:rPr>
              <w:t>,</w:t>
            </w:r>
            <w:r w:rsidRPr="00160C0D">
              <w:rPr>
                <w:rFonts w:asciiTheme="majorEastAsia" w:eastAsiaTheme="majorEastAsia" w:hAnsiTheme="majorEastAsia" w:cs="ＭＳ Ｐゴシック" w:hint="eastAsia"/>
                <w:color w:val="000000"/>
                <w:kern w:val="0"/>
                <w:sz w:val="24"/>
                <w:szCs w:val="24"/>
              </w:rPr>
              <w:t>018</w:t>
            </w:r>
          </w:p>
        </w:tc>
        <w:tc>
          <w:tcPr>
            <w:tcW w:w="2268" w:type="dxa"/>
            <w:tcBorders>
              <w:top w:val="nil"/>
              <w:left w:val="nil"/>
              <w:bottom w:val="single" w:sz="4" w:space="0" w:color="auto"/>
              <w:right w:val="single" w:sz="4" w:space="0" w:color="auto"/>
            </w:tcBorders>
            <w:shd w:val="clear" w:color="auto" w:fill="auto"/>
            <w:noWrap/>
            <w:vAlign w:val="center"/>
            <w:hideMark/>
          </w:tcPr>
          <w:p w:rsidR="00521D0A" w:rsidRPr="00160C0D" w:rsidRDefault="00521D0A" w:rsidP="00FA20EA">
            <w:pPr>
              <w:widowControl/>
              <w:jc w:val="right"/>
              <w:rPr>
                <w:rFonts w:asciiTheme="majorEastAsia" w:eastAsiaTheme="majorEastAsia" w:hAnsiTheme="majorEastAsia" w:cs="ＭＳ Ｐゴシック"/>
                <w:color w:val="000000"/>
                <w:kern w:val="0"/>
                <w:sz w:val="24"/>
                <w:szCs w:val="24"/>
              </w:rPr>
            </w:pPr>
            <w:r w:rsidRPr="00160C0D">
              <w:rPr>
                <w:rFonts w:asciiTheme="majorEastAsia" w:eastAsiaTheme="majorEastAsia" w:hAnsiTheme="majorEastAsia" w:cs="ＭＳ Ｐゴシック" w:hint="eastAsia"/>
                <w:color w:val="000000"/>
                <w:kern w:val="0"/>
                <w:sz w:val="24"/>
                <w:szCs w:val="24"/>
              </w:rPr>
              <w:t>46.6%</w:t>
            </w:r>
          </w:p>
        </w:tc>
        <w:tc>
          <w:tcPr>
            <w:tcW w:w="1842" w:type="dxa"/>
            <w:tcBorders>
              <w:top w:val="nil"/>
              <w:left w:val="nil"/>
              <w:bottom w:val="single" w:sz="4" w:space="0" w:color="auto"/>
              <w:right w:val="single" w:sz="4" w:space="0" w:color="auto"/>
            </w:tcBorders>
            <w:shd w:val="clear" w:color="auto" w:fill="auto"/>
            <w:noWrap/>
            <w:vAlign w:val="center"/>
            <w:hideMark/>
          </w:tcPr>
          <w:p w:rsidR="00521D0A" w:rsidRPr="00160C0D" w:rsidRDefault="00521D0A" w:rsidP="00FA20EA">
            <w:pPr>
              <w:widowControl/>
              <w:jc w:val="right"/>
              <w:rPr>
                <w:rFonts w:asciiTheme="majorEastAsia" w:eastAsiaTheme="majorEastAsia" w:hAnsiTheme="majorEastAsia" w:cs="ＭＳ Ｐゴシック"/>
                <w:color w:val="000000"/>
                <w:kern w:val="0"/>
                <w:sz w:val="24"/>
                <w:szCs w:val="24"/>
              </w:rPr>
            </w:pPr>
            <w:r w:rsidRPr="00160C0D">
              <w:rPr>
                <w:rFonts w:asciiTheme="majorEastAsia" w:eastAsiaTheme="majorEastAsia" w:hAnsiTheme="majorEastAsia" w:cs="ＭＳ Ｐゴシック" w:hint="eastAsia"/>
                <w:color w:val="000000"/>
                <w:kern w:val="0"/>
                <w:sz w:val="24"/>
                <w:szCs w:val="24"/>
              </w:rPr>
              <w:t>68.7%</w:t>
            </w:r>
          </w:p>
        </w:tc>
      </w:tr>
      <w:tr w:rsidR="00521D0A" w:rsidRPr="00547707" w:rsidTr="00C62EBB">
        <w:trPr>
          <w:trHeight w:val="27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D0A" w:rsidRPr="00160C0D" w:rsidRDefault="00521D0A" w:rsidP="00FA20EA">
            <w:pPr>
              <w:widowControl/>
              <w:jc w:val="left"/>
              <w:rPr>
                <w:rFonts w:asciiTheme="majorEastAsia" w:eastAsiaTheme="majorEastAsia" w:hAnsiTheme="majorEastAsia" w:cs="ＭＳ Ｐゴシック"/>
                <w:color w:val="000000"/>
                <w:kern w:val="0"/>
                <w:sz w:val="24"/>
                <w:szCs w:val="24"/>
              </w:rPr>
            </w:pPr>
            <w:r w:rsidRPr="00160C0D">
              <w:rPr>
                <w:rFonts w:asciiTheme="majorEastAsia" w:eastAsiaTheme="majorEastAsia" w:hAnsiTheme="majorEastAsia" w:cs="ＭＳ Ｐゴシック" w:hint="eastAsia"/>
                <w:color w:val="000000"/>
                <w:kern w:val="0"/>
                <w:sz w:val="24"/>
                <w:szCs w:val="24"/>
              </w:rPr>
              <w:t>検討中</w:t>
            </w:r>
          </w:p>
        </w:tc>
        <w:tc>
          <w:tcPr>
            <w:tcW w:w="2126" w:type="dxa"/>
            <w:tcBorders>
              <w:top w:val="nil"/>
              <w:left w:val="nil"/>
              <w:bottom w:val="single" w:sz="4" w:space="0" w:color="auto"/>
              <w:right w:val="single" w:sz="4" w:space="0" w:color="auto"/>
            </w:tcBorders>
            <w:shd w:val="clear" w:color="auto" w:fill="auto"/>
            <w:noWrap/>
            <w:vAlign w:val="center"/>
            <w:hideMark/>
          </w:tcPr>
          <w:p w:rsidR="00521D0A" w:rsidRPr="00160C0D" w:rsidRDefault="00521D0A" w:rsidP="00FA20EA">
            <w:pPr>
              <w:widowControl/>
              <w:jc w:val="right"/>
              <w:rPr>
                <w:rFonts w:asciiTheme="majorEastAsia" w:eastAsiaTheme="majorEastAsia" w:hAnsiTheme="majorEastAsia" w:cs="ＭＳ Ｐゴシック"/>
                <w:color w:val="000000"/>
                <w:kern w:val="0"/>
                <w:sz w:val="24"/>
                <w:szCs w:val="24"/>
              </w:rPr>
            </w:pPr>
            <w:r w:rsidRPr="00160C0D">
              <w:rPr>
                <w:rFonts w:asciiTheme="majorEastAsia" w:eastAsiaTheme="majorEastAsia" w:hAnsiTheme="majorEastAsia" w:cs="ＭＳ Ｐゴシック" w:hint="eastAsia"/>
                <w:color w:val="000000"/>
                <w:kern w:val="0"/>
                <w:sz w:val="24"/>
                <w:szCs w:val="24"/>
              </w:rPr>
              <w:t>695</w:t>
            </w:r>
          </w:p>
        </w:tc>
        <w:tc>
          <w:tcPr>
            <w:tcW w:w="2268" w:type="dxa"/>
            <w:tcBorders>
              <w:top w:val="nil"/>
              <w:left w:val="nil"/>
              <w:bottom w:val="single" w:sz="4" w:space="0" w:color="auto"/>
              <w:right w:val="single" w:sz="4" w:space="0" w:color="auto"/>
            </w:tcBorders>
            <w:shd w:val="clear" w:color="auto" w:fill="auto"/>
            <w:noWrap/>
            <w:vAlign w:val="center"/>
            <w:hideMark/>
          </w:tcPr>
          <w:p w:rsidR="00521D0A" w:rsidRPr="00160C0D" w:rsidRDefault="00521D0A" w:rsidP="00FA20EA">
            <w:pPr>
              <w:widowControl/>
              <w:jc w:val="right"/>
              <w:rPr>
                <w:rFonts w:asciiTheme="majorEastAsia" w:eastAsiaTheme="majorEastAsia" w:hAnsiTheme="majorEastAsia" w:cs="ＭＳ Ｐゴシック"/>
                <w:color w:val="000000"/>
                <w:kern w:val="0"/>
                <w:sz w:val="24"/>
                <w:szCs w:val="24"/>
              </w:rPr>
            </w:pPr>
            <w:r w:rsidRPr="00160C0D">
              <w:rPr>
                <w:rFonts w:asciiTheme="majorEastAsia" w:eastAsiaTheme="majorEastAsia" w:hAnsiTheme="majorEastAsia" w:cs="ＭＳ Ｐゴシック" w:hint="eastAsia"/>
                <w:color w:val="000000"/>
                <w:kern w:val="0"/>
                <w:sz w:val="24"/>
                <w:szCs w:val="24"/>
              </w:rPr>
              <w:t>31.8%</w:t>
            </w:r>
          </w:p>
        </w:tc>
        <w:tc>
          <w:tcPr>
            <w:tcW w:w="1842" w:type="dxa"/>
            <w:tcBorders>
              <w:top w:val="nil"/>
              <w:left w:val="nil"/>
              <w:bottom w:val="single" w:sz="4" w:space="0" w:color="auto"/>
              <w:right w:val="single" w:sz="4" w:space="0" w:color="auto"/>
            </w:tcBorders>
            <w:shd w:val="clear" w:color="auto" w:fill="auto"/>
            <w:noWrap/>
            <w:vAlign w:val="center"/>
            <w:hideMark/>
          </w:tcPr>
          <w:p w:rsidR="00521D0A" w:rsidRPr="00160C0D" w:rsidRDefault="00521D0A" w:rsidP="00FA20EA">
            <w:pPr>
              <w:widowControl/>
              <w:jc w:val="right"/>
              <w:rPr>
                <w:rFonts w:asciiTheme="majorEastAsia" w:eastAsiaTheme="majorEastAsia" w:hAnsiTheme="majorEastAsia" w:cs="ＭＳ Ｐゴシック"/>
                <w:color w:val="000000"/>
                <w:kern w:val="0"/>
                <w:sz w:val="24"/>
                <w:szCs w:val="24"/>
              </w:rPr>
            </w:pPr>
            <w:r w:rsidRPr="00160C0D">
              <w:rPr>
                <w:rFonts w:asciiTheme="majorEastAsia" w:eastAsiaTheme="majorEastAsia" w:hAnsiTheme="majorEastAsia" w:cs="ＭＳ Ｐゴシック" w:hint="eastAsia"/>
                <w:color w:val="000000"/>
                <w:kern w:val="0"/>
                <w:sz w:val="24"/>
                <w:szCs w:val="24"/>
              </w:rPr>
              <w:t>19.2%</w:t>
            </w:r>
          </w:p>
        </w:tc>
      </w:tr>
      <w:tr w:rsidR="00521D0A" w:rsidRPr="00547707" w:rsidTr="00C62EBB">
        <w:trPr>
          <w:trHeight w:val="27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D0A" w:rsidRPr="00160C0D" w:rsidRDefault="00521D0A" w:rsidP="00FA20EA">
            <w:pPr>
              <w:widowControl/>
              <w:jc w:val="left"/>
              <w:rPr>
                <w:rFonts w:asciiTheme="majorEastAsia" w:eastAsiaTheme="majorEastAsia" w:hAnsiTheme="majorEastAsia" w:cs="ＭＳ Ｐゴシック"/>
                <w:color w:val="000000"/>
                <w:kern w:val="0"/>
                <w:sz w:val="24"/>
                <w:szCs w:val="24"/>
              </w:rPr>
            </w:pPr>
            <w:r w:rsidRPr="00160C0D">
              <w:rPr>
                <w:rFonts w:asciiTheme="majorEastAsia" w:eastAsiaTheme="majorEastAsia" w:hAnsiTheme="majorEastAsia" w:cs="ＭＳ Ｐゴシック" w:hint="eastAsia"/>
                <w:color w:val="000000"/>
                <w:kern w:val="0"/>
                <w:sz w:val="24"/>
                <w:szCs w:val="24"/>
              </w:rPr>
              <w:t>行っていない</w:t>
            </w:r>
          </w:p>
        </w:tc>
        <w:tc>
          <w:tcPr>
            <w:tcW w:w="2126" w:type="dxa"/>
            <w:tcBorders>
              <w:top w:val="nil"/>
              <w:left w:val="nil"/>
              <w:bottom w:val="single" w:sz="4" w:space="0" w:color="auto"/>
              <w:right w:val="single" w:sz="4" w:space="0" w:color="auto"/>
            </w:tcBorders>
            <w:shd w:val="clear" w:color="auto" w:fill="auto"/>
            <w:noWrap/>
            <w:vAlign w:val="center"/>
            <w:hideMark/>
          </w:tcPr>
          <w:p w:rsidR="00521D0A" w:rsidRPr="00160C0D" w:rsidRDefault="00521D0A" w:rsidP="00FA20EA">
            <w:pPr>
              <w:widowControl/>
              <w:jc w:val="right"/>
              <w:rPr>
                <w:rFonts w:asciiTheme="majorEastAsia" w:eastAsiaTheme="majorEastAsia" w:hAnsiTheme="majorEastAsia" w:cs="ＭＳ Ｐゴシック"/>
                <w:color w:val="000000"/>
                <w:kern w:val="0"/>
                <w:sz w:val="24"/>
                <w:szCs w:val="24"/>
              </w:rPr>
            </w:pPr>
            <w:r w:rsidRPr="00160C0D">
              <w:rPr>
                <w:rFonts w:asciiTheme="majorEastAsia" w:eastAsiaTheme="majorEastAsia" w:hAnsiTheme="majorEastAsia" w:cs="ＭＳ Ｐゴシック" w:hint="eastAsia"/>
                <w:color w:val="000000"/>
                <w:kern w:val="0"/>
                <w:sz w:val="24"/>
                <w:szCs w:val="24"/>
              </w:rPr>
              <w:t>438</w:t>
            </w:r>
          </w:p>
        </w:tc>
        <w:tc>
          <w:tcPr>
            <w:tcW w:w="2268" w:type="dxa"/>
            <w:tcBorders>
              <w:top w:val="nil"/>
              <w:left w:val="nil"/>
              <w:bottom w:val="single" w:sz="4" w:space="0" w:color="auto"/>
              <w:right w:val="single" w:sz="4" w:space="0" w:color="auto"/>
            </w:tcBorders>
            <w:shd w:val="clear" w:color="auto" w:fill="auto"/>
            <w:noWrap/>
            <w:vAlign w:val="center"/>
            <w:hideMark/>
          </w:tcPr>
          <w:p w:rsidR="00521D0A" w:rsidRPr="00160C0D" w:rsidRDefault="00521D0A" w:rsidP="00FA20EA">
            <w:pPr>
              <w:widowControl/>
              <w:jc w:val="right"/>
              <w:rPr>
                <w:rFonts w:asciiTheme="majorEastAsia" w:eastAsiaTheme="majorEastAsia" w:hAnsiTheme="majorEastAsia" w:cs="ＭＳ Ｐゴシック"/>
                <w:color w:val="000000"/>
                <w:kern w:val="0"/>
                <w:sz w:val="24"/>
                <w:szCs w:val="24"/>
              </w:rPr>
            </w:pPr>
            <w:r w:rsidRPr="00160C0D">
              <w:rPr>
                <w:rFonts w:asciiTheme="majorEastAsia" w:eastAsiaTheme="majorEastAsia" w:hAnsiTheme="majorEastAsia" w:cs="ＭＳ Ｐゴシック" w:hint="eastAsia"/>
                <w:color w:val="000000"/>
                <w:kern w:val="0"/>
                <w:sz w:val="24"/>
                <w:szCs w:val="24"/>
              </w:rPr>
              <w:t>20.1%</w:t>
            </w:r>
          </w:p>
        </w:tc>
        <w:tc>
          <w:tcPr>
            <w:tcW w:w="1842" w:type="dxa"/>
            <w:tcBorders>
              <w:top w:val="nil"/>
              <w:left w:val="nil"/>
              <w:bottom w:val="single" w:sz="4" w:space="0" w:color="auto"/>
              <w:right w:val="single" w:sz="4" w:space="0" w:color="auto"/>
            </w:tcBorders>
            <w:shd w:val="clear" w:color="auto" w:fill="auto"/>
            <w:noWrap/>
            <w:vAlign w:val="center"/>
            <w:hideMark/>
          </w:tcPr>
          <w:p w:rsidR="00521D0A" w:rsidRPr="00160C0D" w:rsidRDefault="00521D0A" w:rsidP="00FA20EA">
            <w:pPr>
              <w:widowControl/>
              <w:jc w:val="right"/>
              <w:rPr>
                <w:rFonts w:asciiTheme="majorEastAsia" w:eastAsiaTheme="majorEastAsia" w:hAnsiTheme="majorEastAsia" w:cs="ＭＳ Ｐゴシック"/>
                <w:color w:val="000000"/>
                <w:kern w:val="0"/>
                <w:sz w:val="24"/>
                <w:szCs w:val="24"/>
              </w:rPr>
            </w:pPr>
            <w:r w:rsidRPr="00160C0D">
              <w:rPr>
                <w:rFonts w:asciiTheme="majorEastAsia" w:eastAsiaTheme="majorEastAsia" w:hAnsiTheme="majorEastAsia" w:cs="ＭＳ Ｐゴシック" w:hint="eastAsia"/>
                <w:color w:val="000000"/>
                <w:kern w:val="0"/>
                <w:sz w:val="24"/>
                <w:szCs w:val="24"/>
              </w:rPr>
              <w:t>11.4%</w:t>
            </w:r>
          </w:p>
        </w:tc>
      </w:tr>
    </w:tbl>
    <w:p w:rsidR="00D31CDC" w:rsidRDefault="00D31CDC" w:rsidP="00D31CDC">
      <w:pPr>
        <w:ind w:right="-1" w:firstLineChars="400" w:firstLine="960"/>
        <w:rPr>
          <w:rFonts w:asciiTheme="majorEastAsia" w:eastAsiaTheme="majorEastAsia" w:hAnsiTheme="majorEastAsia"/>
          <w:sz w:val="24"/>
          <w:szCs w:val="24"/>
        </w:rPr>
      </w:pPr>
    </w:p>
    <w:p w:rsidR="008D73B9" w:rsidRPr="00FC08FE" w:rsidRDefault="008D73B9" w:rsidP="00FC08FE">
      <w:pPr>
        <w:spacing w:line="400" w:lineRule="exact"/>
        <w:ind w:rightChars="-135" w:right="-283" w:firstLineChars="200" w:firstLine="482"/>
        <w:rPr>
          <w:rFonts w:asciiTheme="majorEastAsia" w:eastAsiaTheme="majorEastAsia" w:hAnsiTheme="majorEastAsia"/>
          <w:b/>
          <w:sz w:val="24"/>
          <w:szCs w:val="24"/>
        </w:rPr>
      </w:pPr>
      <w:r w:rsidRPr="00FC08FE">
        <w:rPr>
          <w:rFonts w:asciiTheme="majorEastAsia" w:eastAsiaTheme="majorEastAsia" w:hAnsiTheme="majorEastAsia" w:hint="eastAsia"/>
          <w:b/>
          <w:sz w:val="24"/>
          <w:szCs w:val="24"/>
        </w:rPr>
        <w:t>②　想定しているリスクについて</w:t>
      </w:r>
    </w:p>
    <w:tbl>
      <w:tblPr>
        <w:tblW w:w="8646" w:type="dxa"/>
        <w:tblInd w:w="1092" w:type="dxa"/>
        <w:tblLayout w:type="fixed"/>
        <w:tblCellMar>
          <w:left w:w="99" w:type="dxa"/>
          <w:right w:w="99" w:type="dxa"/>
        </w:tblCellMar>
        <w:tblLook w:val="04A0" w:firstRow="1" w:lastRow="0" w:firstColumn="1" w:lastColumn="0" w:noHBand="0" w:noVBand="1"/>
      </w:tblPr>
      <w:tblGrid>
        <w:gridCol w:w="3544"/>
        <w:gridCol w:w="1701"/>
        <w:gridCol w:w="1559"/>
        <w:gridCol w:w="1842"/>
      </w:tblGrid>
      <w:tr w:rsidR="008D73B9" w:rsidRPr="008D73B9" w:rsidTr="00C62EBB">
        <w:trPr>
          <w:trHeight w:val="264"/>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3B9" w:rsidRPr="008D73B9" w:rsidRDefault="008D73B9" w:rsidP="008D73B9">
            <w:pPr>
              <w:widowControl/>
              <w:jc w:val="center"/>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 xml:space="preserve">　</w:t>
            </w:r>
          </w:p>
        </w:tc>
        <w:tc>
          <w:tcPr>
            <w:tcW w:w="3260" w:type="dxa"/>
            <w:gridSpan w:val="2"/>
            <w:tcBorders>
              <w:top w:val="single" w:sz="4" w:space="0" w:color="auto"/>
              <w:left w:val="nil"/>
              <w:bottom w:val="single" w:sz="4" w:space="0" w:color="000000"/>
              <w:right w:val="single" w:sz="4" w:space="0" w:color="auto"/>
            </w:tcBorders>
            <w:shd w:val="clear" w:color="auto" w:fill="auto"/>
            <w:noWrap/>
            <w:vAlign w:val="center"/>
            <w:hideMark/>
          </w:tcPr>
          <w:p w:rsidR="008D73B9" w:rsidRPr="008D73B9" w:rsidRDefault="008D73B9" w:rsidP="008D73B9">
            <w:pPr>
              <w:widowControl/>
              <w:jc w:val="center"/>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大阪府</w:t>
            </w:r>
          </w:p>
        </w:tc>
        <w:tc>
          <w:tcPr>
            <w:tcW w:w="1842" w:type="dxa"/>
            <w:vMerge w:val="restart"/>
            <w:tcBorders>
              <w:top w:val="single" w:sz="4" w:space="0" w:color="auto"/>
              <w:left w:val="nil"/>
              <w:right w:val="single" w:sz="4" w:space="0" w:color="auto"/>
            </w:tcBorders>
            <w:shd w:val="clear" w:color="auto" w:fill="auto"/>
            <w:vAlign w:val="center"/>
          </w:tcPr>
          <w:p w:rsidR="008D73B9" w:rsidRPr="008D73B9" w:rsidRDefault="008D73B9" w:rsidP="008D73B9">
            <w:pPr>
              <w:widowControl/>
              <w:jc w:val="center"/>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内閣府</w:t>
            </w:r>
          </w:p>
        </w:tc>
      </w:tr>
      <w:tr w:rsidR="008D73B9" w:rsidRPr="008D73B9" w:rsidTr="00C62EBB">
        <w:trPr>
          <w:trHeight w:val="264"/>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8D73B9" w:rsidRPr="008D73B9" w:rsidRDefault="008D73B9" w:rsidP="008D73B9">
            <w:pPr>
              <w:widowControl/>
              <w:jc w:val="left"/>
              <w:rPr>
                <w:rFonts w:asciiTheme="majorEastAsia" w:eastAsiaTheme="majorEastAsia" w:hAnsiTheme="majorEastAsia" w:cs="ＭＳ Ｐゴシック"/>
                <w:color w:val="000000"/>
                <w:kern w:val="0"/>
                <w:sz w:val="24"/>
                <w:szCs w:val="24"/>
              </w:rPr>
            </w:pPr>
          </w:p>
        </w:tc>
        <w:tc>
          <w:tcPr>
            <w:tcW w:w="1701" w:type="dxa"/>
            <w:tcBorders>
              <w:top w:val="single" w:sz="4" w:space="0" w:color="auto"/>
              <w:left w:val="nil"/>
              <w:bottom w:val="single" w:sz="4" w:space="0" w:color="000000"/>
              <w:right w:val="single" w:sz="4" w:space="0" w:color="auto"/>
            </w:tcBorders>
            <w:shd w:val="clear" w:color="auto" w:fill="auto"/>
            <w:vAlign w:val="center"/>
            <w:hideMark/>
          </w:tcPr>
          <w:p w:rsidR="008D73B9" w:rsidRPr="008D73B9" w:rsidRDefault="008D73B9" w:rsidP="008D73B9">
            <w:pPr>
              <w:widowControl/>
              <w:jc w:val="center"/>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件数</w:t>
            </w:r>
          </w:p>
        </w:tc>
        <w:tc>
          <w:tcPr>
            <w:tcW w:w="1559" w:type="dxa"/>
            <w:tcBorders>
              <w:top w:val="nil"/>
              <w:left w:val="nil"/>
              <w:bottom w:val="single" w:sz="4" w:space="0" w:color="auto"/>
              <w:right w:val="single" w:sz="4" w:space="0" w:color="auto"/>
            </w:tcBorders>
            <w:shd w:val="clear" w:color="auto" w:fill="auto"/>
            <w:noWrap/>
            <w:vAlign w:val="center"/>
            <w:hideMark/>
          </w:tcPr>
          <w:p w:rsidR="008D73B9" w:rsidRPr="008D73B9" w:rsidRDefault="008D73B9" w:rsidP="008D73B9">
            <w:pPr>
              <w:widowControl/>
              <w:jc w:val="center"/>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割合</w:t>
            </w:r>
          </w:p>
        </w:tc>
        <w:tc>
          <w:tcPr>
            <w:tcW w:w="1842" w:type="dxa"/>
            <w:vMerge/>
            <w:tcBorders>
              <w:left w:val="nil"/>
              <w:bottom w:val="single" w:sz="4" w:space="0" w:color="auto"/>
              <w:right w:val="single" w:sz="4" w:space="0" w:color="auto"/>
            </w:tcBorders>
            <w:shd w:val="clear" w:color="auto" w:fill="auto"/>
            <w:noWrap/>
            <w:vAlign w:val="center"/>
            <w:hideMark/>
          </w:tcPr>
          <w:p w:rsidR="008D73B9" w:rsidRPr="008D73B9" w:rsidRDefault="008D73B9" w:rsidP="008D73B9">
            <w:pPr>
              <w:widowControl/>
              <w:jc w:val="center"/>
              <w:rPr>
                <w:rFonts w:asciiTheme="majorEastAsia" w:eastAsiaTheme="majorEastAsia" w:hAnsiTheme="majorEastAsia" w:cs="ＭＳ Ｐゴシック"/>
                <w:color w:val="000000"/>
                <w:kern w:val="0"/>
                <w:sz w:val="24"/>
                <w:szCs w:val="24"/>
              </w:rPr>
            </w:pPr>
          </w:p>
        </w:tc>
      </w:tr>
      <w:tr w:rsidR="007008D7" w:rsidRPr="008D73B9" w:rsidTr="00C62EBB">
        <w:trPr>
          <w:trHeight w:val="264"/>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08D7" w:rsidRPr="008D73B9" w:rsidRDefault="007008D7" w:rsidP="008D73B9">
            <w:pPr>
              <w:widowControl/>
              <w:jc w:val="left"/>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地震</w:t>
            </w:r>
          </w:p>
        </w:tc>
        <w:tc>
          <w:tcPr>
            <w:tcW w:w="1701" w:type="dxa"/>
            <w:tcBorders>
              <w:top w:val="nil"/>
              <w:left w:val="nil"/>
              <w:bottom w:val="single" w:sz="4" w:space="0" w:color="auto"/>
              <w:right w:val="single" w:sz="4" w:space="0" w:color="auto"/>
            </w:tcBorders>
            <w:shd w:val="clear" w:color="auto" w:fill="auto"/>
            <w:noWrap/>
            <w:hideMark/>
          </w:tcPr>
          <w:p w:rsidR="007008D7" w:rsidRPr="007008D7" w:rsidRDefault="007008D7" w:rsidP="007008D7">
            <w:pPr>
              <w:jc w:val="right"/>
              <w:rPr>
                <w:rFonts w:asciiTheme="majorEastAsia" w:eastAsiaTheme="majorEastAsia" w:hAnsiTheme="majorEastAsia"/>
                <w:sz w:val="24"/>
                <w:szCs w:val="24"/>
              </w:rPr>
            </w:pPr>
            <w:r w:rsidRPr="007008D7">
              <w:rPr>
                <w:rFonts w:asciiTheme="majorEastAsia" w:eastAsiaTheme="majorEastAsia" w:hAnsiTheme="majorEastAsia"/>
                <w:sz w:val="24"/>
                <w:szCs w:val="24"/>
              </w:rPr>
              <w:t>1,595</w:t>
            </w:r>
          </w:p>
        </w:tc>
        <w:tc>
          <w:tcPr>
            <w:tcW w:w="1559" w:type="dxa"/>
            <w:tcBorders>
              <w:top w:val="nil"/>
              <w:left w:val="nil"/>
              <w:bottom w:val="single" w:sz="4" w:space="0" w:color="auto"/>
              <w:right w:val="single" w:sz="4" w:space="0" w:color="auto"/>
            </w:tcBorders>
            <w:shd w:val="clear" w:color="auto" w:fill="auto"/>
            <w:noWrap/>
            <w:hideMark/>
          </w:tcPr>
          <w:p w:rsidR="007008D7" w:rsidRPr="007008D7" w:rsidRDefault="007008D7" w:rsidP="007008D7">
            <w:pPr>
              <w:jc w:val="right"/>
              <w:rPr>
                <w:rFonts w:asciiTheme="majorEastAsia" w:eastAsiaTheme="majorEastAsia" w:hAnsiTheme="majorEastAsia"/>
                <w:sz w:val="24"/>
                <w:szCs w:val="24"/>
              </w:rPr>
            </w:pPr>
            <w:r w:rsidRPr="007008D7">
              <w:rPr>
                <w:rFonts w:asciiTheme="majorEastAsia" w:eastAsiaTheme="majorEastAsia" w:hAnsiTheme="majorEastAsia"/>
                <w:sz w:val="24"/>
                <w:szCs w:val="24"/>
              </w:rPr>
              <w:t>93.1%</w:t>
            </w:r>
          </w:p>
        </w:tc>
        <w:tc>
          <w:tcPr>
            <w:tcW w:w="1842" w:type="dxa"/>
            <w:tcBorders>
              <w:top w:val="nil"/>
              <w:left w:val="nil"/>
              <w:bottom w:val="single" w:sz="4" w:space="0" w:color="auto"/>
              <w:right w:val="single" w:sz="4" w:space="0" w:color="auto"/>
            </w:tcBorders>
            <w:shd w:val="clear" w:color="auto" w:fill="auto"/>
            <w:noWrap/>
            <w:vAlign w:val="center"/>
            <w:hideMark/>
          </w:tcPr>
          <w:p w:rsidR="007008D7" w:rsidRPr="008D73B9" w:rsidRDefault="007008D7" w:rsidP="008D73B9">
            <w:pPr>
              <w:widowControl/>
              <w:jc w:val="right"/>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92.0%</w:t>
            </w:r>
          </w:p>
        </w:tc>
      </w:tr>
      <w:tr w:rsidR="007008D7" w:rsidRPr="008D73B9" w:rsidTr="00C62EBB">
        <w:trPr>
          <w:trHeight w:val="264"/>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08D7" w:rsidRPr="008D73B9" w:rsidRDefault="007008D7" w:rsidP="008D73B9">
            <w:pPr>
              <w:widowControl/>
              <w:jc w:val="left"/>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情報セキュリティ事故</w:t>
            </w:r>
          </w:p>
        </w:tc>
        <w:tc>
          <w:tcPr>
            <w:tcW w:w="1701" w:type="dxa"/>
            <w:tcBorders>
              <w:top w:val="nil"/>
              <w:left w:val="nil"/>
              <w:bottom w:val="single" w:sz="4" w:space="0" w:color="auto"/>
              <w:right w:val="single" w:sz="4" w:space="0" w:color="auto"/>
            </w:tcBorders>
            <w:shd w:val="clear" w:color="auto" w:fill="auto"/>
            <w:noWrap/>
            <w:hideMark/>
          </w:tcPr>
          <w:p w:rsidR="007008D7" w:rsidRPr="007008D7" w:rsidRDefault="007008D7" w:rsidP="007008D7">
            <w:pPr>
              <w:jc w:val="right"/>
              <w:rPr>
                <w:rFonts w:asciiTheme="majorEastAsia" w:eastAsiaTheme="majorEastAsia" w:hAnsiTheme="majorEastAsia"/>
                <w:sz w:val="24"/>
                <w:szCs w:val="24"/>
              </w:rPr>
            </w:pPr>
            <w:r w:rsidRPr="007008D7">
              <w:rPr>
                <w:rFonts w:asciiTheme="majorEastAsia" w:eastAsiaTheme="majorEastAsia" w:hAnsiTheme="majorEastAsia"/>
                <w:sz w:val="24"/>
                <w:szCs w:val="24"/>
              </w:rPr>
              <w:t>879</w:t>
            </w:r>
          </w:p>
        </w:tc>
        <w:tc>
          <w:tcPr>
            <w:tcW w:w="1559" w:type="dxa"/>
            <w:tcBorders>
              <w:top w:val="nil"/>
              <w:left w:val="nil"/>
              <w:bottom w:val="single" w:sz="4" w:space="0" w:color="auto"/>
              <w:right w:val="single" w:sz="4" w:space="0" w:color="auto"/>
            </w:tcBorders>
            <w:shd w:val="clear" w:color="auto" w:fill="auto"/>
            <w:noWrap/>
            <w:hideMark/>
          </w:tcPr>
          <w:p w:rsidR="007008D7" w:rsidRPr="007008D7" w:rsidRDefault="007008D7" w:rsidP="007008D7">
            <w:pPr>
              <w:jc w:val="right"/>
              <w:rPr>
                <w:rFonts w:asciiTheme="majorEastAsia" w:eastAsiaTheme="majorEastAsia" w:hAnsiTheme="majorEastAsia"/>
                <w:sz w:val="24"/>
                <w:szCs w:val="24"/>
              </w:rPr>
            </w:pPr>
            <w:r w:rsidRPr="007008D7">
              <w:rPr>
                <w:rFonts w:asciiTheme="majorEastAsia" w:eastAsiaTheme="majorEastAsia" w:hAnsiTheme="majorEastAsia"/>
                <w:sz w:val="24"/>
                <w:szCs w:val="24"/>
              </w:rPr>
              <w:t>51.3%</w:t>
            </w:r>
          </w:p>
        </w:tc>
        <w:tc>
          <w:tcPr>
            <w:tcW w:w="1842" w:type="dxa"/>
            <w:tcBorders>
              <w:top w:val="nil"/>
              <w:left w:val="nil"/>
              <w:bottom w:val="single" w:sz="4" w:space="0" w:color="auto"/>
              <w:right w:val="single" w:sz="4" w:space="0" w:color="auto"/>
            </w:tcBorders>
            <w:shd w:val="clear" w:color="auto" w:fill="auto"/>
            <w:noWrap/>
            <w:vAlign w:val="center"/>
            <w:hideMark/>
          </w:tcPr>
          <w:p w:rsidR="007008D7" w:rsidRPr="008D73B9" w:rsidRDefault="007008D7" w:rsidP="008D73B9">
            <w:pPr>
              <w:widowControl/>
              <w:jc w:val="right"/>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27.0%</w:t>
            </w:r>
          </w:p>
        </w:tc>
      </w:tr>
      <w:tr w:rsidR="007008D7" w:rsidRPr="008D73B9" w:rsidTr="00C62EBB">
        <w:trPr>
          <w:trHeight w:val="264"/>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08D7" w:rsidRPr="008D73B9" w:rsidRDefault="007008D7" w:rsidP="008D73B9">
            <w:pPr>
              <w:widowControl/>
              <w:jc w:val="left"/>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津波</w:t>
            </w:r>
          </w:p>
        </w:tc>
        <w:tc>
          <w:tcPr>
            <w:tcW w:w="1701" w:type="dxa"/>
            <w:tcBorders>
              <w:top w:val="nil"/>
              <w:left w:val="nil"/>
              <w:bottom w:val="single" w:sz="4" w:space="0" w:color="auto"/>
              <w:right w:val="single" w:sz="4" w:space="0" w:color="auto"/>
            </w:tcBorders>
            <w:shd w:val="clear" w:color="auto" w:fill="auto"/>
            <w:noWrap/>
            <w:hideMark/>
          </w:tcPr>
          <w:p w:rsidR="007008D7" w:rsidRPr="007008D7" w:rsidRDefault="007008D7" w:rsidP="007008D7">
            <w:pPr>
              <w:jc w:val="right"/>
              <w:rPr>
                <w:rFonts w:asciiTheme="majorEastAsia" w:eastAsiaTheme="majorEastAsia" w:hAnsiTheme="majorEastAsia"/>
                <w:sz w:val="24"/>
                <w:szCs w:val="24"/>
              </w:rPr>
            </w:pPr>
            <w:r w:rsidRPr="007008D7">
              <w:rPr>
                <w:rFonts w:asciiTheme="majorEastAsia" w:eastAsiaTheme="majorEastAsia" w:hAnsiTheme="majorEastAsia"/>
                <w:sz w:val="24"/>
                <w:szCs w:val="24"/>
              </w:rPr>
              <w:t>800</w:t>
            </w:r>
          </w:p>
        </w:tc>
        <w:tc>
          <w:tcPr>
            <w:tcW w:w="1559" w:type="dxa"/>
            <w:tcBorders>
              <w:top w:val="nil"/>
              <w:left w:val="nil"/>
              <w:bottom w:val="single" w:sz="4" w:space="0" w:color="auto"/>
              <w:right w:val="single" w:sz="4" w:space="0" w:color="auto"/>
            </w:tcBorders>
            <w:shd w:val="clear" w:color="auto" w:fill="auto"/>
            <w:noWrap/>
            <w:hideMark/>
          </w:tcPr>
          <w:p w:rsidR="007008D7" w:rsidRPr="007008D7" w:rsidRDefault="007008D7" w:rsidP="007008D7">
            <w:pPr>
              <w:jc w:val="right"/>
              <w:rPr>
                <w:rFonts w:asciiTheme="majorEastAsia" w:eastAsiaTheme="majorEastAsia" w:hAnsiTheme="majorEastAsia"/>
                <w:sz w:val="24"/>
                <w:szCs w:val="24"/>
              </w:rPr>
            </w:pPr>
            <w:r w:rsidRPr="007008D7">
              <w:rPr>
                <w:rFonts w:asciiTheme="majorEastAsia" w:eastAsiaTheme="majorEastAsia" w:hAnsiTheme="majorEastAsia"/>
                <w:sz w:val="24"/>
                <w:szCs w:val="24"/>
              </w:rPr>
              <w:t>46.7%</w:t>
            </w:r>
          </w:p>
        </w:tc>
        <w:tc>
          <w:tcPr>
            <w:tcW w:w="1842" w:type="dxa"/>
            <w:tcBorders>
              <w:top w:val="nil"/>
              <w:left w:val="nil"/>
              <w:bottom w:val="single" w:sz="4" w:space="0" w:color="auto"/>
              <w:right w:val="single" w:sz="4" w:space="0" w:color="auto"/>
            </w:tcBorders>
            <w:shd w:val="clear" w:color="auto" w:fill="auto"/>
            <w:noWrap/>
            <w:vAlign w:val="center"/>
            <w:hideMark/>
          </w:tcPr>
          <w:p w:rsidR="007008D7" w:rsidRPr="008D73B9" w:rsidRDefault="007008D7" w:rsidP="008D73B9">
            <w:pPr>
              <w:widowControl/>
              <w:jc w:val="right"/>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42.3%</w:t>
            </w:r>
          </w:p>
        </w:tc>
      </w:tr>
      <w:tr w:rsidR="007008D7" w:rsidRPr="008D73B9" w:rsidTr="00C62EBB">
        <w:trPr>
          <w:trHeight w:val="264"/>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08D7" w:rsidRPr="008D73B9" w:rsidRDefault="007008D7" w:rsidP="008D73B9">
            <w:pPr>
              <w:widowControl/>
              <w:jc w:val="left"/>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洪水</w:t>
            </w:r>
          </w:p>
        </w:tc>
        <w:tc>
          <w:tcPr>
            <w:tcW w:w="1701" w:type="dxa"/>
            <w:tcBorders>
              <w:top w:val="nil"/>
              <w:left w:val="nil"/>
              <w:bottom w:val="single" w:sz="4" w:space="0" w:color="auto"/>
              <w:right w:val="single" w:sz="4" w:space="0" w:color="auto"/>
            </w:tcBorders>
            <w:shd w:val="clear" w:color="auto" w:fill="auto"/>
            <w:noWrap/>
            <w:hideMark/>
          </w:tcPr>
          <w:p w:rsidR="007008D7" w:rsidRPr="007008D7" w:rsidRDefault="007008D7" w:rsidP="007008D7">
            <w:pPr>
              <w:jc w:val="right"/>
              <w:rPr>
                <w:rFonts w:asciiTheme="majorEastAsia" w:eastAsiaTheme="majorEastAsia" w:hAnsiTheme="majorEastAsia"/>
                <w:sz w:val="24"/>
                <w:szCs w:val="24"/>
              </w:rPr>
            </w:pPr>
            <w:r w:rsidRPr="007008D7">
              <w:rPr>
                <w:rFonts w:asciiTheme="majorEastAsia" w:eastAsiaTheme="majorEastAsia" w:hAnsiTheme="majorEastAsia"/>
                <w:sz w:val="24"/>
                <w:szCs w:val="24"/>
              </w:rPr>
              <w:t>686</w:t>
            </w:r>
          </w:p>
        </w:tc>
        <w:tc>
          <w:tcPr>
            <w:tcW w:w="1559" w:type="dxa"/>
            <w:tcBorders>
              <w:top w:val="nil"/>
              <w:left w:val="nil"/>
              <w:bottom w:val="single" w:sz="4" w:space="0" w:color="auto"/>
              <w:right w:val="single" w:sz="4" w:space="0" w:color="auto"/>
            </w:tcBorders>
            <w:shd w:val="clear" w:color="auto" w:fill="auto"/>
            <w:noWrap/>
            <w:hideMark/>
          </w:tcPr>
          <w:p w:rsidR="007008D7" w:rsidRPr="007008D7" w:rsidRDefault="007008D7" w:rsidP="007008D7">
            <w:pPr>
              <w:jc w:val="right"/>
              <w:rPr>
                <w:rFonts w:asciiTheme="majorEastAsia" w:eastAsiaTheme="majorEastAsia" w:hAnsiTheme="majorEastAsia"/>
                <w:sz w:val="24"/>
                <w:szCs w:val="24"/>
              </w:rPr>
            </w:pPr>
            <w:r w:rsidRPr="007008D7">
              <w:rPr>
                <w:rFonts w:asciiTheme="majorEastAsia" w:eastAsiaTheme="majorEastAsia" w:hAnsiTheme="majorEastAsia"/>
                <w:sz w:val="24"/>
                <w:szCs w:val="24"/>
              </w:rPr>
              <w:t>40.0%</w:t>
            </w:r>
          </w:p>
        </w:tc>
        <w:tc>
          <w:tcPr>
            <w:tcW w:w="1842" w:type="dxa"/>
            <w:tcBorders>
              <w:top w:val="nil"/>
              <w:left w:val="nil"/>
              <w:bottom w:val="single" w:sz="4" w:space="0" w:color="auto"/>
              <w:right w:val="single" w:sz="4" w:space="0" w:color="auto"/>
            </w:tcBorders>
            <w:shd w:val="clear" w:color="auto" w:fill="auto"/>
            <w:noWrap/>
            <w:vAlign w:val="center"/>
            <w:hideMark/>
          </w:tcPr>
          <w:p w:rsidR="007008D7" w:rsidRPr="008D73B9" w:rsidRDefault="007008D7" w:rsidP="008D73B9">
            <w:pPr>
              <w:widowControl/>
              <w:jc w:val="right"/>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30.5%</w:t>
            </w:r>
          </w:p>
        </w:tc>
      </w:tr>
      <w:tr w:rsidR="007008D7" w:rsidRPr="008D73B9" w:rsidTr="00C62EBB">
        <w:trPr>
          <w:trHeight w:val="264"/>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08D7" w:rsidRPr="008D73B9" w:rsidRDefault="007008D7" w:rsidP="008D73B9">
            <w:pPr>
              <w:widowControl/>
              <w:jc w:val="left"/>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取引先企業の倒産、事業中断</w:t>
            </w:r>
          </w:p>
        </w:tc>
        <w:tc>
          <w:tcPr>
            <w:tcW w:w="1701" w:type="dxa"/>
            <w:tcBorders>
              <w:top w:val="nil"/>
              <w:left w:val="nil"/>
              <w:bottom w:val="single" w:sz="4" w:space="0" w:color="auto"/>
              <w:right w:val="single" w:sz="4" w:space="0" w:color="auto"/>
            </w:tcBorders>
            <w:shd w:val="clear" w:color="auto" w:fill="auto"/>
            <w:noWrap/>
            <w:hideMark/>
          </w:tcPr>
          <w:p w:rsidR="007008D7" w:rsidRPr="007008D7" w:rsidRDefault="007008D7" w:rsidP="007008D7">
            <w:pPr>
              <w:jc w:val="right"/>
              <w:rPr>
                <w:rFonts w:asciiTheme="majorEastAsia" w:eastAsiaTheme="majorEastAsia" w:hAnsiTheme="majorEastAsia"/>
                <w:sz w:val="24"/>
                <w:szCs w:val="24"/>
              </w:rPr>
            </w:pPr>
            <w:r w:rsidRPr="007008D7">
              <w:rPr>
                <w:rFonts w:asciiTheme="majorEastAsia" w:eastAsiaTheme="majorEastAsia" w:hAnsiTheme="majorEastAsia"/>
                <w:sz w:val="24"/>
                <w:szCs w:val="24"/>
              </w:rPr>
              <w:t>666</w:t>
            </w:r>
          </w:p>
        </w:tc>
        <w:tc>
          <w:tcPr>
            <w:tcW w:w="1559" w:type="dxa"/>
            <w:tcBorders>
              <w:top w:val="nil"/>
              <w:left w:val="nil"/>
              <w:bottom w:val="single" w:sz="4" w:space="0" w:color="auto"/>
              <w:right w:val="single" w:sz="4" w:space="0" w:color="auto"/>
            </w:tcBorders>
            <w:shd w:val="clear" w:color="auto" w:fill="auto"/>
            <w:noWrap/>
            <w:hideMark/>
          </w:tcPr>
          <w:p w:rsidR="007008D7" w:rsidRPr="007008D7" w:rsidRDefault="007008D7" w:rsidP="007008D7">
            <w:pPr>
              <w:jc w:val="right"/>
              <w:rPr>
                <w:rFonts w:asciiTheme="majorEastAsia" w:eastAsiaTheme="majorEastAsia" w:hAnsiTheme="majorEastAsia"/>
                <w:sz w:val="24"/>
                <w:szCs w:val="24"/>
              </w:rPr>
            </w:pPr>
            <w:r w:rsidRPr="007008D7">
              <w:rPr>
                <w:rFonts w:asciiTheme="majorEastAsia" w:eastAsiaTheme="majorEastAsia" w:hAnsiTheme="majorEastAsia"/>
                <w:sz w:val="24"/>
                <w:szCs w:val="24"/>
              </w:rPr>
              <w:t>38.9%</w:t>
            </w:r>
          </w:p>
        </w:tc>
        <w:tc>
          <w:tcPr>
            <w:tcW w:w="1842" w:type="dxa"/>
            <w:tcBorders>
              <w:top w:val="nil"/>
              <w:left w:val="nil"/>
              <w:bottom w:val="single" w:sz="4" w:space="0" w:color="auto"/>
              <w:right w:val="single" w:sz="4" w:space="0" w:color="auto"/>
            </w:tcBorders>
            <w:shd w:val="clear" w:color="auto" w:fill="auto"/>
            <w:noWrap/>
            <w:vAlign w:val="center"/>
            <w:hideMark/>
          </w:tcPr>
          <w:p w:rsidR="007008D7" w:rsidRPr="008D73B9" w:rsidRDefault="007008D7" w:rsidP="008D73B9">
            <w:pPr>
              <w:widowControl/>
              <w:jc w:val="right"/>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30.2%</w:t>
            </w:r>
          </w:p>
        </w:tc>
      </w:tr>
      <w:tr w:rsidR="007008D7" w:rsidRPr="008D73B9" w:rsidTr="00C62EBB">
        <w:trPr>
          <w:trHeight w:val="264"/>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08D7" w:rsidRPr="008D73B9" w:rsidRDefault="007008D7" w:rsidP="008D73B9">
            <w:pPr>
              <w:widowControl/>
              <w:jc w:val="left"/>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伝染病、感染症</w:t>
            </w:r>
          </w:p>
        </w:tc>
        <w:tc>
          <w:tcPr>
            <w:tcW w:w="1701" w:type="dxa"/>
            <w:tcBorders>
              <w:top w:val="nil"/>
              <w:left w:val="nil"/>
              <w:bottom w:val="single" w:sz="4" w:space="0" w:color="auto"/>
              <w:right w:val="single" w:sz="4" w:space="0" w:color="auto"/>
            </w:tcBorders>
            <w:shd w:val="clear" w:color="auto" w:fill="auto"/>
            <w:noWrap/>
            <w:hideMark/>
          </w:tcPr>
          <w:p w:rsidR="007008D7" w:rsidRPr="007008D7" w:rsidRDefault="007008D7" w:rsidP="007008D7">
            <w:pPr>
              <w:jc w:val="right"/>
              <w:rPr>
                <w:rFonts w:asciiTheme="majorEastAsia" w:eastAsiaTheme="majorEastAsia" w:hAnsiTheme="majorEastAsia"/>
                <w:sz w:val="24"/>
                <w:szCs w:val="24"/>
              </w:rPr>
            </w:pPr>
            <w:r w:rsidRPr="007008D7">
              <w:rPr>
                <w:rFonts w:asciiTheme="majorEastAsia" w:eastAsiaTheme="majorEastAsia" w:hAnsiTheme="majorEastAsia"/>
                <w:sz w:val="24"/>
                <w:szCs w:val="24"/>
              </w:rPr>
              <w:t>549</w:t>
            </w:r>
          </w:p>
        </w:tc>
        <w:tc>
          <w:tcPr>
            <w:tcW w:w="1559" w:type="dxa"/>
            <w:tcBorders>
              <w:top w:val="nil"/>
              <w:left w:val="nil"/>
              <w:bottom w:val="single" w:sz="4" w:space="0" w:color="auto"/>
              <w:right w:val="single" w:sz="4" w:space="0" w:color="auto"/>
            </w:tcBorders>
            <w:shd w:val="clear" w:color="auto" w:fill="auto"/>
            <w:noWrap/>
            <w:hideMark/>
          </w:tcPr>
          <w:p w:rsidR="007008D7" w:rsidRPr="007008D7" w:rsidRDefault="007008D7" w:rsidP="007008D7">
            <w:pPr>
              <w:jc w:val="right"/>
              <w:rPr>
                <w:rFonts w:asciiTheme="majorEastAsia" w:eastAsiaTheme="majorEastAsia" w:hAnsiTheme="majorEastAsia"/>
                <w:sz w:val="24"/>
                <w:szCs w:val="24"/>
              </w:rPr>
            </w:pPr>
            <w:r w:rsidRPr="007008D7">
              <w:rPr>
                <w:rFonts w:asciiTheme="majorEastAsia" w:eastAsiaTheme="majorEastAsia" w:hAnsiTheme="majorEastAsia"/>
                <w:sz w:val="24"/>
                <w:szCs w:val="24"/>
              </w:rPr>
              <w:t>32.0%</w:t>
            </w:r>
          </w:p>
        </w:tc>
        <w:tc>
          <w:tcPr>
            <w:tcW w:w="1842" w:type="dxa"/>
            <w:tcBorders>
              <w:top w:val="nil"/>
              <w:left w:val="nil"/>
              <w:bottom w:val="single" w:sz="4" w:space="0" w:color="auto"/>
              <w:right w:val="single" w:sz="4" w:space="0" w:color="auto"/>
            </w:tcBorders>
            <w:shd w:val="clear" w:color="auto" w:fill="auto"/>
            <w:noWrap/>
            <w:vAlign w:val="center"/>
            <w:hideMark/>
          </w:tcPr>
          <w:p w:rsidR="007008D7" w:rsidRPr="008D73B9" w:rsidRDefault="007008D7" w:rsidP="008D73B9">
            <w:pPr>
              <w:widowControl/>
              <w:jc w:val="right"/>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49.3%</w:t>
            </w:r>
          </w:p>
        </w:tc>
      </w:tr>
      <w:tr w:rsidR="007008D7" w:rsidRPr="008D73B9" w:rsidTr="00C62EBB">
        <w:trPr>
          <w:trHeight w:val="264"/>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08D7" w:rsidRPr="008D73B9" w:rsidRDefault="007008D7" w:rsidP="008D73B9">
            <w:pPr>
              <w:widowControl/>
              <w:jc w:val="left"/>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土砂災害</w:t>
            </w:r>
          </w:p>
        </w:tc>
        <w:tc>
          <w:tcPr>
            <w:tcW w:w="1701" w:type="dxa"/>
            <w:tcBorders>
              <w:top w:val="nil"/>
              <w:left w:val="nil"/>
              <w:bottom w:val="single" w:sz="4" w:space="0" w:color="auto"/>
              <w:right w:val="single" w:sz="4" w:space="0" w:color="auto"/>
            </w:tcBorders>
            <w:shd w:val="clear" w:color="auto" w:fill="auto"/>
            <w:noWrap/>
            <w:hideMark/>
          </w:tcPr>
          <w:p w:rsidR="007008D7" w:rsidRPr="007008D7" w:rsidRDefault="007008D7" w:rsidP="007008D7">
            <w:pPr>
              <w:jc w:val="right"/>
              <w:rPr>
                <w:rFonts w:asciiTheme="majorEastAsia" w:eastAsiaTheme="majorEastAsia" w:hAnsiTheme="majorEastAsia"/>
                <w:sz w:val="24"/>
                <w:szCs w:val="24"/>
              </w:rPr>
            </w:pPr>
            <w:r w:rsidRPr="007008D7">
              <w:rPr>
                <w:rFonts w:asciiTheme="majorEastAsia" w:eastAsiaTheme="majorEastAsia" w:hAnsiTheme="majorEastAsia"/>
                <w:sz w:val="24"/>
                <w:szCs w:val="24"/>
              </w:rPr>
              <w:t>255</w:t>
            </w:r>
          </w:p>
        </w:tc>
        <w:tc>
          <w:tcPr>
            <w:tcW w:w="1559" w:type="dxa"/>
            <w:tcBorders>
              <w:top w:val="nil"/>
              <w:left w:val="nil"/>
              <w:bottom w:val="single" w:sz="4" w:space="0" w:color="auto"/>
              <w:right w:val="single" w:sz="4" w:space="0" w:color="auto"/>
            </w:tcBorders>
            <w:shd w:val="clear" w:color="auto" w:fill="auto"/>
            <w:noWrap/>
            <w:hideMark/>
          </w:tcPr>
          <w:p w:rsidR="007008D7" w:rsidRPr="007008D7" w:rsidRDefault="007008D7" w:rsidP="007008D7">
            <w:pPr>
              <w:jc w:val="right"/>
              <w:rPr>
                <w:rFonts w:asciiTheme="majorEastAsia" w:eastAsiaTheme="majorEastAsia" w:hAnsiTheme="majorEastAsia"/>
                <w:sz w:val="24"/>
                <w:szCs w:val="24"/>
              </w:rPr>
            </w:pPr>
            <w:r w:rsidRPr="007008D7">
              <w:rPr>
                <w:rFonts w:asciiTheme="majorEastAsia" w:eastAsiaTheme="majorEastAsia" w:hAnsiTheme="majorEastAsia"/>
                <w:sz w:val="24"/>
                <w:szCs w:val="24"/>
              </w:rPr>
              <w:t>14.9%</w:t>
            </w:r>
          </w:p>
        </w:tc>
        <w:tc>
          <w:tcPr>
            <w:tcW w:w="1842" w:type="dxa"/>
            <w:tcBorders>
              <w:top w:val="nil"/>
              <w:left w:val="nil"/>
              <w:bottom w:val="single" w:sz="4" w:space="0" w:color="auto"/>
              <w:right w:val="single" w:sz="4" w:space="0" w:color="auto"/>
            </w:tcBorders>
            <w:shd w:val="clear" w:color="auto" w:fill="auto"/>
            <w:noWrap/>
            <w:vAlign w:val="center"/>
            <w:hideMark/>
          </w:tcPr>
          <w:p w:rsidR="007008D7" w:rsidRPr="008D73B9" w:rsidRDefault="007008D7" w:rsidP="008D73B9">
            <w:pPr>
              <w:widowControl/>
              <w:jc w:val="right"/>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w:t>
            </w:r>
          </w:p>
        </w:tc>
      </w:tr>
      <w:tr w:rsidR="007008D7" w:rsidRPr="008D73B9" w:rsidTr="00C62EBB">
        <w:trPr>
          <w:trHeight w:val="264"/>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08D7" w:rsidRPr="008D73B9" w:rsidRDefault="007008D7" w:rsidP="008D73B9">
            <w:pPr>
              <w:widowControl/>
              <w:jc w:val="left"/>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テロリズム</w:t>
            </w:r>
          </w:p>
        </w:tc>
        <w:tc>
          <w:tcPr>
            <w:tcW w:w="1701" w:type="dxa"/>
            <w:tcBorders>
              <w:top w:val="nil"/>
              <w:left w:val="nil"/>
              <w:bottom w:val="single" w:sz="4" w:space="0" w:color="auto"/>
              <w:right w:val="single" w:sz="4" w:space="0" w:color="auto"/>
            </w:tcBorders>
            <w:shd w:val="clear" w:color="auto" w:fill="auto"/>
            <w:noWrap/>
            <w:hideMark/>
          </w:tcPr>
          <w:p w:rsidR="007008D7" w:rsidRPr="007008D7" w:rsidRDefault="007008D7" w:rsidP="007008D7">
            <w:pPr>
              <w:jc w:val="right"/>
              <w:rPr>
                <w:rFonts w:asciiTheme="majorEastAsia" w:eastAsiaTheme="majorEastAsia" w:hAnsiTheme="majorEastAsia"/>
                <w:sz w:val="24"/>
                <w:szCs w:val="24"/>
              </w:rPr>
            </w:pPr>
            <w:r w:rsidRPr="007008D7">
              <w:rPr>
                <w:rFonts w:asciiTheme="majorEastAsia" w:eastAsiaTheme="majorEastAsia" w:hAnsiTheme="majorEastAsia"/>
                <w:sz w:val="24"/>
                <w:szCs w:val="24"/>
              </w:rPr>
              <w:t>184</w:t>
            </w:r>
          </w:p>
        </w:tc>
        <w:tc>
          <w:tcPr>
            <w:tcW w:w="1559" w:type="dxa"/>
            <w:tcBorders>
              <w:top w:val="nil"/>
              <w:left w:val="nil"/>
              <w:bottom w:val="single" w:sz="4" w:space="0" w:color="auto"/>
              <w:right w:val="single" w:sz="4" w:space="0" w:color="auto"/>
            </w:tcBorders>
            <w:shd w:val="clear" w:color="auto" w:fill="auto"/>
            <w:noWrap/>
            <w:hideMark/>
          </w:tcPr>
          <w:p w:rsidR="007008D7" w:rsidRPr="007008D7" w:rsidRDefault="007008D7" w:rsidP="007008D7">
            <w:pPr>
              <w:jc w:val="right"/>
              <w:rPr>
                <w:rFonts w:asciiTheme="majorEastAsia" w:eastAsiaTheme="majorEastAsia" w:hAnsiTheme="majorEastAsia"/>
                <w:sz w:val="24"/>
                <w:szCs w:val="24"/>
              </w:rPr>
            </w:pPr>
            <w:r w:rsidRPr="007008D7">
              <w:rPr>
                <w:rFonts w:asciiTheme="majorEastAsia" w:eastAsiaTheme="majorEastAsia" w:hAnsiTheme="majorEastAsia"/>
                <w:sz w:val="24"/>
                <w:szCs w:val="24"/>
              </w:rPr>
              <w:t>10.7%</w:t>
            </w:r>
          </w:p>
        </w:tc>
        <w:tc>
          <w:tcPr>
            <w:tcW w:w="1842" w:type="dxa"/>
            <w:tcBorders>
              <w:top w:val="nil"/>
              <w:left w:val="nil"/>
              <w:bottom w:val="single" w:sz="4" w:space="0" w:color="auto"/>
              <w:right w:val="single" w:sz="4" w:space="0" w:color="auto"/>
            </w:tcBorders>
            <w:shd w:val="clear" w:color="auto" w:fill="auto"/>
            <w:noWrap/>
            <w:vAlign w:val="center"/>
            <w:hideMark/>
          </w:tcPr>
          <w:p w:rsidR="007008D7" w:rsidRPr="008D73B9" w:rsidRDefault="007008D7" w:rsidP="008D73B9">
            <w:pPr>
              <w:widowControl/>
              <w:jc w:val="right"/>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16.4%</w:t>
            </w:r>
          </w:p>
        </w:tc>
      </w:tr>
      <w:tr w:rsidR="007008D7" w:rsidRPr="008D73B9" w:rsidTr="00C62EBB">
        <w:trPr>
          <w:trHeight w:val="264"/>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08D7" w:rsidRPr="008D73B9" w:rsidRDefault="007008D7" w:rsidP="008D73B9">
            <w:pPr>
              <w:widowControl/>
              <w:jc w:val="left"/>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その他</w:t>
            </w:r>
          </w:p>
        </w:tc>
        <w:tc>
          <w:tcPr>
            <w:tcW w:w="1701" w:type="dxa"/>
            <w:tcBorders>
              <w:top w:val="nil"/>
              <w:left w:val="nil"/>
              <w:bottom w:val="single" w:sz="4" w:space="0" w:color="auto"/>
              <w:right w:val="single" w:sz="4" w:space="0" w:color="auto"/>
            </w:tcBorders>
            <w:shd w:val="clear" w:color="auto" w:fill="auto"/>
            <w:noWrap/>
            <w:hideMark/>
          </w:tcPr>
          <w:p w:rsidR="007008D7" w:rsidRPr="007008D7" w:rsidRDefault="007008D7" w:rsidP="007008D7">
            <w:pPr>
              <w:jc w:val="right"/>
              <w:rPr>
                <w:rFonts w:asciiTheme="majorEastAsia" w:eastAsiaTheme="majorEastAsia" w:hAnsiTheme="majorEastAsia"/>
                <w:sz w:val="24"/>
                <w:szCs w:val="24"/>
              </w:rPr>
            </w:pPr>
            <w:r w:rsidRPr="007008D7">
              <w:rPr>
                <w:rFonts w:asciiTheme="majorEastAsia" w:eastAsiaTheme="majorEastAsia" w:hAnsiTheme="majorEastAsia"/>
                <w:sz w:val="24"/>
                <w:szCs w:val="24"/>
              </w:rPr>
              <w:t>82</w:t>
            </w:r>
          </w:p>
        </w:tc>
        <w:tc>
          <w:tcPr>
            <w:tcW w:w="1559" w:type="dxa"/>
            <w:tcBorders>
              <w:top w:val="nil"/>
              <w:left w:val="nil"/>
              <w:bottom w:val="single" w:sz="4" w:space="0" w:color="auto"/>
              <w:right w:val="single" w:sz="4" w:space="0" w:color="auto"/>
            </w:tcBorders>
            <w:shd w:val="clear" w:color="auto" w:fill="auto"/>
            <w:noWrap/>
            <w:hideMark/>
          </w:tcPr>
          <w:p w:rsidR="007008D7" w:rsidRPr="007008D7" w:rsidRDefault="007008D7" w:rsidP="007008D7">
            <w:pPr>
              <w:jc w:val="right"/>
              <w:rPr>
                <w:rFonts w:asciiTheme="majorEastAsia" w:eastAsiaTheme="majorEastAsia" w:hAnsiTheme="majorEastAsia"/>
                <w:sz w:val="24"/>
                <w:szCs w:val="24"/>
              </w:rPr>
            </w:pPr>
            <w:r w:rsidRPr="007008D7">
              <w:rPr>
                <w:rFonts w:asciiTheme="majorEastAsia" w:eastAsiaTheme="majorEastAsia" w:hAnsiTheme="majorEastAsia"/>
                <w:sz w:val="24"/>
                <w:szCs w:val="24"/>
              </w:rPr>
              <w:t>4.8%</w:t>
            </w:r>
          </w:p>
        </w:tc>
        <w:tc>
          <w:tcPr>
            <w:tcW w:w="1842" w:type="dxa"/>
            <w:tcBorders>
              <w:top w:val="nil"/>
              <w:left w:val="nil"/>
              <w:bottom w:val="single" w:sz="4" w:space="0" w:color="auto"/>
              <w:right w:val="single" w:sz="4" w:space="0" w:color="auto"/>
            </w:tcBorders>
            <w:shd w:val="clear" w:color="auto" w:fill="auto"/>
            <w:noWrap/>
            <w:vAlign w:val="center"/>
            <w:hideMark/>
          </w:tcPr>
          <w:p w:rsidR="007008D7" w:rsidRPr="008D73B9" w:rsidRDefault="007008D7" w:rsidP="008D73B9">
            <w:pPr>
              <w:widowControl/>
              <w:jc w:val="right"/>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4.1%</w:t>
            </w:r>
          </w:p>
        </w:tc>
      </w:tr>
      <w:tr w:rsidR="007008D7" w:rsidRPr="008D73B9" w:rsidTr="00C62EBB">
        <w:trPr>
          <w:trHeight w:val="264"/>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08D7" w:rsidRPr="008D73B9" w:rsidRDefault="007008D7" w:rsidP="008D73B9">
            <w:pPr>
              <w:widowControl/>
              <w:jc w:val="left"/>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リスクを想定していない</w:t>
            </w:r>
          </w:p>
        </w:tc>
        <w:tc>
          <w:tcPr>
            <w:tcW w:w="1701" w:type="dxa"/>
            <w:tcBorders>
              <w:top w:val="nil"/>
              <w:left w:val="nil"/>
              <w:bottom w:val="single" w:sz="4" w:space="0" w:color="auto"/>
              <w:right w:val="single" w:sz="4" w:space="0" w:color="auto"/>
            </w:tcBorders>
            <w:shd w:val="clear" w:color="auto" w:fill="auto"/>
            <w:noWrap/>
            <w:hideMark/>
          </w:tcPr>
          <w:p w:rsidR="007008D7" w:rsidRPr="007008D7" w:rsidRDefault="007008D7" w:rsidP="007008D7">
            <w:pPr>
              <w:jc w:val="right"/>
              <w:rPr>
                <w:rFonts w:asciiTheme="majorEastAsia" w:eastAsiaTheme="majorEastAsia" w:hAnsiTheme="majorEastAsia"/>
                <w:sz w:val="24"/>
                <w:szCs w:val="24"/>
              </w:rPr>
            </w:pPr>
            <w:r w:rsidRPr="007008D7">
              <w:rPr>
                <w:rFonts w:asciiTheme="majorEastAsia" w:eastAsiaTheme="majorEastAsia" w:hAnsiTheme="majorEastAsia"/>
                <w:sz w:val="24"/>
                <w:szCs w:val="24"/>
              </w:rPr>
              <w:t>39</w:t>
            </w:r>
          </w:p>
        </w:tc>
        <w:tc>
          <w:tcPr>
            <w:tcW w:w="1559" w:type="dxa"/>
            <w:tcBorders>
              <w:top w:val="nil"/>
              <w:left w:val="nil"/>
              <w:bottom w:val="single" w:sz="4" w:space="0" w:color="auto"/>
              <w:right w:val="single" w:sz="4" w:space="0" w:color="auto"/>
            </w:tcBorders>
            <w:shd w:val="clear" w:color="auto" w:fill="auto"/>
            <w:noWrap/>
            <w:hideMark/>
          </w:tcPr>
          <w:p w:rsidR="007008D7" w:rsidRPr="007008D7" w:rsidRDefault="007008D7" w:rsidP="007008D7">
            <w:pPr>
              <w:jc w:val="right"/>
              <w:rPr>
                <w:rFonts w:asciiTheme="majorEastAsia" w:eastAsiaTheme="majorEastAsia" w:hAnsiTheme="majorEastAsia"/>
                <w:sz w:val="24"/>
                <w:szCs w:val="24"/>
              </w:rPr>
            </w:pPr>
            <w:r w:rsidRPr="007008D7">
              <w:rPr>
                <w:rFonts w:asciiTheme="majorEastAsia" w:eastAsiaTheme="majorEastAsia" w:hAnsiTheme="majorEastAsia"/>
                <w:sz w:val="24"/>
                <w:szCs w:val="24"/>
              </w:rPr>
              <w:t>2.3%</w:t>
            </w:r>
          </w:p>
        </w:tc>
        <w:tc>
          <w:tcPr>
            <w:tcW w:w="1842" w:type="dxa"/>
            <w:tcBorders>
              <w:top w:val="nil"/>
              <w:left w:val="nil"/>
              <w:bottom w:val="single" w:sz="4" w:space="0" w:color="auto"/>
              <w:right w:val="single" w:sz="4" w:space="0" w:color="auto"/>
            </w:tcBorders>
            <w:shd w:val="clear" w:color="auto" w:fill="auto"/>
            <w:noWrap/>
            <w:vAlign w:val="center"/>
            <w:hideMark/>
          </w:tcPr>
          <w:p w:rsidR="007008D7" w:rsidRPr="008D73B9" w:rsidRDefault="007008D7" w:rsidP="008D73B9">
            <w:pPr>
              <w:widowControl/>
              <w:jc w:val="right"/>
              <w:rPr>
                <w:rFonts w:asciiTheme="majorEastAsia" w:eastAsiaTheme="majorEastAsia" w:hAnsiTheme="majorEastAsia" w:cs="ＭＳ Ｐゴシック"/>
                <w:color w:val="000000"/>
                <w:kern w:val="0"/>
                <w:sz w:val="24"/>
                <w:szCs w:val="24"/>
              </w:rPr>
            </w:pPr>
            <w:r w:rsidRPr="008D73B9">
              <w:rPr>
                <w:rFonts w:asciiTheme="majorEastAsia" w:eastAsiaTheme="majorEastAsia" w:hAnsiTheme="majorEastAsia" w:cs="ＭＳ Ｐゴシック" w:hint="eastAsia"/>
                <w:color w:val="000000"/>
                <w:kern w:val="0"/>
                <w:sz w:val="24"/>
                <w:szCs w:val="24"/>
              </w:rPr>
              <w:t>1.7%</w:t>
            </w:r>
          </w:p>
        </w:tc>
      </w:tr>
    </w:tbl>
    <w:p w:rsidR="00DE658F" w:rsidRDefault="00DE658F" w:rsidP="00166F0B">
      <w:pPr>
        <w:ind w:leftChars="100" w:left="210" w:right="-1"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547707">
        <w:rPr>
          <w:rFonts w:asciiTheme="majorEastAsia" w:eastAsiaTheme="majorEastAsia" w:hAnsiTheme="majorEastAsia" w:hint="eastAsia"/>
          <w:sz w:val="24"/>
          <w:szCs w:val="24"/>
        </w:rPr>
        <w:t>「行っている」</w:t>
      </w:r>
      <w:r>
        <w:rPr>
          <w:rFonts w:asciiTheme="majorEastAsia" w:eastAsiaTheme="majorEastAsia" w:hAnsiTheme="majorEastAsia" w:hint="eastAsia"/>
          <w:sz w:val="24"/>
          <w:szCs w:val="24"/>
        </w:rPr>
        <w:t>は46.6％と、全国68.7％に比べ20ポイント下回っており、</w:t>
      </w:r>
    </w:p>
    <w:p w:rsidR="00DE658F" w:rsidRDefault="00DE658F" w:rsidP="00166F0B">
      <w:pPr>
        <w:ind w:leftChars="700" w:left="1470" w:right="-1"/>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取組みが遅れているが、「検討中」31.8％を含めると78.4％となり、約8割の企業がリスクを想定した経営を実施・検討している。</w:t>
      </w:r>
    </w:p>
    <w:p w:rsidR="00DE658F" w:rsidRDefault="00DE658F" w:rsidP="00DE658F">
      <w:pPr>
        <w:ind w:right="-1" w:firstLineChars="500" w:firstLine="120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166F0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なお、想定しているリスクは地震が最多で93.1％となっている。</w:t>
      </w:r>
    </w:p>
    <w:p w:rsidR="00DE658F" w:rsidRDefault="00DE658F" w:rsidP="00DE658F">
      <w:pPr>
        <w:ind w:right="-1" w:firstLineChars="400" w:firstLine="960"/>
        <w:rPr>
          <w:rFonts w:asciiTheme="majorEastAsia" w:eastAsiaTheme="majorEastAsia" w:hAnsiTheme="majorEastAsia"/>
          <w:sz w:val="24"/>
          <w:szCs w:val="24"/>
        </w:rPr>
      </w:pPr>
      <w:r w:rsidRPr="00D31CDC">
        <w:rPr>
          <w:rFonts w:asciiTheme="majorEastAsia" w:eastAsiaTheme="majorEastAsia" w:hAnsiTheme="majorEastAsia"/>
          <w:noProof/>
          <w:sz w:val="24"/>
          <w:szCs w:val="24"/>
        </w:rPr>
        <mc:AlternateContent>
          <mc:Choice Requires="wps">
            <w:drawing>
              <wp:anchor distT="0" distB="0" distL="114300" distR="114300" simplePos="0" relativeHeight="251666432" behindDoc="0" locked="0" layoutInCell="1" allowOverlap="1" wp14:anchorId="696B4CCB" wp14:editId="546E0A0C">
                <wp:simplePos x="0" y="0"/>
                <wp:positionH relativeFrom="column">
                  <wp:posOffset>2381088</wp:posOffset>
                </wp:positionH>
                <wp:positionV relativeFrom="paragraph">
                  <wp:posOffset>3810</wp:posOffset>
                </wp:positionV>
                <wp:extent cx="3721100" cy="685800"/>
                <wp:effectExtent l="0" t="0" r="12700"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685800"/>
                        </a:xfrm>
                        <a:prstGeom prst="rect">
                          <a:avLst/>
                        </a:prstGeom>
                        <a:solidFill>
                          <a:srgbClr val="FFFFFF"/>
                        </a:solidFill>
                        <a:ln w="9525">
                          <a:solidFill>
                            <a:srgbClr val="000000"/>
                          </a:solidFill>
                          <a:prstDash val="sysDot"/>
                          <a:miter lim="800000"/>
                          <a:headEnd/>
                          <a:tailEnd/>
                        </a:ln>
                      </wps:spPr>
                      <wps:txbx>
                        <w:txbxContent>
                          <w:p w:rsidR="00DE658F" w:rsidRPr="00D31CDC" w:rsidRDefault="00DE658F" w:rsidP="00DE658F">
                            <w:pPr>
                              <w:spacing w:line="300" w:lineRule="exact"/>
                              <w:ind w:rightChars="-135" w:right="-283"/>
                              <w:rPr>
                                <w:rFonts w:asciiTheme="majorEastAsia" w:eastAsiaTheme="majorEastAsia" w:hAnsiTheme="majorEastAsia"/>
                                <w:szCs w:val="21"/>
                              </w:rPr>
                            </w:pPr>
                            <w:r w:rsidRPr="00D31CDC">
                              <w:rPr>
                                <w:rFonts w:asciiTheme="majorEastAsia" w:eastAsiaTheme="majorEastAsia" w:hAnsiTheme="majorEastAsia" w:hint="eastAsia"/>
                                <w:szCs w:val="21"/>
                              </w:rPr>
                              <w:t>※1　平成30年3月　内閣府</w:t>
                            </w:r>
                          </w:p>
                          <w:p w:rsidR="00DE658F" w:rsidRPr="00D31CDC" w:rsidRDefault="00DE658F" w:rsidP="00DE658F">
                            <w:pPr>
                              <w:spacing w:line="300" w:lineRule="exact"/>
                              <w:ind w:rightChars="-135" w:right="-283" w:firstLineChars="200" w:firstLine="420"/>
                              <w:rPr>
                                <w:rFonts w:asciiTheme="majorEastAsia" w:eastAsiaTheme="majorEastAsia" w:hAnsiTheme="majorEastAsia"/>
                                <w:szCs w:val="21"/>
                              </w:rPr>
                            </w:pPr>
                            <w:r w:rsidRPr="00D31CDC">
                              <w:rPr>
                                <w:rFonts w:asciiTheme="majorEastAsia" w:eastAsiaTheme="majorEastAsia" w:hAnsiTheme="majorEastAsia" w:hint="eastAsia"/>
                                <w:szCs w:val="21"/>
                              </w:rPr>
                              <w:t>「企業の事業継続及び防災の取組に関する実態調査」</w:t>
                            </w:r>
                          </w:p>
                          <w:p w:rsidR="00DE658F" w:rsidRDefault="00DE658F" w:rsidP="00DE658F">
                            <w:pPr>
                              <w:spacing w:line="300" w:lineRule="exact"/>
                              <w:ind w:rightChars="-135" w:right="-283" w:firstLineChars="200" w:firstLine="420"/>
                            </w:pPr>
                            <w:r w:rsidRPr="00D31CDC">
                              <w:rPr>
                                <w:rFonts w:asciiTheme="majorEastAsia" w:eastAsiaTheme="majorEastAsia" w:hAnsiTheme="majorEastAsia" w:hint="eastAsia"/>
                                <w:szCs w:val="21"/>
                              </w:rPr>
                              <w:t>（4,959社郵送、回収数1,985社、回収率40.0％）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7.5pt;margin-top:.3pt;width:293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">
                <v:stroke dashstyle="1 1"/>
                <v:textbox>
                  <w:txbxContent>
                    <w:p w:rsidR="00DE658F" w:rsidRPr="00D31CDC" w:rsidRDefault="00DE658F" w:rsidP="00DE658F">
                      <w:pPr>
                        <w:spacing w:line="300" w:lineRule="exact"/>
                        <w:ind w:rightChars="-135" w:right="-283"/>
                        <w:rPr>
                          <w:rFonts w:asciiTheme="majorEastAsia" w:eastAsiaTheme="majorEastAsia" w:hAnsiTheme="majorEastAsia"/>
                          <w:szCs w:val="21"/>
                        </w:rPr>
                      </w:pPr>
                      <w:r w:rsidRPr="00D31CDC">
                        <w:rPr>
                          <w:rFonts w:asciiTheme="majorEastAsia" w:eastAsiaTheme="majorEastAsia" w:hAnsiTheme="majorEastAsia" w:hint="eastAsia"/>
                          <w:szCs w:val="21"/>
                        </w:rPr>
                        <w:t>※1　平成30年3月　内閣府</w:t>
                      </w:r>
                    </w:p>
                    <w:p w:rsidR="00DE658F" w:rsidRPr="00D31CDC" w:rsidRDefault="00DE658F" w:rsidP="00DE658F">
                      <w:pPr>
                        <w:spacing w:line="300" w:lineRule="exact"/>
                        <w:ind w:rightChars="-135" w:right="-283" w:firstLineChars="200" w:firstLine="420"/>
                        <w:rPr>
                          <w:rFonts w:asciiTheme="majorEastAsia" w:eastAsiaTheme="majorEastAsia" w:hAnsiTheme="majorEastAsia"/>
                          <w:szCs w:val="21"/>
                        </w:rPr>
                      </w:pPr>
                      <w:r w:rsidRPr="00D31CDC">
                        <w:rPr>
                          <w:rFonts w:asciiTheme="majorEastAsia" w:eastAsiaTheme="majorEastAsia" w:hAnsiTheme="majorEastAsia" w:hint="eastAsia"/>
                          <w:szCs w:val="21"/>
                        </w:rPr>
                        <w:t>「企業の事業継続及び防災の取組に関する実態調査」</w:t>
                      </w:r>
                    </w:p>
                    <w:p w:rsidR="00DE658F" w:rsidRDefault="00DE658F" w:rsidP="00DE658F">
                      <w:pPr>
                        <w:spacing w:line="300" w:lineRule="exact"/>
                        <w:ind w:rightChars="-135" w:right="-283" w:firstLineChars="200" w:firstLine="420"/>
                      </w:pPr>
                      <w:r w:rsidRPr="00D31CDC">
                        <w:rPr>
                          <w:rFonts w:asciiTheme="majorEastAsia" w:eastAsiaTheme="majorEastAsia" w:hAnsiTheme="majorEastAsia" w:hint="eastAsia"/>
                          <w:szCs w:val="21"/>
                        </w:rPr>
                        <w:t>（4,959社郵送、回収数1,985社、回収率40.0％）</w:t>
                      </w:r>
                    </w:p>
                  </w:txbxContent>
                </v:textbox>
              </v:shape>
            </w:pict>
          </mc:Fallback>
        </mc:AlternateContent>
      </w:r>
    </w:p>
    <w:p w:rsidR="004F4187" w:rsidRPr="00FC08FE" w:rsidRDefault="001B50AA" w:rsidP="001B50AA">
      <w:pPr>
        <w:ind w:rightChars="-135" w:right="-283" w:firstLineChars="200" w:firstLine="480"/>
        <w:rPr>
          <w:rFonts w:asciiTheme="majorEastAsia" w:eastAsiaTheme="majorEastAsia" w:hAnsiTheme="majorEastAsia"/>
          <w:b/>
          <w:sz w:val="24"/>
          <w:szCs w:val="24"/>
        </w:rPr>
      </w:pPr>
      <w:r w:rsidRPr="00080AD7">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64384" behindDoc="0" locked="0" layoutInCell="1" allowOverlap="1" wp14:anchorId="1C844355" wp14:editId="1917C69C">
                <wp:simplePos x="0" y="0"/>
                <wp:positionH relativeFrom="column">
                  <wp:posOffset>4716145</wp:posOffset>
                </wp:positionH>
                <wp:positionV relativeFrom="paragraph">
                  <wp:posOffset>-571500</wp:posOffset>
                </wp:positionV>
                <wp:extent cx="1391920" cy="320040"/>
                <wp:effectExtent l="0" t="0" r="17780" b="266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320040"/>
                        </a:xfrm>
                        <a:prstGeom prst="rect">
                          <a:avLst/>
                        </a:prstGeom>
                        <a:solidFill>
                          <a:srgbClr val="FFFFFF"/>
                        </a:solidFill>
                        <a:ln w="9525">
                          <a:solidFill>
                            <a:srgbClr val="000000"/>
                          </a:solidFill>
                          <a:miter lim="800000"/>
                          <a:headEnd/>
                          <a:tailEnd/>
                        </a:ln>
                      </wps:spPr>
                      <wps:txbx>
                        <w:txbxContent>
                          <w:p w:rsidR="00DE658F" w:rsidRDefault="00DE658F" w:rsidP="00B5210B">
                            <w:pPr>
                              <w:spacing w:line="340" w:lineRule="exact"/>
                              <w:jc w:val="center"/>
                              <w:rPr>
                                <w:rFonts w:asciiTheme="majorEastAsia" w:eastAsiaTheme="majorEastAsia" w:hAnsiTheme="majorEastAsia"/>
                                <w:sz w:val="28"/>
                              </w:rPr>
                            </w:pPr>
                            <w:r>
                              <w:rPr>
                                <w:rFonts w:asciiTheme="majorEastAsia" w:eastAsiaTheme="majorEastAsia" w:hAnsiTheme="majorEastAsia" w:hint="eastAsia"/>
                                <w:sz w:val="28"/>
                              </w:rPr>
                              <w:t>資料２－１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371.35pt;margin-top:-45pt;width:109.6pt;height:2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">
                <v:textbox style="mso-fit-shape-to-text:t">
                  <w:txbxContent>
                    <w:p w:rsidR="00DE658F" w:rsidRDefault="00DE658F" w:rsidP="00B5210B">
                      <w:pPr>
                        <w:spacing w:line="340" w:lineRule="exact"/>
                        <w:jc w:val="center"/>
                        <w:rPr>
                          <w:rFonts w:asciiTheme="majorEastAsia" w:eastAsiaTheme="majorEastAsia" w:hAnsiTheme="majorEastAsia"/>
                          <w:sz w:val="28"/>
                        </w:rPr>
                      </w:pPr>
                      <w:r>
                        <w:rPr>
                          <w:rFonts w:asciiTheme="majorEastAsia" w:eastAsiaTheme="majorEastAsia" w:hAnsiTheme="majorEastAsia" w:hint="eastAsia"/>
                          <w:sz w:val="28"/>
                        </w:rPr>
                        <w:t>資料２－１</w:t>
                      </w:r>
                    </w:p>
                  </w:txbxContent>
                </v:textbox>
              </v:shape>
            </w:pict>
          </mc:Fallback>
        </mc:AlternateContent>
      </w:r>
      <w:r w:rsidR="008D73B9" w:rsidRPr="00FC08FE">
        <w:rPr>
          <w:rFonts w:asciiTheme="majorEastAsia" w:eastAsiaTheme="majorEastAsia" w:hAnsiTheme="majorEastAsia" w:hint="eastAsia"/>
          <w:b/>
          <w:sz w:val="24"/>
          <w:szCs w:val="24"/>
        </w:rPr>
        <w:t xml:space="preserve">③　</w:t>
      </w:r>
      <w:r w:rsidR="004F4187" w:rsidRPr="00FC08FE">
        <w:rPr>
          <w:rFonts w:asciiTheme="majorEastAsia" w:eastAsiaTheme="majorEastAsia" w:hAnsiTheme="majorEastAsia" w:hint="eastAsia"/>
          <w:b/>
          <w:sz w:val="24"/>
          <w:szCs w:val="24"/>
        </w:rPr>
        <w:t>ＢＣＰ策定状況</w:t>
      </w:r>
    </w:p>
    <w:tbl>
      <w:tblPr>
        <w:tblW w:w="8646" w:type="dxa"/>
        <w:tblInd w:w="1092" w:type="dxa"/>
        <w:tblLayout w:type="fixed"/>
        <w:tblCellMar>
          <w:left w:w="99" w:type="dxa"/>
          <w:right w:w="99" w:type="dxa"/>
        </w:tblCellMar>
        <w:tblLook w:val="04A0" w:firstRow="1" w:lastRow="0" w:firstColumn="1" w:lastColumn="0" w:noHBand="0" w:noVBand="1"/>
      </w:tblPr>
      <w:tblGrid>
        <w:gridCol w:w="3827"/>
        <w:gridCol w:w="1559"/>
        <w:gridCol w:w="1418"/>
        <w:gridCol w:w="1842"/>
      </w:tblGrid>
      <w:tr w:rsidR="004F4187" w:rsidRPr="00547707" w:rsidTr="00B93289">
        <w:trPr>
          <w:trHeight w:val="270"/>
        </w:trPr>
        <w:tc>
          <w:tcPr>
            <w:tcW w:w="382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F4187" w:rsidRPr="00547707" w:rsidRDefault="004F4187" w:rsidP="00FA20EA">
            <w:pPr>
              <w:widowControl/>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 xml:space="preserve">　</w:t>
            </w:r>
          </w:p>
        </w:tc>
        <w:tc>
          <w:tcPr>
            <w:tcW w:w="2977"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F4187" w:rsidRPr="00547707" w:rsidRDefault="004F4187" w:rsidP="00FA20EA">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大阪府</w:t>
            </w:r>
          </w:p>
        </w:tc>
        <w:tc>
          <w:tcPr>
            <w:tcW w:w="1842" w:type="dxa"/>
            <w:vMerge w:val="restart"/>
            <w:tcBorders>
              <w:top w:val="single" w:sz="4" w:space="0" w:color="auto"/>
              <w:left w:val="nil"/>
              <w:right w:val="single" w:sz="4" w:space="0" w:color="auto"/>
            </w:tcBorders>
            <w:shd w:val="clear" w:color="auto" w:fill="auto"/>
            <w:vAlign w:val="center"/>
          </w:tcPr>
          <w:p w:rsidR="004F4187" w:rsidRPr="00547707" w:rsidRDefault="004F4187" w:rsidP="00FA20EA">
            <w:pPr>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内閣府</w:t>
            </w:r>
          </w:p>
        </w:tc>
      </w:tr>
      <w:tr w:rsidR="004F4187" w:rsidRPr="00547707" w:rsidTr="00B93289">
        <w:trPr>
          <w:trHeight w:val="270"/>
        </w:trPr>
        <w:tc>
          <w:tcPr>
            <w:tcW w:w="3827" w:type="dxa"/>
            <w:vMerge/>
            <w:tcBorders>
              <w:top w:val="single" w:sz="4" w:space="0" w:color="auto"/>
              <w:left w:val="single" w:sz="4" w:space="0" w:color="auto"/>
              <w:bottom w:val="single" w:sz="4" w:space="0" w:color="auto"/>
              <w:right w:val="single" w:sz="4" w:space="0" w:color="000000"/>
            </w:tcBorders>
            <w:vAlign w:val="center"/>
            <w:hideMark/>
          </w:tcPr>
          <w:p w:rsidR="004F4187" w:rsidRPr="00547707" w:rsidRDefault="004F4187" w:rsidP="00FA20EA">
            <w:pPr>
              <w:widowControl/>
              <w:jc w:val="left"/>
              <w:rPr>
                <w:rFonts w:asciiTheme="majorEastAsia" w:eastAsiaTheme="majorEastAsia" w:hAnsiTheme="majorEastAsia" w:cs="ＭＳ Ｐゴシック"/>
                <w:color w:val="000000"/>
                <w:kern w:val="0"/>
                <w:sz w:val="24"/>
                <w:szCs w:val="24"/>
              </w:rPr>
            </w:pPr>
          </w:p>
        </w:tc>
        <w:tc>
          <w:tcPr>
            <w:tcW w:w="155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F4187" w:rsidRPr="00547707" w:rsidRDefault="004F4187" w:rsidP="00FA20EA">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件数</w:t>
            </w:r>
          </w:p>
        </w:tc>
        <w:tc>
          <w:tcPr>
            <w:tcW w:w="1418" w:type="dxa"/>
            <w:tcBorders>
              <w:top w:val="nil"/>
              <w:left w:val="nil"/>
              <w:bottom w:val="single" w:sz="4" w:space="0" w:color="auto"/>
              <w:right w:val="single" w:sz="4" w:space="0" w:color="auto"/>
            </w:tcBorders>
            <w:shd w:val="clear" w:color="auto" w:fill="auto"/>
            <w:noWrap/>
            <w:vAlign w:val="center"/>
            <w:hideMark/>
          </w:tcPr>
          <w:p w:rsidR="004F4187" w:rsidRPr="00547707" w:rsidRDefault="004F4187" w:rsidP="00FA20EA">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割合</w:t>
            </w:r>
          </w:p>
        </w:tc>
        <w:tc>
          <w:tcPr>
            <w:tcW w:w="1842" w:type="dxa"/>
            <w:vMerge/>
            <w:tcBorders>
              <w:left w:val="nil"/>
              <w:bottom w:val="single" w:sz="4" w:space="0" w:color="auto"/>
              <w:right w:val="single" w:sz="4" w:space="0" w:color="auto"/>
            </w:tcBorders>
            <w:shd w:val="clear" w:color="auto" w:fill="auto"/>
            <w:noWrap/>
            <w:vAlign w:val="center"/>
            <w:hideMark/>
          </w:tcPr>
          <w:p w:rsidR="004F4187" w:rsidRPr="00547707" w:rsidRDefault="004F4187" w:rsidP="00FA20EA">
            <w:pPr>
              <w:widowControl/>
              <w:jc w:val="center"/>
              <w:rPr>
                <w:rFonts w:asciiTheme="majorEastAsia" w:eastAsiaTheme="majorEastAsia" w:hAnsiTheme="majorEastAsia" w:cs="ＭＳ Ｐゴシック"/>
                <w:color w:val="000000"/>
                <w:kern w:val="0"/>
                <w:sz w:val="24"/>
                <w:szCs w:val="24"/>
              </w:rPr>
            </w:pPr>
          </w:p>
        </w:tc>
      </w:tr>
      <w:tr w:rsidR="00521D0A" w:rsidRPr="00547707" w:rsidTr="00B93289">
        <w:trPr>
          <w:trHeight w:val="270"/>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D0A" w:rsidRPr="00547707" w:rsidRDefault="00521D0A"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策定済み</w:t>
            </w:r>
          </w:p>
        </w:tc>
        <w:tc>
          <w:tcPr>
            <w:tcW w:w="1559"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516</w:t>
            </w:r>
          </w:p>
        </w:tc>
        <w:tc>
          <w:tcPr>
            <w:tcW w:w="1418"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23.6%</w:t>
            </w:r>
          </w:p>
        </w:tc>
        <w:tc>
          <w:tcPr>
            <w:tcW w:w="1842"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38.2%</w:t>
            </w:r>
          </w:p>
        </w:tc>
      </w:tr>
      <w:tr w:rsidR="00521D0A" w:rsidRPr="00547707" w:rsidTr="00B93289">
        <w:trPr>
          <w:trHeight w:val="270"/>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D0A" w:rsidRPr="00547707" w:rsidRDefault="00521D0A"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策定中</w:t>
            </w:r>
          </w:p>
        </w:tc>
        <w:tc>
          <w:tcPr>
            <w:tcW w:w="1559"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263</w:t>
            </w:r>
          </w:p>
        </w:tc>
        <w:tc>
          <w:tcPr>
            <w:tcW w:w="1418"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12.0%</w:t>
            </w:r>
          </w:p>
        </w:tc>
        <w:tc>
          <w:tcPr>
            <w:tcW w:w="1842"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13.2%</w:t>
            </w:r>
          </w:p>
        </w:tc>
      </w:tr>
      <w:tr w:rsidR="00521D0A" w:rsidRPr="00547707" w:rsidTr="00B93289">
        <w:trPr>
          <w:trHeight w:val="270"/>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D0A" w:rsidRPr="00547707" w:rsidRDefault="00521D0A"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策定を予定している</w:t>
            </w:r>
          </w:p>
        </w:tc>
        <w:tc>
          <w:tcPr>
            <w:tcW w:w="1559"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567</w:t>
            </w:r>
          </w:p>
        </w:tc>
        <w:tc>
          <w:tcPr>
            <w:tcW w:w="1418"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26.0%</w:t>
            </w:r>
          </w:p>
        </w:tc>
        <w:tc>
          <w:tcPr>
            <w:tcW w:w="1842"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20.1%</w:t>
            </w:r>
          </w:p>
        </w:tc>
      </w:tr>
      <w:tr w:rsidR="00521D0A" w:rsidRPr="00547707" w:rsidTr="00B93289">
        <w:trPr>
          <w:trHeight w:val="270"/>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D0A" w:rsidRPr="00547707" w:rsidRDefault="00521D0A"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予定はない</w:t>
            </w:r>
          </w:p>
        </w:tc>
        <w:tc>
          <w:tcPr>
            <w:tcW w:w="1559"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492</w:t>
            </w:r>
          </w:p>
        </w:tc>
        <w:tc>
          <w:tcPr>
            <w:tcW w:w="1418"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22.5%</w:t>
            </w:r>
          </w:p>
        </w:tc>
        <w:tc>
          <w:tcPr>
            <w:tcW w:w="1842"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20.3%</w:t>
            </w:r>
          </w:p>
        </w:tc>
      </w:tr>
      <w:tr w:rsidR="00521D0A" w:rsidRPr="00547707" w:rsidTr="00B93289">
        <w:trPr>
          <w:trHeight w:val="270"/>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D0A" w:rsidRPr="00547707" w:rsidRDefault="00521D0A"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ＢＣＰとは何かを知らなかった</w:t>
            </w:r>
          </w:p>
        </w:tc>
        <w:tc>
          <w:tcPr>
            <w:tcW w:w="1559"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260</w:t>
            </w:r>
          </w:p>
        </w:tc>
        <w:tc>
          <w:tcPr>
            <w:tcW w:w="1418"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11.9%</w:t>
            </w:r>
          </w:p>
        </w:tc>
        <w:tc>
          <w:tcPr>
            <w:tcW w:w="1842"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6.5%</w:t>
            </w:r>
          </w:p>
        </w:tc>
      </w:tr>
      <w:tr w:rsidR="00521D0A" w:rsidRPr="00547707" w:rsidTr="00B93289">
        <w:trPr>
          <w:trHeight w:val="270"/>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D0A" w:rsidRPr="00547707" w:rsidRDefault="00521D0A"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その他</w:t>
            </w:r>
          </w:p>
        </w:tc>
        <w:tc>
          <w:tcPr>
            <w:tcW w:w="1559"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32</w:t>
            </w:r>
          </w:p>
        </w:tc>
        <w:tc>
          <w:tcPr>
            <w:tcW w:w="1418"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1.5%</w:t>
            </w:r>
          </w:p>
        </w:tc>
        <w:tc>
          <w:tcPr>
            <w:tcW w:w="1842"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0.8%</w:t>
            </w:r>
          </w:p>
        </w:tc>
      </w:tr>
    </w:tbl>
    <w:p w:rsidR="004F4187" w:rsidRDefault="004F4187" w:rsidP="00166F0B">
      <w:pPr>
        <w:ind w:leftChars="558" w:left="1412" w:right="-1"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547707">
        <w:rPr>
          <w:rFonts w:asciiTheme="majorEastAsia" w:eastAsiaTheme="majorEastAsia" w:hAnsiTheme="majorEastAsia" w:hint="eastAsia"/>
          <w:sz w:val="24"/>
          <w:szCs w:val="24"/>
        </w:rPr>
        <w:t>「策定済み」</w:t>
      </w:r>
      <w:r w:rsidR="009776AB">
        <w:rPr>
          <w:rFonts w:asciiTheme="majorEastAsia" w:eastAsiaTheme="majorEastAsia" w:hAnsiTheme="majorEastAsia" w:hint="eastAsia"/>
          <w:sz w:val="24"/>
          <w:szCs w:val="24"/>
        </w:rPr>
        <w:t>「策定中」を</w:t>
      </w:r>
      <w:r w:rsidR="00917D93">
        <w:rPr>
          <w:rFonts w:asciiTheme="majorEastAsia" w:eastAsiaTheme="majorEastAsia" w:hAnsiTheme="majorEastAsia" w:hint="eastAsia"/>
          <w:sz w:val="24"/>
          <w:szCs w:val="24"/>
        </w:rPr>
        <w:t>あ</w:t>
      </w:r>
      <w:r w:rsidR="009776AB">
        <w:rPr>
          <w:rFonts w:asciiTheme="majorEastAsia" w:eastAsiaTheme="majorEastAsia" w:hAnsiTheme="majorEastAsia" w:hint="eastAsia"/>
          <w:sz w:val="24"/>
          <w:szCs w:val="24"/>
        </w:rPr>
        <w:t>わせても</w:t>
      </w:r>
      <w:r>
        <w:rPr>
          <w:rFonts w:asciiTheme="majorEastAsia" w:eastAsiaTheme="majorEastAsia" w:hAnsiTheme="majorEastAsia" w:hint="eastAsia"/>
          <w:sz w:val="24"/>
          <w:szCs w:val="24"/>
        </w:rPr>
        <w:t>35.6</w:t>
      </w:r>
      <w:r w:rsidR="009776AB">
        <w:rPr>
          <w:rFonts w:asciiTheme="majorEastAsia" w:eastAsiaTheme="majorEastAsia" w:hAnsiTheme="majorEastAsia" w:hint="eastAsia"/>
          <w:sz w:val="24"/>
          <w:szCs w:val="24"/>
        </w:rPr>
        <w:t>％と</w:t>
      </w:r>
      <w:r>
        <w:rPr>
          <w:rFonts w:asciiTheme="majorEastAsia" w:eastAsiaTheme="majorEastAsia" w:hAnsiTheme="majorEastAsia" w:hint="eastAsia"/>
          <w:sz w:val="24"/>
          <w:szCs w:val="24"/>
        </w:rPr>
        <w:t>、全国51.4</w:t>
      </w:r>
      <w:r w:rsidR="009776AB">
        <w:rPr>
          <w:rFonts w:asciiTheme="majorEastAsia" w:eastAsiaTheme="majorEastAsia" w:hAnsiTheme="majorEastAsia" w:hint="eastAsia"/>
          <w:sz w:val="24"/>
          <w:szCs w:val="24"/>
        </w:rPr>
        <w:t>％を</w:t>
      </w:r>
      <w:r w:rsidR="008D73B9">
        <w:rPr>
          <w:rFonts w:asciiTheme="majorEastAsia" w:eastAsiaTheme="majorEastAsia" w:hAnsiTheme="majorEastAsia" w:hint="eastAsia"/>
          <w:sz w:val="24"/>
          <w:szCs w:val="24"/>
        </w:rPr>
        <w:t>約15</w:t>
      </w:r>
      <w:r w:rsidR="00160C0D">
        <w:rPr>
          <w:rFonts w:asciiTheme="majorEastAsia" w:eastAsiaTheme="majorEastAsia" w:hAnsiTheme="majorEastAsia" w:hint="eastAsia"/>
          <w:sz w:val="24"/>
          <w:szCs w:val="24"/>
        </w:rPr>
        <w:t>ポイント</w:t>
      </w:r>
      <w:r>
        <w:rPr>
          <w:rFonts w:asciiTheme="majorEastAsia" w:eastAsiaTheme="majorEastAsia" w:hAnsiTheme="majorEastAsia" w:hint="eastAsia"/>
          <w:sz w:val="24"/>
          <w:szCs w:val="24"/>
        </w:rPr>
        <w:t>下回って</w:t>
      </w:r>
      <w:r w:rsidR="009776AB">
        <w:rPr>
          <w:rFonts w:asciiTheme="majorEastAsia" w:eastAsiaTheme="majorEastAsia" w:hAnsiTheme="majorEastAsia" w:hint="eastAsia"/>
          <w:sz w:val="24"/>
          <w:szCs w:val="24"/>
        </w:rPr>
        <w:t>おり、策定率は低くなって</w:t>
      </w:r>
      <w:r w:rsidR="00951BEF">
        <w:rPr>
          <w:rFonts w:asciiTheme="majorEastAsia" w:eastAsiaTheme="majorEastAsia" w:hAnsiTheme="majorEastAsia" w:hint="eastAsia"/>
          <w:sz w:val="24"/>
          <w:szCs w:val="24"/>
        </w:rPr>
        <w:t>いる。</w:t>
      </w:r>
    </w:p>
    <w:p w:rsidR="008D73B9" w:rsidRDefault="008D73B9" w:rsidP="00FA20EA">
      <w:pPr>
        <w:widowControl/>
        <w:jc w:val="left"/>
        <w:rPr>
          <w:rFonts w:asciiTheme="majorEastAsia" w:eastAsiaTheme="majorEastAsia" w:hAnsiTheme="majorEastAsia"/>
          <w:sz w:val="24"/>
          <w:szCs w:val="24"/>
        </w:rPr>
      </w:pPr>
    </w:p>
    <w:p w:rsidR="004F4187" w:rsidRPr="00FC08FE" w:rsidRDefault="008D73B9" w:rsidP="00FA20EA">
      <w:pPr>
        <w:ind w:leftChars="200" w:left="420" w:rightChars="-135" w:right="-283"/>
        <w:rPr>
          <w:rFonts w:asciiTheme="majorEastAsia" w:eastAsiaTheme="majorEastAsia" w:hAnsiTheme="majorEastAsia"/>
          <w:b/>
          <w:sz w:val="22"/>
        </w:rPr>
      </w:pPr>
      <w:r w:rsidRPr="00FC08FE">
        <w:rPr>
          <w:rFonts w:asciiTheme="majorEastAsia" w:eastAsiaTheme="majorEastAsia" w:hAnsiTheme="majorEastAsia" w:hint="eastAsia"/>
          <w:b/>
          <w:sz w:val="24"/>
          <w:szCs w:val="24"/>
        </w:rPr>
        <w:t>③</w:t>
      </w:r>
      <w:r w:rsidR="00A61C02" w:rsidRPr="00FC08FE">
        <w:rPr>
          <w:rFonts w:asciiTheme="majorEastAsia" w:eastAsiaTheme="majorEastAsia" w:hAnsiTheme="majorEastAsia" w:hint="eastAsia"/>
          <w:b/>
          <w:sz w:val="24"/>
          <w:szCs w:val="24"/>
        </w:rPr>
        <w:t xml:space="preserve">－１　</w:t>
      </w:r>
      <w:r w:rsidR="004F4187" w:rsidRPr="00FC08FE">
        <w:rPr>
          <w:rFonts w:asciiTheme="majorEastAsia" w:eastAsiaTheme="majorEastAsia" w:hAnsiTheme="majorEastAsia" w:hint="eastAsia"/>
          <w:b/>
          <w:sz w:val="24"/>
          <w:szCs w:val="24"/>
        </w:rPr>
        <w:t>ＢＣＰを策定したきっかけ</w:t>
      </w:r>
      <w:r w:rsidR="00A61C02" w:rsidRPr="00FC08FE">
        <w:rPr>
          <w:rFonts w:asciiTheme="majorEastAsia" w:eastAsiaTheme="majorEastAsia" w:hAnsiTheme="majorEastAsia" w:hint="eastAsia"/>
          <w:b/>
          <w:sz w:val="22"/>
        </w:rPr>
        <w:t>（②「策定済」「策定中」「策定予定」</w:t>
      </w:r>
      <w:r w:rsidR="00951BEF" w:rsidRPr="00FC08FE">
        <w:rPr>
          <w:rFonts w:asciiTheme="majorEastAsia" w:eastAsiaTheme="majorEastAsia" w:hAnsiTheme="majorEastAsia" w:hint="eastAsia"/>
          <w:b/>
          <w:sz w:val="22"/>
        </w:rPr>
        <w:t>と回答した企業</w:t>
      </w:r>
      <w:r w:rsidR="00A61C02" w:rsidRPr="00FC08FE">
        <w:rPr>
          <w:rFonts w:asciiTheme="majorEastAsia" w:eastAsiaTheme="majorEastAsia" w:hAnsiTheme="majorEastAsia" w:hint="eastAsia"/>
          <w:b/>
          <w:sz w:val="22"/>
        </w:rPr>
        <w:t>）</w:t>
      </w:r>
    </w:p>
    <w:tbl>
      <w:tblPr>
        <w:tblW w:w="8646" w:type="dxa"/>
        <w:tblInd w:w="1092" w:type="dxa"/>
        <w:tblLayout w:type="fixed"/>
        <w:tblCellMar>
          <w:left w:w="99" w:type="dxa"/>
          <w:right w:w="99" w:type="dxa"/>
        </w:tblCellMar>
        <w:tblLook w:val="04A0" w:firstRow="1" w:lastRow="0" w:firstColumn="1" w:lastColumn="0" w:noHBand="0" w:noVBand="1"/>
      </w:tblPr>
      <w:tblGrid>
        <w:gridCol w:w="3969"/>
        <w:gridCol w:w="1701"/>
        <w:gridCol w:w="1559"/>
        <w:gridCol w:w="1417"/>
      </w:tblGrid>
      <w:tr w:rsidR="004F4187" w:rsidRPr="00547707" w:rsidTr="00C62EBB">
        <w:trPr>
          <w:trHeight w:val="270"/>
        </w:trPr>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F4187" w:rsidRPr="00547707" w:rsidRDefault="004F4187" w:rsidP="00FA20EA">
            <w:pPr>
              <w:widowControl/>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 xml:space="preserve">　</w:t>
            </w:r>
          </w:p>
        </w:tc>
        <w:tc>
          <w:tcPr>
            <w:tcW w:w="3260"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F4187" w:rsidRPr="00547707" w:rsidRDefault="004F4187" w:rsidP="00FA20EA">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大阪府</w:t>
            </w:r>
          </w:p>
        </w:tc>
        <w:tc>
          <w:tcPr>
            <w:tcW w:w="1417" w:type="dxa"/>
            <w:vMerge w:val="restart"/>
            <w:tcBorders>
              <w:top w:val="single" w:sz="4" w:space="0" w:color="auto"/>
              <w:left w:val="nil"/>
              <w:right w:val="single" w:sz="4" w:space="0" w:color="auto"/>
            </w:tcBorders>
            <w:shd w:val="clear" w:color="auto" w:fill="auto"/>
            <w:vAlign w:val="center"/>
          </w:tcPr>
          <w:p w:rsidR="004F4187" w:rsidRPr="00547707" w:rsidRDefault="004F4187" w:rsidP="00FA20EA">
            <w:pPr>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内閣府</w:t>
            </w:r>
          </w:p>
        </w:tc>
      </w:tr>
      <w:tr w:rsidR="004F4187" w:rsidRPr="00547707" w:rsidTr="00C62EBB">
        <w:trPr>
          <w:trHeight w:val="270"/>
        </w:trPr>
        <w:tc>
          <w:tcPr>
            <w:tcW w:w="3969" w:type="dxa"/>
            <w:vMerge/>
            <w:tcBorders>
              <w:top w:val="single" w:sz="4" w:space="0" w:color="auto"/>
              <w:left w:val="single" w:sz="4" w:space="0" w:color="auto"/>
              <w:bottom w:val="single" w:sz="4" w:space="0" w:color="auto"/>
              <w:right w:val="single" w:sz="4" w:space="0" w:color="000000"/>
            </w:tcBorders>
            <w:vAlign w:val="center"/>
            <w:hideMark/>
          </w:tcPr>
          <w:p w:rsidR="004F4187" w:rsidRPr="00547707" w:rsidRDefault="004F4187" w:rsidP="00FA20EA">
            <w:pPr>
              <w:widowControl/>
              <w:jc w:val="left"/>
              <w:rPr>
                <w:rFonts w:asciiTheme="majorEastAsia" w:eastAsiaTheme="majorEastAsia" w:hAnsiTheme="majorEastAsia" w:cs="ＭＳ Ｐゴシック"/>
                <w:color w:val="000000"/>
                <w:kern w:val="0"/>
                <w:sz w:val="24"/>
                <w:szCs w:val="24"/>
              </w:rPr>
            </w:pP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F4187" w:rsidRPr="00547707" w:rsidRDefault="004F4187" w:rsidP="00FA20EA">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件数</w:t>
            </w:r>
          </w:p>
        </w:tc>
        <w:tc>
          <w:tcPr>
            <w:tcW w:w="1559" w:type="dxa"/>
            <w:tcBorders>
              <w:top w:val="nil"/>
              <w:left w:val="nil"/>
              <w:bottom w:val="single" w:sz="4" w:space="0" w:color="auto"/>
              <w:right w:val="single" w:sz="4" w:space="0" w:color="auto"/>
            </w:tcBorders>
            <w:shd w:val="clear" w:color="auto" w:fill="auto"/>
            <w:noWrap/>
            <w:vAlign w:val="center"/>
            <w:hideMark/>
          </w:tcPr>
          <w:p w:rsidR="004F4187" w:rsidRPr="00547707" w:rsidRDefault="004F4187" w:rsidP="00FA20EA">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割合</w:t>
            </w:r>
          </w:p>
        </w:tc>
        <w:tc>
          <w:tcPr>
            <w:tcW w:w="1417" w:type="dxa"/>
            <w:vMerge/>
            <w:tcBorders>
              <w:left w:val="nil"/>
              <w:bottom w:val="single" w:sz="4" w:space="0" w:color="auto"/>
              <w:right w:val="single" w:sz="4" w:space="0" w:color="auto"/>
            </w:tcBorders>
            <w:shd w:val="clear" w:color="auto" w:fill="auto"/>
            <w:noWrap/>
            <w:vAlign w:val="center"/>
            <w:hideMark/>
          </w:tcPr>
          <w:p w:rsidR="004F4187" w:rsidRPr="00547707" w:rsidRDefault="004F4187" w:rsidP="00FA20EA">
            <w:pPr>
              <w:widowControl/>
              <w:jc w:val="center"/>
              <w:rPr>
                <w:rFonts w:asciiTheme="majorEastAsia" w:eastAsiaTheme="majorEastAsia" w:hAnsiTheme="majorEastAsia" w:cs="ＭＳ Ｐゴシック"/>
                <w:color w:val="000000"/>
                <w:kern w:val="0"/>
                <w:sz w:val="24"/>
                <w:szCs w:val="24"/>
              </w:rPr>
            </w:pPr>
          </w:p>
        </w:tc>
      </w:tr>
      <w:tr w:rsidR="00521D0A" w:rsidRPr="00547707" w:rsidTr="00C62EBB">
        <w:trPr>
          <w:trHeight w:val="27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D0A" w:rsidRPr="00547707" w:rsidRDefault="00521D0A"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近年多発する自然災害への備え</w:t>
            </w:r>
          </w:p>
        </w:tc>
        <w:tc>
          <w:tcPr>
            <w:tcW w:w="1701" w:type="dxa"/>
            <w:tcBorders>
              <w:top w:val="nil"/>
              <w:left w:val="nil"/>
              <w:bottom w:val="single" w:sz="4" w:space="0" w:color="auto"/>
              <w:right w:val="single" w:sz="4" w:space="0" w:color="auto"/>
            </w:tcBorders>
            <w:shd w:val="clear" w:color="auto" w:fill="auto"/>
            <w:noWrap/>
            <w:vAlign w:val="center"/>
            <w:hideMark/>
          </w:tcPr>
          <w:p w:rsidR="00521D0A" w:rsidRPr="00547707" w:rsidRDefault="00A832E5"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746</w:t>
            </w:r>
          </w:p>
        </w:tc>
        <w:tc>
          <w:tcPr>
            <w:tcW w:w="1559" w:type="dxa"/>
            <w:tcBorders>
              <w:top w:val="nil"/>
              <w:left w:val="nil"/>
              <w:bottom w:val="single" w:sz="4" w:space="0" w:color="auto"/>
              <w:right w:val="single" w:sz="4" w:space="0" w:color="auto"/>
            </w:tcBorders>
            <w:shd w:val="clear" w:color="auto" w:fill="auto"/>
            <w:noWrap/>
            <w:vAlign w:val="center"/>
            <w:hideMark/>
          </w:tcPr>
          <w:p w:rsidR="00521D0A" w:rsidRPr="00547707" w:rsidRDefault="00A832E5"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55.4</w:t>
            </w:r>
            <w:r w:rsidR="00521D0A" w:rsidRPr="00547707">
              <w:rPr>
                <w:rFonts w:asciiTheme="majorEastAsia" w:eastAsiaTheme="majorEastAsia" w:hAnsiTheme="majorEastAsia" w:cs="ＭＳ Ｐゴシック" w:hint="eastAsia"/>
                <w:color w:val="000000"/>
                <w:kern w:val="0"/>
                <w:sz w:val="24"/>
                <w:szCs w:val="24"/>
              </w:rPr>
              <w:t>%</w:t>
            </w:r>
          </w:p>
        </w:tc>
        <w:tc>
          <w:tcPr>
            <w:tcW w:w="1417"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44.2%</w:t>
            </w:r>
          </w:p>
        </w:tc>
      </w:tr>
      <w:tr w:rsidR="00521D0A" w:rsidRPr="00547707" w:rsidTr="00C62EBB">
        <w:trPr>
          <w:trHeight w:val="27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D0A" w:rsidRPr="00547707" w:rsidRDefault="00521D0A"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過去の被災経験から</w:t>
            </w:r>
          </w:p>
        </w:tc>
        <w:tc>
          <w:tcPr>
            <w:tcW w:w="1701" w:type="dxa"/>
            <w:tcBorders>
              <w:top w:val="nil"/>
              <w:left w:val="nil"/>
              <w:bottom w:val="single" w:sz="4" w:space="0" w:color="auto"/>
              <w:right w:val="single" w:sz="4" w:space="0" w:color="auto"/>
            </w:tcBorders>
            <w:shd w:val="clear" w:color="auto" w:fill="auto"/>
            <w:noWrap/>
            <w:vAlign w:val="center"/>
            <w:hideMark/>
          </w:tcPr>
          <w:p w:rsidR="00521D0A" w:rsidRPr="00547707" w:rsidRDefault="00A832E5"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254</w:t>
            </w:r>
          </w:p>
        </w:tc>
        <w:tc>
          <w:tcPr>
            <w:tcW w:w="1559" w:type="dxa"/>
            <w:tcBorders>
              <w:top w:val="nil"/>
              <w:left w:val="nil"/>
              <w:bottom w:val="single" w:sz="4" w:space="0" w:color="auto"/>
              <w:right w:val="single" w:sz="4" w:space="0" w:color="auto"/>
            </w:tcBorders>
            <w:shd w:val="clear" w:color="auto" w:fill="auto"/>
            <w:noWrap/>
            <w:vAlign w:val="center"/>
            <w:hideMark/>
          </w:tcPr>
          <w:p w:rsidR="00521D0A" w:rsidRPr="00547707" w:rsidRDefault="00A832E5"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18.9</w:t>
            </w:r>
            <w:r w:rsidR="00521D0A" w:rsidRPr="00547707">
              <w:rPr>
                <w:rFonts w:asciiTheme="majorEastAsia" w:eastAsiaTheme="majorEastAsia" w:hAnsiTheme="majorEastAsia" w:cs="ＭＳ Ｐゴシック" w:hint="eastAsia"/>
                <w:color w:val="000000"/>
                <w:kern w:val="0"/>
                <w:sz w:val="24"/>
                <w:szCs w:val="24"/>
              </w:rPr>
              <w:t>%</w:t>
            </w:r>
          </w:p>
        </w:tc>
        <w:tc>
          <w:tcPr>
            <w:tcW w:w="1417"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17.2%</w:t>
            </w:r>
          </w:p>
        </w:tc>
      </w:tr>
      <w:tr w:rsidR="00521D0A" w:rsidRPr="00547707" w:rsidTr="00C62EBB">
        <w:trPr>
          <w:trHeight w:val="27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D0A" w:rsidRPr="00547707" w:rsidRDefault="00521D0A"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「事業継続ガイドライン」等の国・自治体の情報を知って</w:t>
            </w:r>
          </w:p>
        </w:tc>
        <w:tc>
          <w:tcPr>
            <w:tcW w:w="1701"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9776AB">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9</w:t>
            </w:r>
            <w:r>
              <w:rPr>
                <w:rFonts w:asciiTheme="majorEastAsia" w:eastAsiaTheme="majorEastAsia" w:hAnsiTheme="majorEastAsia" w:cs="ＭＳ Ｐゴシック" w:hint="eastAsia"/>
                <w:color w:val="000000"/>
                <w:kern w:val="0"/>
                <w:sz w:val="24"/>
                <w:szCs w:val="24"/>
              </w:rPr>
              <w:t>6</w:t>
            </w:r>
          </w:p>
        </w:tc>
        <w:tc>
          <w:tcPr>
            <w:tcW w:w="1559"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9776AB">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7.</w:t>
            </w:r>
            <w:r>
              <w:rPr>
                <w:rFonts w:asciiTheme="majorEastAsia" w:eastAsiaTheme="majorEastAsia" w:hAnsiTheme="majorEastAsia" w:cs="ＭＳ Ｐゴシック" w:hint="eastAsia"/>
                <w:color w:val="000000"/>
                <w:kern w:val="0"/>
                <w:sz w:val="24"/>
                <w:szCs w:val="24"/>
              </w:rPr>
              <w:t>1</w:t>
            </w:r>
            <w:r w:rsidRPr="00547707">
              <w:rPr>
                <w:rFonts w:asciiTheme="majorEastAsia" w:eastAsiaTheme="majorEastAsia" w:hAnsiTheme="majorEastAsia" w:cs="ＭＳ Ｐゴシック" w:hint="eastAsia"/>
                <w:color w:val="000000"/>
                <w:kern w:val="0"/>
                <w:sz w:val="24"/>
                <w:szCs w:val="24"/>
              </w:rPr>
              <w:t>%</w:t>
            </w:r>
          </w:p>
        </w:tc>
        <w:tc>
          <w:tcPr>
            <w:tcW w:w="1417"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8.5%</w:t>
            </w:r>
          </w:p>
        </w:tc>
      </w:tr>
      <w:tr w:rsidR="00521D0A" w:rsidRPr="00547707" w:rsidTr="00C62EBB">
        <w:trPr>
          <w:trHeight w:val="27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D0A" w:rsidRPr="00547707" w:rsidRDefault="00521D0A"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他社からの要請</w:t>
            </w:r>
          </w:p>
        </w:tc>
        <w:tc>
          <w:tcPr>
            <w:tcW w:w="1701" w:type="dxa"/>
            <w:tcBorders>
              <w:top w:val="nil"/>
              <w:left w:val="nil"/>
              <w:bottom w:val="single" w:sz="4" w:space="0" w:color="auto"/>
              <w:right w:val="single" w:sz="4" w:space="0" w:color="auto"/>
            </w:tcBorders>
            <w:shd w:val="clear" w:color="auto" w:fill="auto"/>
            <w:noWrap/>
            <w:vAlign w:val="center"/>
            <w:hideMark/>
          </w:tcPr>
          <w:p w:rsidR="00521D0A" w:rsidRPr="00547707" w:rsidRDefault="00A832E5"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77</w:t>
            </w:r>
          </w:p>
        </w:tc>
        <w:tc>
          <w:tcPr>
            <w:tcW w:w="1559" w:type="dxa"/>
            <w:tcBorders>
              <w:top w:val="nil"/>
              <w:left w:val="nil"/>
              <w:bottom w:val="single" w:sz="4" w:space="0" w:color="auto"/>
              <w:right w:val="single" w:sz="4" w:space="0" w:color="auto"/>
            </w:tcBorders>
            <w:shd w:val="clear" w:color="auto" w:fill="auto"/>
            <w:noWrap/>
            <w:vAlign w:val="center"/>
            <w:hideMark/>
          </w:tcPr>
          <w:p w:rsidR="00521D0A" w:rsidRPr="00547707" w:rsidRDefault="00A832E5"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5.7</w:t>
            </w:r>
            <w:r w:rsidR="00521D0A" w:rsidRPr="00547707">
              <w:rPr>
                <w:rFonts w:asciiTheme="majorEastAsia" w:eastAsiaTheme="majorEastAsia" w:hAnsiTheme="majorEastAsia" w:cs="ＭＳ Ｐゴシック" w:hint="eastAsia"/>
                <w:color w:val="000000"/>
                <w:kern w:val="0"/>
                <w:sz w:val="24"/>
                <w:szCs w:val="24"/>
              </w:rPr>
              <w:t>%</w:t>
            </w:r>
          </w:p>
        </w:tc>
        <w:tc>
          <w:tcPr>
            <w:tcW w:w="1417"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11.2%</w:t>
            </w:r>
          </w:p>
        </w:tc>
      </w:tr>
      <w:tr w:rsidR="00521D0A" w:rsidRPr="00547707" w:rsidTr="00C62EBB">
        <w:trPr>
          <w:trHeight w:val="27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D0A" w:rsidRPr="00547707" w:rsidRDefault="00521D0A"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その他</w:t>
            </w:r>
          </w:p>
        </w:tc>
        <w:tc>
          <w:tcPr>
            <w:tcW w:w="1701" w:type="dxa"/>
            <w:tcBorders>
              <w:top w:val="nil"/>
              <w:left w:val="nil"/>
              <w:bottom w:val="single" w:sz="4" w:space="0" w:color="auto"/>
              <w:right w:val="single" w:sz="4" w:space="0" w:color="auto"/>
            </w:tcBorders>
            <w:shd w:val="clear" w:color="auto" w:fill="auto"/>
            <w:noWrap/>
            <w:vAlign w:val="center"/>
            <w:hideMark/>
          </w:tcPr>
          <w:p w:rsidR="00521D0A" w:rsidRPr="00547707" w:rsidRDefault="00A832E5"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55</w:t>
            </w:r>
          </w:p>
        </w:tc>
        <w:tc>
          <w:tcPr>
            <w:tcW w:w="1559" w:type="dxa"/>
            <w:tcBorders>
              <w:top w:val="nil"/>
              <w:left w:val="nil"/>
              <w:bottom w:val="single" w:sz="4" w:space="0" w:color="auto"/>
              <w:right w:val="single" w:sz="4" w:space="0" w:color="auto"/>
            </w:tcBorders>
            <w:shd w:val="clear" w:color="auto" w:fill="auto"/>
            <w:noWrap/>
            <w:vAlign w:val="center"/>
            <w:hideMark/>
          </w:tcPr>
          <w:p w:rsidR="00521D0A" w:rsidRPr="00547707" w:rsidRDefault="00A832E5"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4.1</w:t>
            </w:r>
            <w:r w:rsidR="00521D0A" w:rsidRPr="00547707">
              <w:rPr>
                <w:rFonts w:asciiTheme="majorEastAsia" w:eastAsiaTheme="majorEastAsia" w:hAnsiTheme="majorEastAsia" w:cs="ＭＳ Ｐゴシック" w:hint="eastAsia"/>
                <w:color w:val="000000"/>
                <w:kern w:val="0"/>
                <w:sz w:val="24"/>
                <w:szCs w:val="24"/>
              </w:rPr>
              <w:t>%</w:t>
            </w:r>
          </w:p>
        </w:tc>
        <w:tc>
          <w:tcPr>
            <w:tcW w:w="1417"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5.5%</w:t>
            </w:r>
          </w:p>
        </w:tc>
      </w:tr>
      <w:tr w:rsidR="00521D0A" w:rsidRPr="00547707" w:rsidTr="00C62EBB">
        <w:trPr>
          <w:trHeight w:val="27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D0A" w:rsidRPr="00547707" w:rsidRDefault="00521D0A"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他社が実施していたから</w:t>
            </w:r>
          </w:p>
        </w:tc>
        <w:tc>
          <w:tcPr>
            <w:tcW w:w="1701"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24</w:t>
            </w:r>
          </w:p>
        </w:tc>
        <w:tc>
          <w:tcPr>
            <w:tcW w:w="1559"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1.8%</w:t>
            </w:r>
          </w:p>
        </w:tc>
        <w:tc>
          <w:tcPr>
            <w:tcW w:w="1417" w:type="dxa"/>
            <w:tcBorders>
              <w:top w:val="nil"/>
              <w:left w:val="nil"/>
              <w:bottom w:val="single" w:sz="4" w:space="0" w:color="auto"/>
              <w:right w:val="single" w:sz="4" w:space="0" w:color="auto"/>
            </w:tcBorders>
            <w:shd w:val="clear" w:color="auto" w:fill="auto"/>
            <w:noWrap/>
            <w:vAlign w:val="center"/>
            <w:hideMark/>
          </w:tcPr>
          <w:p w:rsidR="00521D0A" w:rsidRPr="00547707" w:rsidRDefault="00521D0A"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2.4%</w:t>
            </w:r>
          </w:p>
        </w:tc>
      </w:tr>
    </w:tbl>
    <w:p w:rsidR="00A61C02" w:rsidRDefault="004F4187" w:rsidP="00166F0B">
      <w:pPr>
        <w:ind w:left="1440" w:right="-1" w:hangingChars="600" w:hanging="1440"/>
        <w:rPr>
          <w:rFonts w:asciiTheme="majorEastAsia" w:eastAsiaTheme="majorEastAsia" w:hAnsiTheme="majorEastAsia"/>
          <w:sz w:val="24"/>
          <w:szCs w:val="24"/>
        </w:rPr>
      </w:pPr>
      <w:r w:rsidRPr="00547707">
        <w:rPr>
          <w:rFonts w:asciiTheme="majorEastAsia" w:eastAsiaTheme="majorEastAsia" w:hAnsiTheme="majorEastAsia" w:hint="eastAsia"/>
          <w:sz w:val="24"/>
          <w:szCs w:val="24"/>
        </w:rPr>
        <w:t xml:space="preserve">　</w:t>
      </w:r>
      <w:r w:rsidR="00A61C02">
        <w:rPr>
          <w:rFonts w:asciiTheme="majorEastAsia" w:eastAsiaTheme="majorEastAsia" w:hAnsiTheme="majorEastAsia" w:hint="eastAsia"/>
          <w:sz w:val="24"/>
          <w:szCs w:val="24"/>
        </w:rPr>
        <w:t xml:space="preserve">　</w:t>
      </w:r>
      <w:r w:rsidR="00DE658F">
        <w:rPr>
          <w:rFonts w:asciiTheme="majorEastAsia" w:eastAsiaTheme="majorEastAsia" w:hAnsiTheme="majorEastAsia" w:hint="eastAsia"/>
          <w:sz w:val="24"/>
          <w:szCs w:val="24"/>
        </w:rPr>
        <w:t xml:space="preserve">　</w:t>
      </w:r>
      <w:r w:rsidR="00266608">
        <w:rPr>
          <w:rFonts w:asciiTheme="majorEastAsia" w:eastAsiaTheme="majorEastAsia" w:hAnsiTheme="majorEastAsia" w:hint="eastAsia"/>
          <w:sz w:val="24"/>
          <w:szCs w:val="24"/>
        </w:rPr>
        <w:t xml:space="preserve"> </w:t>
      </w:r>
      <w:r w:rsidR="00166F0B">
        <w:rPr>
          <w:rFonts w:asciiTheme="majorEastAsia" w:eastAsiaTheme="majorEastAsia" w:hAnsiTheme="majorEastAsia" w:hint="eastAsia"/>
          <w:sz w:val="24"/>
          <w:szCs w:val="24"/>
        </w:rPr>
        <w:t xml:space="preserve">　</w:t>
      </w:r>
      <w:r w:rsidR="005415C8">
        <w:rPr>
          <w:rFonts w:asciiTheme="majorEastAsia" w:eastAsiaTheme="majorEastAsia" w:hAnsiTheme="majorEastAsia" w:hint="eastAsia"/>
          <w:sz w:val="24"/>
          <w:szCs w:val="24"/>
        </w:rPr>
        <w:t xml:space="preserve"> </w:t>
      </w:r>
      <w:r w:rsidR="00A61C02">
        <w:rPr>
          <w:rFonts w:asciiTheme="majorEastAsia" w:eastAsiaTheme="majorEastAsia" w:hAnsiTheme="majorEastAsia" w:hint="eastAsia"/>
          <w:sz w:val="24"/>
          <w:szCs w:val="24"/>
        </w:rPr>
        <w:t>⇒　「</w:t>
      </w:r>
      <w:r w:rsidR="00A61C02" w:rsidRPr="00A61C02">
        <w:rPr>
          <w:rFonts w:asciiTheme="majorEastAsia" w:eastAsiaTheme="majorEastAsia" w:hAnsiTheme="majorEastAsia" w:hint="eastAsia"/>
          <w:sz w:val="24"/>
          <w:szCs w:val="24"/>
        </w:rPr>
        <w:t>近年多発する自然災害への備え</w:t>
      </w:r>
      <w:r w:rsidR="00A61C02">
        <w:rPr>
          <w:rFonts w:asciiTheme="majorEastAsia" w:eastAsiaTheme="majorEastAsia" w:hAnsiTheme="majorEastAsia" w:hint="eastAsia"/>
          <w:sz w:val="24"/>
          <w:szCs w:val="24"/>
        </w:rPr>
        <w:t>」</w:t>
      </w:r>
      <w:r w:rsidR="00DE658F">
        <w:rPr>
          <w:rFonts w:asciiTheme="majorEastAsia" w:eastAsiaTheme="majorEastAsia" w:hAnsiTheme="majorEastAsia" w:hint="eastAsia"/>
          <w:sz w:val="24"/>
          <w:szCs w:val="24"/>
        </w:rPr>
        <w:t>や「過去の被災経験から」をあわせる</w:t>
      </w:r>
      <w:r w:rsidR="00D72B71">
        <w:rPr>
          <w:rFonts w:asciiTheme="majorEastAsia" w:eastAsiaTheme="majorEastAsia" w:hAnsiTheme="majorEastAsia" w:hint="eastAsia"/>
          <w:sz w:val="24"/>
          <w:szCs w:val="24"/>
        </w:rPr>
        <w:t>と</w:t>
      </w:r>
      <w:r w:rsidR="00A832E5">
        <w:rPr>
          <w:rFonts w:asciiTheme="majorEastAsia" w:eastAsiaTheme="majorEastAsia" w:hAnsiTheme="majorEastAsia" w:hint="eastAsia"/>
          <w:sz w:val="24"/>
          <w:szCs w:val="24"/>
        </w:rPr>
        <w:t>74.3</w:t>
      </w:r>
      <w:r w:rsidR="00A61C02">
        <w:rPr>
          <w:rFonts w:asciiTheme="majorEastAsia" w:eastAsiaTheme="majorEastAsia" w:hAnsiTheme="majorEastAsia" w:hint="eastAsia"/>
          <w:sz w:val="24"/>
          <w:szCs w:val="24"/>
        </w:rPr>
        <w:t>％と</w:t>
      </w:r>
      <w:r w:rsidR="00D72B71">
        <w:rPr>
          <w:rFonts w:asciiTheme="majorEastAsia" w:eastAsiaTheme="majorEastAsia" w:hAnsiTheme="majorEastAsia" w:hint="eastAsia"/>
          <w:sz w:val="24"/>
          <w:szCs w:val="24"/>
        </w:rPr>
        <w:t>全国61.4</w:t>
      </w:r>
      <w:r w:rsidR="00A61C02">
        <w:rPr>
          <w:rFonts w:asciiTheme="majorEastAsia" w:eastAsiaTheme="majorEastAsia" w:hAnsiTheme="majorEastAsia" w:hint="eastAsia"/>
          <w:sz w:val="24"/>
          <w:szCs w:val="24"/>
        </w:rPr>
        <w:t>％</w:t>
      </w:r>
      <w:r w:rsidR="00DE658F">
        <w:rPr>
          <w:rFonts w:asciiTheme="majorEastAsia" w:eastAsiaTheme="majorEastAsia" w:hAnsiTheme="majorEastAsia" w:hint="eastAsia"/>
          <w:sz w:val="24"/>
          <w:szCs w:val="24"/>
        </w:rPr>
        <w:t>を約13ポイント</w:t>
      </w:r>
      <w:r w:rsidR="00A61C02">
        <w:rPr>
          <w:rFonts w:asciiTheme="majorEastAsia" w:eastAsiaTheme="majorEastAsia" w:hAnsiTheme="majorEastAsia" w:hint="eastAsia"/>
          <w:sz w:val="24"/>
          <w:szCs w:val="24"/>
        </w:rPr>
        <w:t>上回って</w:t>
      </w:r>
      <w:r w:rsidR="00D72B71">
        <w:rPr>
          <w:rFonts w:asciiTheme="majorEastAsia" w:eastAsiaTheme="majorEastAsia" w:hAnsiTheme="majorEastAsia" w:hint="eastAsia"/>
          <w:sz w:val="24"/>
          <w:szCs w:val="24"/>
        </w:rPr>
        <w:t>おり、災害</w:t>
      </w:r>
      <w:r w:rsidR="00DE658F">
        <w:rPr>
          <w:rFonts w:asciiTheme="majorEastAsia" w:eastAsiaTheme="majorEastAsia" w:hAnsiTheme="majorEastAsia" w:hint="eastAsia"/>
          <w:sz w:val="24"/>
          <w:szCs w:val="24"/>
        </w:rPr>
        <w:t>を契機として</w:t>
      </w:r>
      <w:r w:rsidR="008D73B9">
        <w:rPr>
          <w:rFonts w:asciiTheme="majorEastAsia" w:eastAsiaTheme="majorEastAsia" w:hAnsiTheme="majorEastAsia" w:hint="eastAsia"/>
          <w:sz w:val="24"/>
          <w:szCs w:val="24"/>
        </w:rPr>
        <w:t>ＢＣＰを策定（予定含む）している傾向が窺える。</w:t>
      </w:r>
    </w:p>
    <w:p w:rsidR="00CA559C" w:rsidRPr="00891409" w:rsidRDefault="00DE658F" w:rsidP="00166F0B">
      <w:pPr>
        <w:ind w:right="-1" w:firstLineChars="700" w:firstLine="1680"/>
        <w:rPr>
          <w:rFonts w:asciiTheme="majorEastAsia" w:eastAsiaTheme="majorEastAsia" w:hAnsiTheme="majorEastAsia"/>
          <w:sz w:val="24"/>
          <w:szCs w:val="24"/>
        </w:rPr>
      </w:pPr>
      <w:r>
        <w:rPr>
          <w:rFonts w:asciiTheme="majorEastAsia" w:eastAsiaTheme="majorEastAsia" w:hAnsiTheme="majorEastAsia" w:hint="eastAsia"/>
          <w:sz w:val="24"/>
          <w:szCs w:val="24"/>
        </w:rPr>
        <w:t>全国と比べて、「他社からの要請」と回答した企業の割合は</w:t>
      </w:r>
      <w:r w:rsidR="00CA559C">
        <w:rPr>
          <w:rFonts w:asciiTheme="majorEastAsia" w:eastAsiaTheme="majorEastAsia" w:hAnsiTheme="majorEastAsia" w:hint="eastAsia"/>
          <w:sz w:val="24"/>
          <w:szCs w:val="24"/>
        </w:rPr>
        <w:t>約半分である。</w:t>
      </w:r>
    </w:p>
    <w:p w:rsidR="00A61C02" w:rsidRPr="00CA559C" w:rsidRDefault="00A61C02" w:rsidP="00FA20EA">
      <w:pPr>
        <w:ind w:left="480" w:rightChars="-135" w:right="-283" w:hangingChars="200" w:hanging="480"/>
        <w:rPr>
          <w:rFonts w:asciiTheme="majorEastAsia" w:eastAsiaTheme="majorEastAsia" w:hAnsiTheme="majorEastAsia"/>
          <w:sz w:val="24"/>
          <w:szCs w:val="24"/>
        </w:rPr>
      </w:pPr>
    </w:p>
    <w:p w:rsidR="004F4187" w:rsidRPr="00FC08FE" w:rsidRDefault="004F4187" w:rsidP="00FA20EA">
      <w:pPr>
        <w:ind w:leftChars="100" w:left="450" w:rightChars="-135" w:right="-283" w:hangingChars="100" w:hanging="240"/>
        <w:rPr>
          <w:rFonts w:asciiTheme="majorEastAsia" w:eastAsiaTheme="majorEastAsia" w:hAnsiTheme="majorEastAsia"/>
          <w:b/>
          <w:sz w:val="24"/>
          <w:szCs w:val="24"/>
        </w:rPr>
      </w:pPr>
      <w:r w:rsidRPr="00547707">
        <w:rPr>
          <w:rFonts w:asciiTheme="majorEastAsia" w:eastAsiaTheme="majorEastAsia" w:hAnsiTheme="majorEastAsia" w:hint="eastAsia"/>
          <w:sz w:val="24"/>
          <w:szCs w:val="24"/>
        </w:rPr>
        <w:t xml:space="preserve">　</w:t>
      </w:r>
      <w:r w:rsidR="008D73B9" w:rsidRPr="00FC08FE">
        <w:rPr>
          <w:rFonts w:asciiTheme="majorEastAsia" w:eastAsiaTheme="majorEastAsia" w:hAnsiTheme="majorEastAsia" w:hint="eastAsia"/>
          <w:b/>
          <w:sz w:val="24"/>
          <w:szCs w:val="24"/>
        </w:rPr>
        <w:t>③</w:t>
      </w:r>
      <w:r w:rsidR="00A61C02" w:rsidRPr="00FC08FE">
        <w:rPr>
          <w:rFonts w:asciiTheme="majorEastAsia" w:eastAsiaTheme="majorEastAsia" w:hAnsiTheme="majorEastAsia" w:hint="eastAsia"/>
          <w:b/>
          <w:sz w:val="24"/>
          <w:szCs w:val="24"/>
        </w:rPr>
        <w:t xml:space="preserve">－２　</w:t>
      </w:r>
      <w:r w:rsidRPr="00FC08FE">
        <w:rPr>
          <w:rFonts w:asciiTheme="majorEastAsia" w:eastAsiaTheme="majorEastAsia" w:hAnsiTheme="majorEastAsia" w:hint="eastAsia"/>
          <w:b/>
          <w:sz w:val="24"/>
          <w:szCs w:val="24"/>
        </w:rPr>
        <w:t>ＢＣＰを策定する予定がないと回答した理由（複数回答）</w:t>
      </w:r>
    </w:p>
    <w:tbl>
      <w:tblPr>
        <w:tblW w:w="6946" w:type="dxa"/>
        <w:tblInd w:w="1092" w:type="dxa"/>
        <w:tblLayout w:type="fixed"/>
        <w:tblCellMar>
          <w:left w:w="99" w:type="dxa"/>
          <w:right w:w="99" w:type="dxa"/>
        </w:tblCellMar>
        <w:tblLook w:val="04A0" w:firstRow="1" w:lastRow="0" w:firstColumn="1" w:lastColumn="0" w:noHBand="0" w:noVBand="1"/>
      </w:tblPr>
      <w:tblGrid>
        <w:gridCol w:w="3118"/>
        <w:gridCol w:w="1843"/>
        <w:gridCol w:w="1985"/>
      </w:tblGrid>
      <w:tr w:rsidR="008D73B9" w:rsidRPr="00547707" w:rsidTr="005415C8">
        <w:trPr>
          <w:trHeight w:val="270"/>
        </w:trPr>
        <w:tc>
          <w:tcPr>
            <w:tcW w:w="311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D73B9" w:rsidRPr="00547707" w:rsidRDefault="008D73B9" w:rsidP="00FA20EA">
            <w:pPr>
              <w:widowControl/>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hint="eastAsia"/>
                <w:sz w:val="24"/>
                <w:szCs w:val="24"/>
              </w:rPr>
              <w:t xml:space="preserve">　</w:t>
            </w:r>
            <w:r w:rsidRPr="00547707">
              <w:rPr>
                <w:rFonts w:asciiTheme="majorEastAsia" w:eastAsiaTheme="majorEastAsia" w:hAnsiTheme="majorEastAsia" w:cs="ＭＳ Ｐゴシック" w:hint="eastAsia"/>
                <w:color w:val="000000"/>
                <w:kern w:val="0"/>
                <w:sz w:val="24"/>
                <w:szCs w:val="24"/>
              </w:rPr>
              <w:t xml:space="preserve">　</w:t>
            </w:r>
          </w:p>
        </w:tc>
        <w:tc>
          <w:tcPr>
            <w:tcW w:w="3828"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D73B9" w:rsidRPr="00547707" w:rsidRDefault="008D73B9" w:rsidP="00FA20EA">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大阪府</w:t>
            </w:r>
          </w:p>
        </w:tc>
      </w:tr>
      <w:tr w:rsidR="008D73B9" w:rsidRPr="00547707" w:rsidTr="005415C8">
        <w:trPr>
          <w:trHeight w:val="270"/>
        </w:trPr>
        <w:tc>
          <w:tcPr>
            <w:tcW w:w="3118" w:type="dxa"/>
            <w:vMerge/>
            <w:tcBorders>
              <w:top w:val="single" w:sz="4" w:space="0" w:color="auto"/>
              <w:left w:val="single" w:sz="4" w:space="0" w:color="auto"/>
              <w:bottom w:val="single" w:sz="4" w:space="0" w:color="auto"/>
              <w:right w:val="single" w:sz="4" w:space="0" w:color="000000"/>
            </w:tcBorders>
            <w:vAlign w:val="center"/>
            <w:hideMark/>
          </w:tcPr>
          <w:p w:rsidR="008D73B9" w:rsidRPr="00547707" w:rsidRDefault="008D73B9" w:rsidP="00FA20EA">
            <w:pPr>
              <w:widowControl/>
              <w:jc w:val="left"/>
              <w:rPr>
                <w:rFonts w:asciiTheme="majorEastAsia" w:eastAsiaTheme="majorEastAsia" w:hAnsiTheme="majorEastAsia" w:cs="ＭＳ Ｐゴシック"/>
                <w:color w:val="000000"/>
                <w:kern w:val="0"/>
                <w:sz w:val="24"/>
                <w:szCs w:val="24"/>
              </w:rPr>
            </w:pP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D73B9" w:rsidRPr="00547707" w:rsidRDefault="008D73B9" w:rsidP="00FA20EA">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件数</w:t>
            </w:r>
          </w:p>
        </w:tc>
        <w:tc>
          <w:tcPr>
            <w:tcW w:w="1985" w:type="dxa"/>
            <w:tcBorders>
              <w:top w:val="nil"/>
              <w:left w:val="nil"/>
              <w:bottom w:val="single" w:sz="4" w:space="0" w:color="auto"/>
              <w:right w:val="single" w:sz="4" w:space="0" w:color="auto"/>
            </w:tcBorders>
            <w:shd w:val="clear" w:color="auto" w:fill="auto"/>
            <w:noWrap/>
            <w:vAlign w:val="center"/>
            <w:hideMark/>
          </w:tcPr>
          <w:p w:rsidR="008D73B9" w:rsidRPr="00547707" w:rsidRDefault="008D73B9" w:rsidP="00FA20EA">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割合</w:t>
            </w:r>
          </w:p>
        </w:tc>
      </w:tr>
      <w:tr w:rsidR="0078353D" w:rsidRPr="00547707" w:rsidTr="005415C8">
        <w:trPr>
          <w:trHeight w:val="270"/>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人的な余裕がない</w:t>
            </w:r>
          </w:p>
        </w:tc>
        <w:tc>
          <w:tcPr>
            <w:tcW w:w="1843" w:type="dxa"/>
            <w:tcBorders>
              <w:top w:val="nil"/>
              <w:left w:val="nil"/>
              <w:bottom w:val="single" w:sz="4" w:space="0" w:color="auto"/>
              <w:right w:val="single" w:sz="4" w:space="0" w:color="auto"/>
            </w:tcBorders>
            <w:shd w:val="clear" w:color="auto" w:fill="auto"/>
            <w:noWrap/>
            <w:vAlign w:val="center"/>
            <w:hideMark/>
          </w:tcPr>
          <w:p w:rsidR="0078353D" w:rsidRPr="00547707" w:rsidRDefault="00A832E5" w:rsidP="009776AB">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267</w:t>
            </w:r>
          </w:p>
        </w:tc>
        <w:tc>
          <w:tcPr>
            <w:tcW w:w="1985" w:type="dxa"/>
            <w:tcBorders>
              <w:top w:val="nil"/>
              <w:left w:val="nil"/>
              <w:bottom w:val="single" w:sz="4" w:space="0" w:color="auto"/>
              <w:right w:val="single" w:sz="4" w:space="0" w:color="auto"/>
            </w:tcBorders>
            <w:shd w:val="clear" w:color="auto" w:fill="auto"/>
            <w:noWrap/>
            <w:vAlign w:val="center"/>
            <w:hideMark/>
          </w:tcPr>
          <w:p w:rsidR="0078353D" w:rsidRPr="00547707" w:rsidRDefault="00A832E5"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54.3</w:t>
            </w:r>
            <w:r w:rsidR="0078353D" w:rsidRPr="00547707">
              <w:rPr>
                <w:rFonts w:asciiTheme="majorEastAsia" w:eastAsiaTheme="majorEastAsia" w:hAnsiTheme="majorEastAsia" w:cs="ＭＳ Ｐゴシック" w:hint="eastAsia"/>
                <w:color w:val="000000"/>
                <w:kern w:val="0"/>
                <w:sz w:val="24"/>
                <w:szCs w:val="24"/>
              </w:rPr>
              <w:t>%</w:t>
            </w:r>
          </w:p>
        </w:tc>
      </w:tr>
      <w:tr w:rsidR="0078353D" w:rsidRPr="00547707" w:rsidTr="005415C8">
        <w:trPr>
          <w:trHeight w:val="270"/>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知識やノウハウがない</w:t>
            </w:r>
          </w:p>
        </w:tc>
        <w:tc>
          <w:tcPr>
            <w:tcW w:w="1843" w:type="dxa"/>
            <w:tcBorders>
              <w:top w:val="nil"/>
              <w:left w:val="nil"/>
              <w:bottom w:val="single" w:sz="4" w:space="0" w:color="auto"/>
              <w:right w:val="single" w:sz="4" w:space="0" w:color="auto"/>
            </w:tcBorders>
            <w:shd w:val="clear" w:color="auto" w:fill="auto"/>
            <w:noWrap/>
            <w:vAlign w:val="center"/>
            <w:hideMark/>
          </w:tcPr>
          <w:p w:rsidR="0078353D" w:rsidRPr="00547707" w:rsidRDefault="00A832E5"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220</w:t>
            </w:r>
          </w:p>
        </w:tc>
        <w:tc>
          <w:tcPr>
            <w:tcW w:w="1985" w:type="dxa"/>
            <w:tcBorders>
              <w:top w:val="nil"/>
              <w:left w:val="nil"/>
              <w:bottom w:val="single" w:sz="4" w:space="0" w:color="auto"/>
              <w:right w:val="single" w:sz="4" w:space="0" w:color="auto"/>
            </w:tcBorders>
            <w:shd w:val="clear" w:color="auto" w:fill="auto"/>
            <w:noWrap/>
            <w:vAlign w:val="center"/>
            <w:hideMark/>
          </w:tcPr>
          <w:p w:rsidR="0078353D" w:rsidRPr="00547707" w:rsidRDefault="00A832E5"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44.7</w:t>
            </w:r>
            <w:r w:rsidR="0078353D" w:rsidRPr="00547707">
              <w:rPr>
                <w:rFonts w:asciiTheme="majorEastAsia" w:eastAsiaTheme="majorEastAsia" w:hAnsiTheme="majorEastAsia" w:cs="ＭＳ Ｐゴシック" w:hint="eastAsia"/>
                <w:color w:val="000000"/>
                <w:kern w:val="0"/>
                <w:sz w:val="24"/>
                <w:szCs w:val="24"/>
              </w:rPr>
              <w:t>%</w:t>
            </w:r>
          </w:p>
        </w:tc>
      </w:tr>
      <w:tr w:rsidR="0078353D" w:rsidRPr="00547707" w:rsidTr="005415C8">
        <w:trPr>
          <w:trHeight w:val="270"/>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資金的な余裕がない</w:t>
            </w:r>
          </w:p>
        </w:tc>
        <w:tc>
          <w:tcPr>
            <w:tcW w:w="1843" w:type="dxa"/>
            <w:tcBorders>
              <w:top w:val="nil"/>
              <w:left w:val="nil"/>
              <w:bottom w:val="single" w:sz="4" w:space="0" w:color="auto"/>
              <w:right w:val="single" w:sz="4" w:space="0" w:color="auto"/>
            </w:tcBorders>
            <w:shd w:val="clear" w:color="auto" w:fill="auto"/>
            <w:noWrap/>
            <w:vAlign w:val="center"/>
            <w:hideMark/>
          </w:tcPr>
          <w:p w:rsidR="0078353D" w:rsidRPr="00547707" w:rsidRDefault="00A832E5"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134</w:t>
            </w:r>
          </w:p>
        </w:tc>
        <w:tc>
          <w:tcPr>
            <w:tcW w:w="1985" w:type="dxa"/>
            <w:tcBorders>
              <w:top w:val="nil"/>
              <w:left w:val="nil"/>
              <w:bottom w:val="single" w:sz="4" w:space="0" w:color="auto"/>
              <w:right w:val="single" w:sz="4" w:space="0" w:color="auto"/>
            </w:tcBorders>
            <w:shd w:val="clear" w:color="auto" w:fill="auto"/>
            <w:noWrap/>
            <w:vAlign w:val="center"/>
            <w:hideMark/>
          </w:tcPr>
          <w:p w:rsidR="0078353D" w:rsidRPr="00547707" w:rsidRDefault="00A832E5"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27.2</w:t>
            </w:r>
            <w:r w:rsidR="0078353D" w:rsidRPr="00547707">
              <w:rPr>
                <w:rFonts w:asciiTheme="majorEastAsia" w:eastAsiaTheme="majorEastAsia" w:hAnsiTheme="majorEastAsia" w:cs="ＭＳ Ｐゴシック" w:hint="eastAsia"/>
                <w:color w:val="000000"/>
                <w:kern w:val="0"/>
                <w:sz w:val="24"/>
                <w:szCs w:val="24"/>
              </w:rPr>
              <w:t>%</w:t>
            </w:r>
          </w:p>
        </w:tc>
      </w:tr>
      <w:tr w:rsidR="0078353D" w:rsidRPr="00547707" w:rsidTr="005415C8">
        <w:trPr>
          <w:trHeight w:val="270"/>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経営陣の関心が低い</w:t>
            </w:r>
          </w:p>
        </w:tc>
        <w:tc>
          <w:tcPr>
            <w:tcW w:w="1843"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9776AB">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10</w:t>
            </w:r>
            <w:r>
              <w:rPr>
                <w:rFonts w:asciiTheme="majorEastAsia" w:eastAsiaTheme="majorEastAsia" w:hAnsiTheme="majorEastAsia" w:cs="ＭＳ Ｐゴシック" w:hint="eastAsia"/>
                <w:color w:val="000000"/>
                <w:kern w:val="0"/>
                <w:sz w:val="24"/>
                <w:szCs w:val="24"/>
              </w:rPr>
              <w:t>0</w:t>
            </w:r>
          </w:p>
        </w:tc>
        <w:tc>
          <w:tcPr>
            <w:tcW w:w="1985"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20.3</w:t>
            </w:r>
            <w:r w:rsidRPr="00547707">
              <w:rPr>
                <w:rFonts w:asciiTheme="majorEastAsia" w:eastAsiaTheme="majorEastAsia" w:hAnsiTheme="majorEastAsia" w:cs="ＭＳ Ｐゴシック" w:hint="eastAsia"/>
                <w:color w:val="000000"/>
                <w:kern w:val="0"/>
                <w:sz w:val="24"/>
                <w:szCs w:val="24"/>
              </w:rPr>
              <w:t>%</w:t>
            </w:r>
          </w:p>
        </w:tc>
      </w:tr>
      <w:tr w:rsidR="0078353D" w:rsidRPr="00547707" w:rsidTr="005415C8">
        <w:trPr>
          <w:trHeight w:val="270"/>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法令や規制等の縛りがない</w:t>
            </w:r>
          </w:p>
        </w:tc>
        <w:tc>
          <w:tcPr>
            <w:tcW w:w="1843"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62</w:t>
            </w:r>
          </w:p>
        </w:tc>
        <w:tc>
          <w:tcPr>
            <w:tcW w:w="1985"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12.6%</w:t>
            </w:r>
          </w:p>
        </w:tc>
      </w:tr>
    </w:tbl>
    <w:p w:rsidR="00CA559C" w:rsidRDefault="00A61C02" w:rsidP="00166F0B">
      <w:pPr>
        <w:ind w:left="1560" w:right="-1" w:hangingChars="650" w:hanging="15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DE658F">
        <w:rPr>
          <w:rFonts w:asciiTheme="majorEastAsia" w:eastAsiaTheme="majorEastAsia" w:hAnsiTheme="majorEastAsia" w:hint="eastAsia"/>
          <w:sz w:val="24"/>
          <w:szCs w:val="24"/>
        </w:rPr>
        <w:t xml:space="preserve">　</w:t>
      </w:r>
      <w:r w:rsidR="005415C8">
        <w:rPr>
          <w:rFonts w:asciiTheme="majorEastAsia" w:eastAsiaTheme="majorEastAsia" w:hAnsiTheme="majorEastAsia" w:hint="eastAsia"/>
          <w:sz w:val="24"/>
          <w:szCs w:val="24"/>
        </w:rPr>
        <w:t xml:space="preserve"> </w:t>
      </w:r>
      <w:r w:rsidR="00266608">
        <w:rPr>
          <w:rFonts w:asciiTheme="majorEastAsia" w:eastAsiaTheme="majorEastAsia" w:hAnsiTheme="majorEastAsia" w:hint="eastAsia"/>
          <w:sz w:val="24"/>
          <w:szCs w:val="24"/>
        </w:rPr>
        <w:t xml:space="preserve"> </w:t>
      </w:r>
      <w:r w:rsidR="00166F0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「人的な余裕がない」</w:t>
      </w:r>
      <w:r w:rsidR="00266608">
        <w:rPr>
          <w:rFonts w:asciiTheme="majorEastAsia" w:eastAsiaTheme="majorEastAsia" w:hAnsiTheme="majorEastAsia" w:hint="eastAsia"/>
          <w:sz w:val="24"/>
          <w:szCs w:val="24"/>
        </w:rPr>
        <w:t>が最も多く</w:t>
      </w:r>
      <w:r w:rsidR="00A832E5">
        <w:rPr>
          <w:rFonts w:asciiTheme="majorEastAsia" w:eastAsiaTheme="majorEastAsia" w:hAnsiTheme="majorEastAsia" w:hint="eastAsia"/>
          <w:sz w:val="24"/>
          <w:szCs w:val="24"/>
        </w:rPr>
        <w:t>54.3</w:t>
      </w:r>
      <w:r>
        <w:rPr>
          <w:rFonts w:asciiTheme="majorEastAsia" w:eastAsiaTheme="majorEastAsia" w:hAnsiTheme="majorEastAsia" w:hint="eastAsia"/>
          <w:sz w:val="24"/>
          <w:szCs w:val="24"/>
        </w:rPr>
        <w:t>％</w:t>
      </w:r>
      <w:r w:rsidR="00D31CDC">
        <w:rPr>
          <w:rFonts w:asciiTheme="majorEastAsia" w:eastAsiaTheme="majorEastAsia" w:hAnsiTheme="majorEastAsia" w:hint="eastAsia"/>
          <w:sz w:val="24"/>
          <w:szCs w:val="24"/>
        </w:rPr>
        <w:t>、</w:t>
      </w:r>
      <w:r w:rsidR="00076727">
        <w:rPr>
          <w:rFonts w:asciiTheme="majorEastAsia" w:eastAsiaTheme="majorEastAsia" w:hAnsiTheme="majorEastAsia" w:hint="eastAsia"/>
          <w:sz w:val="24"/>
          <w:szCs w:val="24"/>
        </w:rPr>
        <w:t>次いで</w:t>
      </w:r>
      <w:r w:rsidR="008D73B9">
        <w:rPr>
          <w:rFonts w:asciiTheme="majorEastAsia" w:eastAsiaTheme="majorEastAsia" w:hAnsiTheme="majorEastAsia" w:hint="eastAsia"/>
          <w:sz w:val="24"/>
          <w:szCs w:val="24"/>
        </w:rPr>
        <w:t>「</w:t>
      </w:r>
      <w:r w:rsidR="008D73B9" w:rsidRPr="008D73B9">
        <w:rPr>
          <w:rFonts w:asciiTheme="majorEastAsia" w:eastAsiaTheme="majorEastAsia" w:hAnsiTheme="majorEastAsia" w:hint="eastAsia"/>
          <w:sz w:val="24"/>
          <w:szCs w:val="24"/>
        </w:rPr>
        <w:t>知識やノウハウがない</w:t>
      </w:r>
      <w:r w:rsidR="008D73B9">
        <w:rPr>
          <w:rFonts w:asciiTheme="majorEastAsia" w:eastAsiaTheme="majorEastAsia" w:hAnsiTheme="majorEastAsia" w:hint="eastAsia"/>
          <w:sz w:val="24"/>
          <w:szCs w:val="24"/>
        </w:rPr>
        <w:t>」</w:t>
      </w:r>
      <w:r w:rsidR="00A832E5">
        <w:rPr>
          <w:rFonts w:asciiTheme="majorEastAsia" w:eastAsiaTheme="majorEastAsia" w:hAnsiTheme="majorEastAsia" w:hint="eastAsia"/>
          <w:sz w:val="24"/>
          <w:szCs w:val="24"/>
        </w:rPr>
        <w:t>44.7</w:t>
      </w:r>
      <w:r w:rsidR="008D73B9">
        <w:rPr>
          <w:rFonts w:asciiTheme="majorEastAsia" w:eastAsiaTheme="majorEastAsia" w:hAnsiTheme="majorEastAsia" w:hint="eastAsia"/>
          <w:sz w:val="24"/>
          <w:szCs w:val="24"/>
        </w:rPr>
        <w:t>％</w:t>
      </w:r>
      <w:r w:rsidR="00D31CDC">
        <w:rPr>
          <w:rFonts w:asciiTheme="majorEastAsia" w:eastAsiaTheme="majorEastAsia" w:hAnsiTheme="majorEastAsia" w:hint="eastAsia"/>
          <w:sz w:val="24"/>
          <w:szCs w:val="24"/>
        </w:rPr>
        <w:t>、</w:t>
      </w:r>
      <w:r w:rsidR="00B22560">
        <w:rPr>
          <w:rFonts w:asciiTheme="majorEastAsia" w:eastAsiaTheme="majorEastAsia" w:hAnsiTheme="majorEastAsia" w:hint="eastAsia"/>
          <w:sz w:val="24"/>
          <w:szCs w:val="24"/>
        </w:rPr>
        <w:t>「資金的な余裕がない」27.2％、</w:t>
      </w:r>
      <w:r>
        <w:rPr>
          <w:rFonts w:asciiTheme="majorEastAsia" w:eastAsiaTheme="majorEastAsia" w:hAnsiTheme="majorEastAsia" w:hint="eastAsia"/>
          <w:sz w:val="24"/>
          <w:szCs w:val="24"/>
        </w:rPr>
        <w:t>「経営陣の関心が低い」</w:t>
      </w:r>
      <w:r w:rsidR="009776AB">
        <w:rPr>
          <w:rFonts w:asciiTheme="majorEastAsia" w:eastAsiaTheme="majorEastAsia" w:hAnsiTheme="majorEastAsia" w:hint="eastAsia"/>
          <w:sz w:val="24"/>
          <w:szCs w:val="24"/>
        </w:rPr>
        <w:t>20.3</w:t>
      </w:r>
      <w:r>
        <w:rPr>
          <w:rFonts w:asciiTheme="majorEastAsia" w:eastAsiaTheme="majorEastAsia" w:hAnsiTheme="majorEastAsia" w:hint="eastAsia"/>
          <w:sz w:val="24"/>
          <w:szCs w:val="24"/>
        </w:rPr>
        <w:t>％</w:t>
      </w:r>
      <w:r w:rsidR="00076727">
        <w:rPr>
          <w:rFonts w:asciiTheme="majorEastAsia" w:eastAsiaTheme="majorEastAsia" w:hAnsiTheme="majorEastAsia" w:hint="eastAsia"/>
          <w:sz w:val="24"/>
          <w:szCs w:val="24"/>
        </w:rPr>
        <w:t>となっている。</w:t>
      </w:r>
    </w:p>
    <w:p w:rsidR="0024162A" w:rsidRDefault="0024162A" w:rsidP="00CB4751">
      <w:pPr>
        <w:ind w:leftChars="400" w:left="840" w:right="-1" w:firstLineChars="100" w:firstLine="240"/>
        <w:rPr>
          <w:rFonts w:asciiTheme="majorEastAsia" w:eastAsiaTheme="majorEastAsia" w:hAnsiTheme="majorEastAsia"/>
          <w:sz w:val="24"/>
          <w:szCs w:val="24"/>
        </w:rPr>
      </w:pPr>
    </w:p>
    <w:p w:rsidR="00951BEF" w:rsidRPr="00FC08FE" w:rsidRDefault="002C3322" w:rsidP="00FC08FE">
      <w:pPr>
        <w:ind w:rightChars="-135" w:right="-283" w:firstLineChars="200" w:firstLine="482"/>
        <w:rPr>
          <w:rFonts w:asciiTheme="majorEastAsia" w:eastAsiaTheme="majorEastAsia" w:hAnsiTheme="majorEastAsia"/>
          <w:b/>
          <w:sz w:val="24"/>
          <w:szCs w:val="24"/>
        </w:rPr>
      </w:pPr>
      <w:r w:rsidRPr="00FC08FE">
        <w:rPr>
          <w:rFonts w:asciiTheme="majorEastAsia" w:eastAsiaTheme="majorEastAsia" w:hAnsiTheme="majorEastAsia" w:hint="eastAsia"/>
          <w:b/>
          <w:sz w:val="24"/>
          <w:szCs w:val="24"/>
        </w:rPr>
        <w:t>④</w:t>
      </w:r>
      <w:r w:rsidR="00951BEF" w:rsidRPr="00FC08FE">
        <w:rPr>
          <w:rFonts w:asciiTheme="majorEastAsia" w:eastAsiaTheme="majorEastAsia" w:hAnsiTheme="majorEastAsia" w:hint="eastAsia"/>
          <w:b/>
          <w:sz w:val="24"/>
          <w:szCs w:val="24"/>
        </w:rPr>
        <w:t xml:space="preserve">　</w:t>
      </w:r>
      <w:r w:rsidR="00403CB4">
        <w:rPr>
          <w:rFonts w:asciiTheme="majorEastAsia" w:eastAsiaTheme="majorEastAsia" w:hAnsiTheme="majorEastAsia" w:hint="eastAsia"/>
          <w:b/>
          <w:sz w:val="24"/>
          <w:szCs w:val="24"/>
        </w:rPr>
        <w:t>災害時の</w:t>
      </w:r>
      <w:r w:rsidR="00951BEF" w:rsidRPr="00FC08FE">
        <w:rPr>
          <w:rFonts w:asciiTheme="majorEastAsia" w:eastAsiaTheme="majorEastAsia" w:hAnsiTheme="majorEastAsia" w:hint="eastAsia"/>
          <w:b/>
          <w:sz w:val="24"/>
          <w:szCs w:val="24"/>
        </w:rPr>
        <w:t>従業員用の備蓄状況</w:t>
      </w:r>
    </w:p>
    <w:p w:rsidR="00951BEF" w:rsidRPr="00FC08FE" w:rsidRDefault="00951BEF" w:rsidP="00FA20EA">
      <w:pPr>
        <w:ind w:rightChars="-135" w:right="-283"/>
        <w:rPr>
          <w:rFonts w:asciiTheme="majorEastAsia" w:eastAsiaTheme="majorEastAsia" w:hAnsiTheme="majorEastAsia"/>
          <w:b/>
          <w:sz w:val="24"/>
          <w:szCs w:val="24"/>
        </w:rPr>
      </w:pPr>
      <w:r w:rsidRPr="00547707">
        <w:rPr>
          <w:rFonts w:asciiTheme="majorEastAsia" w:eastAsiaTheme="majorEastAsia" w:hAnsiTheme="majorEastAsia" w:hint="eastAsia"/>
          <w:sz w:val="24"/>
          <w:szCs w:val="24"/>
        </w:rPr>
        <w:t xml:space="preserve">　　</w:t>
      </w:r>
      <w:r w:rsidR="00CB4751">
        <w:rPr>
          <w:rFonts w:asciiTheme="majorEastAsia" w:eastAsiaTheme="majorEastAsia" w:hAnsiTheme="majorEastAsia" w:hint="eastAsia"/>
          <w:sz w:val="24"/>
          <w:szCs w:val="24"/>
        </w:rPr>
        <w:t xml:space="preserve">　</w:t>
      </w:r>
      <w:r w:rsidRPr="00FC08FE">
        <w:rPr>
          <w:rFonts w:asciiTheme="majorEastAsia" w:eastAsiaTheme="majorEastAsia" w:hAnsiTheme="majorEastAsia" w:hint="eastAsia"/>
          <w:b/>
          <w:sz w:val="24"/>
          <w:szCs w:val="24"/>
        </w:rPr>
        <w:t>・飲料水</w:t>
      </w:r>
      <w:r w:rsidR="00403CB4">
        <w:rPr>
          <w:rFonts w:asciiTheme="majorEastAsia" w:eastAsiaTheme="majorEastAsia" w:hAnsiTheme="majorEastAsia" w:hint="eastAsia"/>
          <w:b/>
          <w:sz w:val="24"/>
          <w:szCs w:val="24"/>
        </w:rPr>
        <w:t>の備蓄状況</w:t>
      </w:r>
    </w:p>
    <w:tbl>
      <w:tblPr>
        <w:tblW w:w="8646"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92"/>
        <w:gridCol w:w="1986"/>
        <w:gridCol w:w="1843"/>
        <w:gridCol w:w="2125"/>
      </w:tblGrid>
      <w:tr w:rsidR="00951BEF" w:rsidRPr="00547707" w:rsidTr="00C62EBB">
        <w:trPr>
          <w:trHeight w:val="449"/>
        </w:trPr>
        <w:tc>
          <w:tcPr>
            <w:tcW w:w="2692" w:type="dxa"/>
            <w:vMerge w:val="restart"/>
            <w:shd w:val="clear" w:color="auto" w:fill="auto"/>
            <w:noWrap/>
            <w:vAlign w:val="center"/>
            <w:hideMark/>
          </w:tcPr>
          <w:p w:rsidR="00951BEF" w:rsidRPr="00547707" w:rsidRDefault="00951BEF" w:rsidP="00FA20EA">
            <w:pPr>
              <w:widowControl/>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hint="eastAsia"/>
                <w:sz w:val="24"/>
                <w:szCs w:val="24"/>
              </w:rPr>
              <w:t xml:space="preserve">　　</w:t>
            </w:r>
            <w:r w:rsidRPr="00547707">
              <w:rPr>
                <w:rFonts w:asciiTheme="majorEastAsia" w:eastAsiaTheme="majorEastAsia" w:hAnsiTheme="majorEastAsia" w:cs="ＭＳ Ｐゴシック" w:hint="eastAsia"/>
                <w:color w:val="000000"/>
                <w:kern w:val="0"/>
                <w:sz w:val="24"/>
                <w:szCs w:val="24"/>
              </w:rPr>
              <w:t xml:space="preserve">　</w:t>
            </w:r>
          </w:p>
        </w:tc>
        <w:tc>
          <w:tcPr>
            <w:tcW w:w="3829" w:type="dxa"/>
            <w:gridSpan w:val="2"/>
            <w:shd w:val="clear" w:color="auto" w:fill="auto"/>
            <w:noWrap/>
            <w:vAlign w:val="center"/>
            <w:hideMark/>
          </w:tcPr>
          <w:p w:rsidR="00951BEF" w:rsidRPr="00547707" w:rsidRDefault="00951BEF" w:rsidP="00FA20EA">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大阪府</w:t>
            </w:r>
          </w:p>
        </w:tc>
        <w:tc>
          <w:tcPr>
            <w:tcW w:w="2125" w:type="dxa"/>
            <w:vMerge w:val="restart"/>
            <w:shd w:val="clear" w:color="auto" w:fill="auto"/>
            <w:vAlign w:val="center"/>
          </w:tcPr>
          <w:p w:rsidR="00951BEF" w:rsidRPr="00547707" w:rsidRDefault="00951BEF" w:rsidP="00FA20EA">
            <w:pPr>
              <w:widowControl/>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東京商工会議所</w:t>
            </w:r>
          </w:p>
          <w:p w:rsidR="00951BEF" w:rsidRPr="00547707" w:rsidRDefault="00951BEF" w:rsidP="00FA20EA">
            <w:pPr>
              <w:widowControl/>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w:t>
            </w:r>
            <w:r w:rsidR="00FA20EA">
              <w:rPr>
                <w:rFonts w:asciiTheme="majorEastAsia" w:eastAsiaTheme="majorEastAsia" w:hAnsiTheme="majorEastAsia" w:cs="ＭＳ Ｐゴシック" w:hint="eastAsia"/>
                <w:color w:val="000000"/>
                <w:kern w:val="0"/>
                <w:sz w:val="24"/>
                <w:szCs w:val="24"/>
              </w:rPr>
              <w:t>2</w:t>
            </w:r>
            <w:r w:rsidRPr="00547707">
              <w:rPr>
                <w:rFonts w:asciiTheme="majorEastAsia" w:eastAsiaTheme="majorEastAsia" w:hAnsiTheme="majorEastAsia" w:cs="ＭＳ Ｐゴシック" w:hint="eastAsia"/>
                <w:color w:val="000000"/>
                <w:kern w:val="0"/>
                <w:sz w:val="24"/>
                <w:szCs w:val="24"/>
              </w:rPr>
              <w:t>）</w:t>
            </w:r>
          </w:p>
        </w:tc>
      </w:tr>
      <w:tr w:rsidR="00951BEF" w:rsidRPr="00547707" w:rsidTr="00C62EBB">
        <w:trPr>
          <w:trHeight w:val="449"/>
        </w:trPr>
        <w:tc>
          <w:tcPr>
            <w:tcW w:w="2692" w:type="dxa"/>
            <w:vMerge/>
            <w:shd w:val="clear" w:color="auto" w:fill="auto"/>
            <w:noWrap/>
            <w:vAlign w:val="center"/>
          </w:tcPr>
          <w:p w:rsidR="00951BEF" w:rsidRPr="00547707" w:rsidRDefault="00951BEF" w:rsidP="00FA20EA">
            <w:pPr>
              <w:widowControl/>
              <w:jc w:val="center"/>
              <w:rPr>
                <w:rFonts w:asciiTheme="majorEastAsia" w:eastAsiaTheme="majorEastAsia" w:hAnsiTheme="majorEastAsia"/>
                <w:sz w:val="24"/>
                <w:szCs w:val="24"/>
              </w:rPr>
            </w:pPr>
          </w:p>
        </w:tc>
        <w:tc>
          <w:tcPr>
            <w:tcW w:w="1986" w:type="dxa"/>
            <w:shd w:val="clear" w:color="auto" w:fill="auto"/>
            <w:noWrap/>
            <w:vAlign w:val="center"/>
          </w:tcPr>
          <w:p w:rsidR="00951BEF" w:rsidRPr="00547707" w:rsidRDefault="00951BEF" w:rsidP="00FA20EA">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件数</w:t>
            </w:r>
          </w:p>
        </w:tc>
        <w:tc>
          <w:tcPr>
            <w:tcW w:w="1843" w:type="dxa"/>
            <w:shd w:val="clear" w:color="auto" w:fill="auto"/>
            <w:vAlign w:val="center"/>
          </w:tcPr>
          <w:p w:rsidR="00951BEF" w:rsidRPr="00547707" w:rsidRDefault="00951BEF" w:rsidP="00FA20EA">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割合</w:t>
            </w:r>
          </w:p>
        </w:tc>
        <w:tc>
          <w:tcPr>
            <w:tcW w:w="2125" w:type="dxa"/>
            <w:vMerge/>
            <w:shd w:val="clear" w:color="auto" w:fill="auto"/>
            <w:vAlign w:val="center"/>
          </w:tcPr>
          <w:p w:rsidR="00951BEF" w:rsidRPr="00547707" w:rsidRDefault="00951BEF" w:rsidP="00FA20EA">
            <w:pPr>
              <w:widowControl/>
              <w:jc w:val="center"/>
              <w:rPr>
                <w:rFonts w:asciiTheme="majorEastAsia" w:eastAsiaTheme="majorEastAsia" w:hAnsiTheme="majorEastAsia" w:cs="ＭＳ Ｐゴシック"/>
                <w:color w:val="000000"/>
                <w:kern w:val="0"/>
                <w:sz w:val="24"/>
                <w:szCs w:val="24"/>
              </w:rPr>
            </w:pPr>
          </w:p>
        </w:tc>
      </w:tr>
      <w:tr w:rsidR="0078353D" w:rsidRPr="00547707" w:rsidTr="00C62EBB">
        <w:trPr>
          <w:trHeight w:val="270"/>
        </w:trPr>
        <w:tc>
          <w:tcPr>
            <w:tcW w:w="2692" w:type="dxa"/>
            <w:shd w:val="clear" w:color="auto" w:fill="auto"/>
            <w:noWrap/>
            <w:vAlign w:val="center"/>
            <w:hideMark/>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備蓄あり（1、2日分）</w:t>
            </w:r>
          </w:p>
        </w:tc>
        <w:tc>
          <w:tcPr>
            <w:tcW w:w="1986" w:type="dxa"/>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714</w:t>
            </w:r>
          </w:p>
        </w:tc>
        <w:tc>
          <w:tcPr>
            <w:tcW w:w="1843" w:type="dxa"/>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32.7%</w:t>
            </w:r>
          </w:p>
        </w:tc>
        <w:tc>
          <w:tcPr>
            <w:tcW w:w="2125" w:type="dxa"/>
            <w:shd w:val="clear" w:color="auto" w:fill="auto"/>
            <w:noWrap/>
            <w:vAlign w:val="center"/>
            <w:hideMark/>
          </w:tcPr>
          <w:p w:rsidR="0078353D" w:rsidRPr="00547707" w:rsidRDefault="0078353D" w:rsidP="002C3322">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32</w:t>
            </w:r>
            <w:r w:rsidRPr="00547707">
              <w:rPr>
                <w:rFonts w:asciiTheme="majorEastAsia" w:eastAsiaTheme="majorEastAsia" w:hAnsiTheme="majorEastAsia" w:cs="ＭＳ Ｐゴシック" w:hint="eastAsia"/>
                <w:color w:val="000000"/>
                <w:kern w:val="0"/>
                <w:sz w:val="24"/>
                <w:szCs w:val="24"/>
              </w:rPr>
              <w:t>.</w:t>
            </w:r>
            <w:r>
              <w:rPr>
                <w:rFonts w:asciiTheme="majorEastAsia" w:eastAsiaTheme="majorEastAsia" w:hAnsiTheme="majorEastAsia" w:cs="ＭＳ Ｐゴシック" w:hint="eastAsia"/>
                <w:color w:val="000000"/>
                <w:kern w:val="0"/>
                <w:sz w:val="24"/>
                <w:szCs w:val="24"/>
              </w:rPr>
              <w:t>9</w:t>
            </w:r>
            <w:r w:rsidRPr="00547707">
              <w:rPr>
                <w:rFonts w:asciiTheme="majorEastAsia" w:eastAsiaTheme="majorEastAsia" w:hAnsiTheme="majorEastAsia" w:cs="ＭＳ Ｐゴシック" w:hint="eastAsia"/>
                <w:color w:val="000000"/>
                <w:kern w:val="0"/>
                <w:sz w:val="24"/>
                <w:szCs w:val="24"/>
              </w:rPr>
              <w:t>%</w:t>
            </w:r>
          </w:p>
        </w:tc>
      </w:tr>
      <w:tr w:rsidR="0078353D" w:rsidRPr="00547707" w:rsidTr="00C62EBB">
        <w:trPr>
          <w:trHeight w:val="508"/>
        </w:trPr>
        <w:tc>
          <w:tcPr>
            <w:tcW w:w="2692" w:type="dxa"/>
            <w:shd w:val="clear" w:color="auto" w:fill="auto"/>
            <w:noWrap/>
            <w:vAlign w:val="center"/>
            <w:hideMark/>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備蓄あり（3日分以上）</w:t>
            </w:r>
          </w:p>
        </w:tc>
        <w:tc>
          <w:tcPr>
            <w:tcW w:w="1986" w:type="dxa"/>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554</w:t>
            </w:r>
          </w:p>
        </w:tc>
        <w:tc>
          <w:tcPr>
            <w:tcW w:w="1843" w:type="dxa"/>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25.4%</w:t>
            </w:r>
          </w:p>
        </w:tc>
        <w:tc>
          <w:tcPr>
            <w:tcW w:w="2125" w:type="dxa"/>
            <w:shd w:val="clear" w:color="auto" w:fill="auto"/>
            <w:noWrap/>
            <w:vAlign w:val="center"/>
            <w:hideMark/>
          </w:tcPr>
          <w:p w:rsidR="0078353D" w:rsidRPr="00547707" w:rsidRDefault="0078353D" w:rsidP="002C3322">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5</w:t>
            </w:r>
            <w:r>
              <w:rPr>
                <w:rFonts w:asciiTheme="majorEastAsia" w:eastAsiaTheme="majorEastAsia" w:hAnsiTheme="majorEastAsia" w:cs="ＭＳ Ｐゴシック" w:hint="eastAsia"/>
                <w:color w:val="000000"/>
                <w:kern w:val="0"/>
                <w:sz w:val="24"/>
                <w:szCs w:val="24"/>
              </w:rPr>
              <w:t>1</w:t>
            </w:r>
            <w:r w:rsidRPr="00547707">
              <w:rPr>
                <w:rFonts w:asciiTheme="majorEastAsia" w:eastAsiaTheme="majorEastAsia" w:hAnsiTheme="majorEastAsia" w:cs="ＭＳ Ｐゴシック" w:hint="eastAsia"/>
                <w:color w:val="000000"/>
                <w:kern w:val="0"/>
                <w:sz w:val="24"/>
                <w:szCs w:val="24"/>
              </w:rPr>
              <w:t>.</w:t>
            </w:r>
            <w:r>
              <w:rPr>
                <w:rFonts w:asciiTheme="majorEastAsia" w:eastAsiaTheme="majorEastAsia" w:hAnsiTheme="majorEastAsia" w:cs="ＭＳ Ｐゴシック" w:hint="eastAsia"/>
                <w:color w:val="000000"/>
                <w:kern w:val="0"/>
                <w:sz w:val="24"/>
                <w:szCs w:val="24"/>
              </w:rPr>
              <w:t>4</w:t>
            </w:r>
            <w:r w:rsidRPr="00547707">
              <w:rPr>
                <w:rFonts w:asciiTheme="majorEastAsia" w:eastAsiaTheme="majorEastAsia" w:hAnsiTheme="majorEastAsia" w:cs="ＭＳ Ｐゴシック" w:hint="eastAsia"/>
                <w:color w:val="000000"/>
                <w:kern w:val="0"/>
                <w:sz w:val="24"/>
                <w:szCs w:val="24"/>
              </w:rPr>
              <w:t>%</w:t>
            </w:r>
          </w:p>
        </w:tc>
      </w:tr>
      <w:tr w:rsidR="0078353D" w:rsidRPr="00547707" w:rsidTr="00C62EBB">
        <w:trPr>
          <w:trHeight w:val="270"/>
        </w:trPr>
        <w:tc>
          <w:tcPr>
            <w:tcW w:w="2692" w:type="dxa"/>
            <w:shd w:val="clear" w:color="auto" w:fill="auto"/>
            <w:noWrap/>
            <w:vAlign w:val="center"/>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備蓄なし</w:t>
            </w:r>
          </w:p>
        </w:tc>
        <w:tc>
          <w:tcPr>
            <w:tcW w:w="1986" w:type="dxa"/>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894</w:t>
            </w:r>
          </w:p>
        </w:tc>
        <w:tc>
          <w:tcPr>
            <w:tcW w:w="1843" w:type="dxa"/>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40.9%</w:t>
            </w:r>
          </w:p>
        </w:tc>
        <w:tc>
          <w:tcPr>
            <w:tcW w:w="2125" w:type="dxa"/>
            <w:shd w:val="clear" w:color="auto" w:fill="auto"/>
            <w:noWrap/>
            <w:vAlign w:val="center"/>
          </w:tcPr>
          <w:p w:rsidR="0078353D" w:rsidRPr="00547707" w:rsidRDefault="0078353D" w:rsidP="002C3322">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15.</w:t>
            </w:r>
            <w:r>
              <w:rPr>
                <w:rFonts w:asciiTheme="majorEastAsia" w:eastAsiaTheme="majorEastAsia" w:hAnsiTheme="majorEastAsia" w:cs="ＭＳ Ｐゴシック" w:hint="eastAsia"/>
                <w:color w:val="000000"/>
                <w:kern w:val="0"/>
                <w:sz w:val="24"/>
                <w:szCs w:val="24"/>
              </w:rPr>
              <w:t>7</w:t>
            </w:r>
            <w:r w:rsidRPr="00547707">
              <w:rPr>
                <w:rFonts w:asciiTheme="majorEastAsia" w:eastAsiaTheme="majorEastAsia" w:hAnsiTheme="majorEastAsia" w:cs="ＭＳ Ｐゴシック" w:hint="eastAsia"/>
                <w:color w:val="000000"/>
                <w:kern w:val="0"/>
                <w:sz w:val="24"/>
                <w:szCs w:val="24"/>
              </w:rPr>
              <w:t>%</w:t>
            </w:r>
          </w:p>
        </w:tc>
      </w:tr>
    </w:tbl>
    <w:p w:rsidR="002C3322" w:rsidRPr="00166F0B" w:rsidRDefault="00521B48" w:rsidP="00166F0B">
      <w:pPr>
        <w:ind w:right="-1" w:firstLineChars="500" w:firstLine="1200"/>
        <w:rPr>
          <w:rFonts w:asciiTheme="majorEastAsia" w:eastAsiaTheme="majorEastAsia" w:hAnsiTheme="majorEastAsia"/>
          <w:sz w:val="23"/>
          <w:szCs w:val="23"/>
        </w:rPr>
      </w:pPr>
      <w:r w:rsidRPr="00521B48">
        <w:rPr>
          <w:rFonts w:asciiTheme="majorEastAsia" w:eastAsiaTheme="majorEastAsia" w:hAnsiTheme="majorEastAsia" w:hint="eastAsia"/>
          <w:sz w:val="24"/>
          <w:szCs w:val="24"/>
        </w:rPr>
        <w:t>⇒</w:t>
      </w:r>
      <w:r w:rsidR="00166F0B">
        <w:rPr>
          <w:rFonts w:asciiTheme="majorEastAsia" w:eastAsiaTheme="majorEastAsia" w:hAnsiTheme="majorEastAsia" w:hint="eastAsia"/>
          <w:sz w:val="24"/>
          <w:szCs w:val="24"/>
        </w:rPr>
        <w:t xml:space="preserve">　</w:t>
      </w:r>
      <w:r w:rsidR="002C3322" w:rsidRPr="00166F0B">
        <w:rPr>
          <w:rFonts w:asciiTheme="majorEastAsia" w:eastAsiaTheme="majorEastAsia" w:hAnsiTheme="majorEastAsia" w:hint="eastAsia"/>
          <w:sz w:val="23"/>
          <w:szCs w:val="23"/>
        </w:rPr>
        <w:t>「備蓄あり」</w:t>
      </w:r>
      <w:r w:rsidR="00266608" w:rsidRPr="00166F0B">
        <w:rPr>
          <w:rFonts w:asciiTheme="majorEastAsia" w:eastAsiaTheme="majorEastAsia" w:hAnsiTheme="majorEastAsia" w:hint="eastAsia"/>
          <w:sz w:val="23"/>
          <w:szCs w:val="23"/>
        </w:rPr>
        <w:t>は</w:t>
      </w:r>
      <w:r w:rsidR="002C3322" w:rsidRPr="00166F0B">
        <w:rPr>
          <w:rFonts w:asciiTheme="majorEastAsia" w:eastAsiaTheme="majorEastAsia" w:hAnsiTheme="majorEastAsia" w:hint="eastAsia"/>
          <w:sz w:val="23"/>
          <w:szCs w:val="23"/>
        </w:rPr>
        <w:t>58.1％で、東京都84.3％と比べ約25ポイント下回っている。</w:t>
      </w:r>
    </w:p>
    <w:p w:rsidR="00102C81" w:rsidRDefault="00102C81" w:rsidP="002C3322">
      <w:pPr>
        <w:ind w:right="-1" w:firstLineChars="300" w:firstLine="720"/>
        <w:rPr>
          <w:rFonts w:asciiTheme="majorEastAsia" w:eastAsiaTheme="majorEastAsia" w:hAnsiTheme="majorEastAsia"/>
          <w:sz w:val="24"/>
          <w:szCs w:val="24"/>
        </w:rPr>
      </w:pPr>
      <w:r w:rsidRPr="00D31CDC">
        <w:rPr>
          <w:rFonts w:asciiTheme="majorEastAsia" w:eastAsiaTheme="majorEastAsia" w:hAnsiTheme="majorEastAsia"/>
          <w:noProof/>
          <w:sz w:val="24"/>
          <w:szCs w:val="24"/>
        </w:rPr>
        <mc:AlternateContent>
          <mc:Choice Requires="wps">
            <w:drawing>
              <wp:anchor distT="0" distB="0" distL="114300" distR="114300" simplePos="0" relativeHeight="251661312" behindDoc="0" locked="0" layoutInCell="1" allowOverlap="1" wp14:anchorId="402B0106" wp14:editId="4CD31F6A">
                <wp:simplePos x="0" y="0"/>
                <wp:positionH relativeFrom="column">
                  <wp:posOffset>1937223</wp:posOffset>
                </wp:positionH>
                <wp:positionV relativeFrom="paragraph">
                  <wp:posOffset>50165</wp:posOffset>
                </wp:positionV>
                <wp:extent cx="4178596" cy="676275"/>
                <wp:effectExtent l="0" t="0" r="1270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596" cy="676275"/>
                        </a:xfrm>
                        <a:prstGeom prst="rect">
                          <a:avLst/>
                        </a:prstGeom>
                        <a:solidFill>
                          <a:srgbClr val="FFFFFF"/>
                        </a:solidFill>
                        <a:ln w="9525">
                          <a:solidFill>
                            <a:srgbClr val="000000"/>
                          </a:solidFill>
                          <a:prstDash val="sysDot"/>
                          <a:miter lim="800000"/>
                          <a:headEnd/>
                          <a:tailEnd/>
                        </a:ln>
                      </wps:spPr>
                      <wps:txbx>
                        <w:txbxContent>
                          <w:p w:rsidR="00DE658F" w:rsidRPr="00102C81" w:rsidRDefault="00DE658F" w:rsidP="00160C0D">
                            <w:pPr>
                              <w:spacing w:line="300" w:lineRule="exact"/>
                              <w:ind w:right="-1"/>
                              <w:rPr>
                                <w:rFonts w:asciiTheme="majorEastAsia" w:eastAsiaTheme="majorEastAsia" w:hAnsiTheme="majorEastAsia"/>
                                <w:szCs w:val="21"/>
                              </w:rPr>
                            </w:pPr>
                            <w:r w:rsidRPr="00102C81">
                              <w:rPr>
                                <w:rFonts w:asciiTheme="majorEastAsia" w:eastAsiaTheme="majorEastAsia" w:hAnsiTheme="majorEastAsia" w:hint="eastAsia"/>
                                <w:szCs w:val="21"/>
                              </w:rPr>
                              <w:t>※2　平成30年6月　東京商工会議所</w:t>
                            </w:r>
                          </w:p>
                          <w:p w:rsidR="00DE658F" w:rsidRPr="00102C81" w:rsidRDefault="00DE658F" w:rsidP="00160C0D">
                            <w:pPr>
                              <w:spacing w:line="300" w:lineRule="exact"/>
                              <w:ind w:right="-1" w:firstLineChars="200" w:firstLine="420"/>
                              <w:rPr>
                                <w:rFonts w:asciiTheme="majorEastAsia" w:eastAsiaTheme="majorEastAsia" w:hAnsiTheme="majorEastAsia"/>
                                <w:szCs w:val="21"/>
                              </w:rPr>
                            </w:pPr>
                            <w:r w:rsidRPr="00102C81">
                              <w:rPr>
                                <w:rFonts w:asciiTheme="majorEastAsia" w:eastAsiaTheme="majorEastAsia" w:hAnsiTheme="majorEastAsia" w:hint="eastAsia"/>
                                <w:szCs w:val="21"/>
                              </w:rPr>
                              <w:t>「会員企業の防災対策に関するアンケート」</w:t>
                            </w:r>
                          </w:p>
                          <w:p w:rsidR="00DE658F" w:rsidRPr="00102C81" w:rsidRDefault="00DE658F" w:rsidP="00160C0D">
                            <w:pPr>
                              <w:spacing w:line="300" w:lineRule="exact"/>
                              <w:ind w:rightChars="-135" w:right="-283" w:firstLineChars="200" w:firstLine="420"/>
                              <w:rPr>
                                <w:szCs w:val="21"/>
                              </w:rPr>
                            </w:pPr>
                            <w:r w:rsidRPr="00102C81">
                              <w:rPr>
                                <w:rFonts w:asciiTheme="majorEastAsia" w:eastAsiaTheme="majorEastAsia" w:hAnsiTheme="majorEastAsia" w:hint="eastAsia"/>
                                <w:szCs w:val="21"/>
                              </w:rPr>
                              <w:t>（会員10,000社郵送、回収数1,127社、回収率11.3％）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52.55pt;margin-top:3.95pt;width:329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">
                <v:stroke dashstyle="1 1"/>
                <v:textbox>
                  <w:txbxContent>
                    <w:p w:rsidR="00DE658F" w:rsidRPr="00102C81" w:rsidRDefault="00DE658F" w:rsidP="00160C0D">
                      <w:pPr>
                        <w:spacing w:line="300" w:lineRule="exact"/>
                        <w:ind w:right="-1"/>
                        <w:rPr>
                          <w:rFonts w:asciiTheme="majorEastAsia" w:eastAsiaTheme="majorEastAsia" w:hAnsiTheme="majorEastAsia"/>
                          <w:szCs w:val="21"/>
                        </w:rPr>
                      </w:pPr>
                      <w:r w:rsidRPr="00102C81">
                        <w:rPr>
                          <w:rFonts w:asciiTheme="majorEastAsia" w:eastAsiaTheme="majorEastAsia" w:hAnsiTheme="majorEastAsia" w:hint="eastAsia"/>
                          <w:szCs w:val="21"/>
                        </w:rPr>
                        <w:t>※2　平成30年6月　東京商工会議所</w:t>
                      </w:r>
                    </w:p>
                    <w:p w:rsidR="00DE658F" w:rsidRPr="00102C81" w:rsidRDefault="00DE658F" w:rsidP="00160C0D">
                      <w:pPr>
                        <w:spacing w:line="300" w:lineRule="exact"/>
                        <w:ind w:right="-1" w:firstLineChars="200" w:firstLine="420"/>
                        <w:rPr>
                          <w:rFonts w:asciiTheme="majorEastAsia" w:eastAsiaTheme="majorEastAsia" w:hAnsiTheme="majorEastAsia"/>
                          <w:szCs w:val="21"/>
                        </w:rPr>
                      </w:pPr>
                      <w:r w:rsidRPr="00102C81">
                        <w:rPr>
                          <w:rFonts w:asciiTheme="majorEastAsia" w:eastAsiaTheme="majorEastAsia" w:hAnsiTheme="majorEastAsia" w:hint="eastAsia"/>
                          <w:szCs w:val="21"/>
                        </w:rPr>
                        <w:t>「会員企業の防災対策に関するアンケート」</w:t>
                      </w:r>
                    </w:p>
                    <w:p w:rsidR="00DE658F" w:rsidRPr="00102C81" w:rsidRDefault="00DE658F" w:rsidP="00160C0D">
                      <w:pPr>
                        <w:spacing w:line="300" w:lineRule="exact"/>
                        <w:ind w:rightChars="-135" w:right="-283" w:firstLineChars="200" w:firstLine="420"/>
                        <w:rPr>
                          <w:szCs w:val="21"/>
                        </w:rPr>
                      </w:pPr>
                      <w:r w:rsidRPr="00102C81">
                        <w:rPr>
                          <w:rFonts w:asciiTheme="majorEastAsia" w:eastAsiaTheme="majorEastAsia" w:hAnsiTheme="majorEastAsia" w:hint="eastAsia"/>
                          <w:szCs w:val="21"/>
                        </w:rPr>
                        <w:t>（会員10,000社郵送、回収数1,127社、回収率11.3％）</w:t>
                      </w:r>
                    </w:p>
                  </w:txbxContent>
                </v:textbox>
              </v:shape>
            </w:pict>
          </mc:Fallback>
        </mc:AlternateContent>
      </w:r>
    </w:p>
    <w:p w:rsidR="00102C81" w:rsidRDefault="00102C81" w:rsidP="002C3322">
      <w:pPr>
        <w:ind w:right="-1" w:firstLineChars="300" w:firstLine="720"/>
        <w:rPr>
          <w:rFonts w:asciiTheme="majorEastAsia" w:eastAsiaTheme="majorEastAsia" w:hAnsiTheme="majorEastAsia"/>
          <w:sz w:val="24"/>
          <w:szCs w:val="24"/>
        </w:rPr>
      </w:pPr>
    </w:p>
    <w:p w:rsidR="00102C81" w:rsidRDefault="00102C81" w:rsidP="002C3322">
      <w:pPr>
        <w:ind w:right="-1" w:firstLineChars="300" w:firstLine="720"/>
        <w:rPr>
          <w:rFonts w:asciiTheme="majorEastAsia" w:eastAsiaTheme="majorEastAsia" w:hAnsiTheme="majorEastAsia"/>
          <w:sz w:val="24"/>
          <w:szCs w:val="24"/>
        </w:rPr>
      </w:pPr>
    </w:p>
    <w:p w:rsidR="00102C81" w:rsidRDefault="00102C81" w:rsidP="002C3322">
      <w:pPr>
        <w:ind w:right="-1" w:firstLineChars="300" w:firstLine="720"/>
        <w:rPr>
          <w:rFonts w:asciiTheme="majorEastAsia" w:eastAsiaTheme="majorEastAsia" w:hAnsiTheme="majorEastAsia"/>
          <w:sz w:val="24"/>
          <w:szCs w:val="24"/>
        </w:rPr>
      </w:pPr>
    </w:p>
    <w:p w:rsidR="00951BEF" w:rsidRPr="00FC08FE" w:rsidRDefault="00951BEF" w:rsidP="00CB4751">
      <w:pPr>
        <w:ind w:rightChars="-135" w:right="-283" w:firstLineChars="100" w:firstLine="240"/>
        <w:rPr>
          <w:rFonts w:asciiTheme="majorEastAsia" w:eastAsiaTheme="majorEastAsia" w:hAnsiTheme="majorEastAsia"/>
          <w:b/>
          <w:sz w:val="24"/>
          <w:szCs w:val="24"/>
        </w:rPr>
      </w:pPr>
      <w:r w:rsidRPr="00547707">
        <w:rPr>
          <w:rFonts w:asciiTheme="majorEastAsia" w:eastAsiaTheme="majorEastAsia" w:hAnsiTheme="majorEastAsia" w:hint="eastAsia"/>
          <w:sz w:val="24"/>
          <w:szCs w:val="24"/>
        </w:rPr>
        <w:t xml:space="preserve">　</w:t>
      </w:r>
      <w:r w:rsidR="00FA20EA">
        <w:rPr>
          <w:rFonts w:asciiTheme="majorEastAsia" w:eastAsiaTheme="majorEastAsia" w:hAnsiTheme="majorEastAsia" w:hint="eastAsia"/>
          <w:sz w:val="24"/>
          <w:szCs w:val="24"/>
        </w:rPr>
        <w:t xml:space="preserve">　</w:t>
      </w:r>
      <w:r w:rsidRPr="00FC08FE">
        <w:rPr>
          <w:rFonts w:asciiTheme="majorEastAsia" w:eastAsiaTheme="majorEastAsia" w:hAnsiTheme="majorEastAsia" w:hint="eastAsia"/>
          <w:b/>
          <w:sz w:val="24"/>
          <w:szCs w:val="24"/>
        </w:rPr>
        <w:t>・食料品</w:t>
      </w:r>
      <w:r w:rsidR="00403CB4">
        <w:rPr>
          <w:rFonts w:asciiTheme="majorEastAsia" w:eastAsiaTheme="majorEastAsia" w:hAnsiTheme="majorEastAsia" w:hint="eastAsia"/>
          <w:b/>
          <w:sz w:val="24"/>
          <w:szCs w:val="24"/>
        </w:rPr>
        <w:t>の備蓄状況</w:t>
      </w:r>
    </w:p>
    <w:tbl>
      <w:tblPr>
        <w:tblW w:w="8646" w:type="dxa"/>
        <w:tblInd w:w="1092" w:type="dxa"/>
        <w:tblLayout w:type="fixed"/>
        <w:tblCellMar>
          <w:left w:w="99" w:type="dxa"/>
          <w:right w:w="99" w:type="dxa"/>
        </w:tblCellMar>
        <w:tblLook w:val="04A0" w:firstRow="1" w:lastRow="0" w:firstColumn="1" w:lastColumn="0" w:noHBand="0" w:noVBand="1"/>
      </w:tblPr>
      <w:tblGrid>
        <w:gridCol w:w="2693"/>
        <w:gridCol w:w="1985"/>
        <w:gridCol w:w="1843"/>
        <w:gridCol w:w="2125"/>
      </w:tblGrid>
      <w:tr w:rsidR="00951BEF" w:rsidRPr="00547707" w:rsidTr="00C62EBB">
        <w:trPr>
          <w:trHeight w:val="270"/>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1BEF" w:rsidRPr="00547707" w:rsidRDefault="00951BEF" w:rsidP="00FA20EA">
            <w:pPr>
              <w:widowControl/>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hint="eastAsia"/>
                <w:sz w:val="24"/>
                <w:szCs w:val="24"/>
              </w:rPr>
              <w:t xml:space="preserve">　</w:t>
            </w:r>
            <w:r w:rsidRPr="00547707">
              <w:rPr>
                <w:rFonts w:asciiTheme="majorEastAsia" w:eastAsiaTheme="majorEastAsia" w:hAnsiTheme="majorEastAsia" w:cs="ＭＳ Ｐゴシック" w:hint="eastAsia"/>
                <w:color w:val="000000"/>
                <w:kern w:val="0"/>
                <w:sz w:val="24"/>
                <w:szCs w:val="24"/>
              </w:rPr>
              <w:t xml:space="preserve">　</w:t>
            </w:r>
          </w:p>
        </w:tc>
        <w:tc>
          <w:tcPr>
            <w:tcW w:w="3828" w:type="dxa"/>
            <w:gridSpan w:val="2"/>
            <w:tcBorders>
              <w:top w:val="single" w:sz="4" w:space="0" w:color="auto"/>
              <w:left w:val="nil"/>
              <w:bottom w:val="single" w:sz="4" w:space="0" w:color="000000"/>
              <w:right w:val="single" w:sz="4" w:space="0" w:color="auto"/>
            </w:tcBorders>
            <w:shd w:val="clear" w:color="auto" w:fill="auto"/>
            <w:noWrap/>
            <w:vAlign w:val="center"/>
            <w:hideMark/>
          </w:tcPr>
          <w:p w:rsidR="00951BEF" w:rsidRPr="00547707" w:rsidRDefault="00951BEF" w:rsidP="00FA20EA">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大阪府</w:t>
            </w:r>
          </w:p>
        </w:tc>
        <w:tc>
          <w:tcPr>
            <w:tcW w:w="2125" w:type="dxa"/>
            <w:vMerge w:val="restart"/>
            <w:tcBorders>
              <w:top w:val="single" w:sz="4" w:space="0" w:color="auto"/>
              <w:left w:val="nil"/>
              <w:right w:val="single" w:sz="4" w:space="0" w:color="auto"/>
            </w:tcBorders>
            <w:shd w:val="clear" w:color="auto" w:fill="auto"/>
            <w:noWrap/>
            <w:vAlign w:val="center"/>
            <w:hideMark/>
          </w:tcPr>
          <w:p w:rsidR="00951BEF" w:rsidRPr="00547707" w:rsidRDefault="00951BEF" w:rsidP="00FA20EA">
            <w:pPr>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東京商工会議所</w:t>
            </w:r>
          </w:p>
        </w:tc>
      </w:tr>
      <w:tr w:rsidR="00951BEF" w:rsidRPr="00547707" w:rsidTr="00C62EBB">
        <w:trPr>
          <w:trHeight w:val="270"/>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951BEF" w:rsidRPr="00547707" w:rsidRDefault="00951BEF" w:rsidP="00FA20EA">
            <w:pPr>
              <w:widowControl/>
              <w:jc w:val="left"/>
              <w:rPr>
                <w:rFonts w:asciiTheme="majorEastAsia" w:eastAsiaTheme="majorEastAsia" w:hAnsiTheme="majorEastAsia" w:cs="ＭＳ Ｐゴシック"/>
                <w:color w:val="000000"/>
                <w:kern w:val="0"/>
                <w:sz w:val="24"/>
                <w:szCs w:val="24"/>
              </w:rPr>
            </w:pPr>
          </w:p>
        </w:tc>
        <w:tc>
          <w:tcPr>
            <w:tcW w:w="1985" w:type="dxa"/>
            <w:tcBorders>
              <w:top w:val="single" w:sz="4" w:space="0" w:color="auto"/>
              <w:left w:val="nil"/>
              <w:bottom w:val="single" w:sz="4" w:space="0" w:color="000000"/>
              <w:right w:val="single" w:sz="4" w:space="0" w:color="auto"/>
            </w:tcBorders>
            <w:shd w:val="clear" w:color="auto" w:fill="auto"/>
            <w:vAlign w:val="center"/>
            <w:hideMark/>
          </w:tcPr>
          <w:p w:rsidR="00951BEF" w:rsidRPr="00547707" w:rsidRDefault="00951BEF" w:rsidP="00FA20EA">
            <w:pPr>
              <w:widowControl/>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件数</w:t>
            </w:r>
          </w:p>
        </w:tc>
        <w:tc>
          <w:tcPr>
            <w:tcW w:w="1843" w:type="dxa"/>
            <w:tcBorders>
              <w:top w:val="nil"/>
              <w:left w:val="nil"/>
              <w:bottom w:val="single" w:sz="4" w:space="0" w:color="auto"/>
              <w:right w:val="single" w:sz="4" w:space="0" w:color="auto"/>
            </w:tcBorders>
            <w:shd w:val="clear" w:color="auto" w:fill="auto"/>
            <w:noWrap/>
            <w:vAlign w:val="center"/>
            <w:hideMark/>
          </w:tcPr>
          <w:p w:rsidR="00951BEF" w:rsidRPr="00547707" w:rsidRDefault="00951BEF" w:rsidP="00FA20EA">
            <w:pPr>
              <w:widowControl/>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割合</w:t>
            </w:r>
          </w:p>
        </w:tc>
        <w:tc>
          <w:tcPr>
            <w:tcW w:w="2125" w:type="dxa"/>
            <w:vMerge/>
            <w:tcBorders>
              <w:left w:val="nil"/>
              <w:bottom w:val="single" w:sz="4" w:space="0" w:color="auto"/>
              <w:right w:val="single" w:sz="4" w:space="0" w:color="auto"/>
            </w:tcBorders>
            <w:shd w:val="clear" w:color="auto" w:fill="auto"/>
            <w:noWrap/>
            <w:vAlign w:val="center"/>
            <w:hideMark/>
          </w:tcPr>
          <w:p w:rsidR="00951BEF" w:rsidRPr="00547707" w:rsidRDefault="00951BEF" w:rsidP="00FA20EA">
            <w:pPr>
              <w:widowControl/>
              <w:jc w:val="center"/>
              <w:rPr>
                <w:rFonts w:asciiTheme="majorEastAsia" w:eastAsiaTheme="majorEastAsia" w:hAnsiTheme="majorEastAsia" w:cs="ＭＳ Ｐゴシック"/>
                <w:color w:val="000000"/>
                <w:kern w:val="0"/>
                <w:sz w:val="24"/>
                <w:szCs w:val="24"/>
              </w:rPr>
            </w:pPr>
          </w:p>
        </w:tc>
      </w:tr>
      <w:tr w:rsidR="0078353D" w:rsidRPr="00547707" w:rsidTr="00C62EB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備蓄あり（1、2日分）</w:t>
            </w:r>
          </w:p>
        </w:tc>
        <w:tc>
          <w:tcPr>
            <w:tcW w:w="1985"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501</w:t>
            </w:r>
          </w:p>
        </w:tc>
        <w:tc>
          <w:tcPr>
            <w:tcW w:w="1843"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22.9%</w:t>
            </w:r>
          </w:p>
        </w:tc>
        <w:tc>
          <w:tcPr>
            <w:tcW w:w="2125"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2C3322">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28</w:t>
            </w:r>
            <w:r w:rsidRPr="00547707">
              <w:rPr>
                <w:rFonts w:asciiTheme="majorEastAsia" w:eastAsiaTheme="majorEastAsia" w:hAnsiTheme="majorEastAsia" w:cs="ＭＳ Ｐゴシック" w:hint="eastAsia"/>
                <w:color w:val="000000"/>
                <w:kern w:val="0"/>
                <w:sz w:val="24"/>
                <w:szCs w:val="24"/>
              </w:rPr>
              <w:t>.</w:t>
            </w:r>
            <w:r>
              <w:rPr>
                <w:rFonts w:asciiTheme="majorEastAsia" w:eastAsiaTheme="majorEastAsia" w:hAnsiTheme="majorEastAsia" w:cs="ＭＳ Ｐゴシック" w:hint="eastAsia"/>
                <w:color w:val="000000"/>
                <w:kern w:val="0"/>
                <w:sz w:val="24"/>
                <w:szCs w:val="24"/>
              </w:rPr>
              <w:t>8</w:t>
            </w:r>
            <w:r w:rsidRPr="00547707">
              <w:rPr>
                <w:rFonts w:asciiTheme="majorEastAsia" w:eastAsiaTheme="majorEastAsia" w:hAnsiTheme="majorEastAsia" w:cs="ＭＳ Ｐゴシック" w:hint="eastAsia"/>
                <w:color w:val="000000"/>
                <w:kern w:val="0"/>
                <w:sz w:val="24"/>
                <w:szCs w:val="24"/>
              </w:rPr>
              <w:t>%</w:t>
            </w:r>
          </w:p>
        </w:tc>
      </w:tr>
      <w:tr w:rsidR="0078353D" w:rsidRPr="00547707" w:rsidTr="00C62EB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備蓄あり（3日分以上）</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469</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21.5%</w:t>
            </w:r>
          </w:p>
        </w:tc>
        <w:tc>
          <w:tcPr>
            <w:tcW w:w="2125" w:type="dxa"/>
            <w:tcBorders>
              <w:top w:val="single" w:sz="4" w:space="0" w:color="auto"/>
              <w:left w:val="nil"/>
              <w:bottom w:val="single" w:sz="4" w:space="0" w:color="auto"/>
              <w:right w:val="single" w:sz="4" w:space="0" w:color="auto"/>
            </w:tcBorders>
            <w:shd w:val="clear" w:color="auto" w:fill="auto"/>
            <w:noWrap/>
            <w:vAlign w:val="center"/>
            <w:hideMark/>
          </w:tcPr>
          <w:p w:rsidR="0078353D" w:rsidRPr="00547707" w:rsidRDefault="0078353D" w:rsidP="002C3322">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w:t>
            </w:r>
            <w:r>
              <w:rPr>
                <w:rFonts w:asciiTheme="majorEastAsia" w:eastAsiaTheme="majorEastAsia" w:hAnsiTheme="majorEastAsia" w:cs="ＭＳ Ｐゴシック" w:hint="eastAsia"/>
                <w:color w:val="000000"/>
                <w:kern w:val="0"/>
                <w:sz w:val="24"/>
                <w:szCs w:val="24"/>
              </w:rPr>
              <w:t>9</w:t>
            </w:r>
            <w:r w:rsidRPr="00547707">
              <w:rPr>
                <w:rFonts w:asciiTheme="majorEastAsia" w:eastAsiaTheme="majorEastAsia" w:hAnsiTheme="majorEastAsia" w:cs="ＭＳ Ｐゴシック" w:hint="eastAsia"/>
                <w:color w:val="000000"/>
                <w:kern w:val="0"/>
                <w:sz w:val="24"/>
                <w:szCs w:val="24"/>
              </w:rPr>
              <w:t>.</w:t>
            </w:r>
            <w:r>
              <w:rPr>
                <w:rFonts w:asciiTheme="majorEastAsia" w:eastAsiaTheme="majorEastAsia" w:hAnsiTheme="majorEastAsia" w:cs="ＭＳ Ｐゴシック" w:hint="eastAsia"/>
                <w:color w:val="000000"/>
                <w:kern w:val="0"/>
                <w:sz w:val="24"/>
                <w:szCs w:val="24"/>
              </w:rPr>
              <w:t>1</w:t>
            </w:r>
            <w:r w:rsidRPr="00547707">
              <w:rPr>
                <w:rFonts w:asciiTheme="majorEastAsia" w:eastAsiaTheme="majorEastAsia" w:hAnsiTheme="majorEastAsia" w:cs="ＭＳ Ｐゴシック" w:hint="eastAsia"/>
                <w:color w:val="000000"/>
                <w:kern w:val="0"/>
                <w:sz w:val="24"/>
                <w:szCs w:val="24"/>
              </w:rPr>
              <w:t>%</w:t>
            </w:r>
          </w:p>
        </w:tc>
      </w:tr>
      <w:tr w:rsidR="0078353D" w:rsidRPr="00547707" w:rsidTr="00C62EB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備蓄なし</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1,182</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54.1%</w:t>
            </w:r>
          </w:p>
        </w:tc>
        <w:tc>
          <w:tcPr>
            <w:tcW w:w="2125" w:type="dxa"/>
            <w:tcBorders>
              <w:top w:val="single" w:sz="4" w:space="0" w:color="auto"/>
              <w:left w:val="nil"/>
              <w:bottom w:val="single" w:sz="4" w:space="0" w:color="auto"/>
              <w:right w:val="single" w:sz="4" w:space="0" w:color="auto"/>
            </w:tcBorders>
            <w:shd w:val="clear" w:color="auto" w:fill="auto"/>
            <w:noWrap/>
            <w:vAlign w:val="center"/>
          </w:tcPr>
          <w:p w:rsidR="0078353D" w:rsidRPr="00547707" w:rsidRDefault="0078353D" w:rsidP="002C3322">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w:t>
            </w:r>
            <w:r>
              <w:rPr>
                <w:rFonts w:asciiTheme="majorEastAsia" w:eastAsiaTheme="majorEastAsia" w:hAnsiTheme="majorEastAsia" w:cs="ＭＳ Ｐゴシック" w:hint="eastAsia"/>
                <w:color w:val="000000"/>
                <w:kern w:val="0"/>
                <w:sz w:val="24"/>
                <w:szCs w:val="24"/>
              </w:rPr>
              <w:t>2</w:t>
            </w:r>
            <w:r w:rsidRPr="00547707">
              <w:rPr>
                <w:rFonts w:asciiTheme="majorEastAsia" w:eastAsiaTheme="majorEastAsia" w:hAnsiTheme="majorEastAsia" w:cs="ＭＳ Ｐゴシック" w:hint="eastAsia"/>
                <w:color w:val="000000"/>
                <w:kern w:val="0"/>
                <w:sz w:val="24"/>
                <w:szCs w:val="24"/>
              </w:rPr>
              <w:t>.1%</w:t>
            </w:r>
          </w:p>
        </w:tc>
      </w:tr>
    </w:tbl>
    <w:p w:rsidR="00FA20EA" w:rsidRPr="00166F0B" w:rsidRDefault="00521B48" w:rsidP="00166F0B">
      <w:pPr>
        <w:ind w:right="-1" w:firstLineChars="500" w:firstLine="1150"/>
        <w:rPr>
          <w:rFonts w:asciiTheme="majorEastAsia" w:eastAsiaTheme="majorEastAsia" w:hAnsiTheme="majorEastAsia"/>
          <w:sz w:val="23"/>
          <w:szCs w:val="23"/>
        </w:rPr>
      </w:pPr>
      <w:r w:rsidRPr="00166F0B">
        <w:rPr>
          <w:rFonts w:asciiTheme="majorEastAsia" w:eastAsiaTheme="majorEastAsia" w:hAnsiTheme="majorEastAsia" w:hint="eastAsia"/>
          <w:sz w:val="23"/>
          <w:szCs w:val="23"/>
        </w:rPr>
        <w:t>⇒</w:t>
      </w:r>
      <w:r w:rsidR="00176474">
        <w:rPr>
          <w:rFonts w:asciiTheme="majorEastAsia" w:eastAsiaTheme="majorEastAsia" w:hAnsiTheme="majorEastAsia" w:hint="eastAsia"/>
          <w:sz w:val="23"/>
          <w:szCs w:val="23"/>
        </w:rPr>
        <w:t xml:space="preserve">　</w:t>
      </w:r>
      <w:r w:rsidR="00FA20EA" w:rsidRPr="00166F0B">
        <w:rPr>
          <w:rFonts w:asciiTheme="majorEastAsia" w:eastAsiaTheme="majorEastAsia" w:hAnsiTheme="majorEastAsia" w:hint="eastAsia"/>
          <w:sz w:val="23"/>
          <w:szCs w:val="23"/>
        </w:rPr>
        <w:t>「備蓄あり」</w:t>
      </w:r>
      <w:r w:rsidR="00DE658F" w:rsidRPr="00166F0B">
        <w:rPr>
          <w:rFonts w:asciiTheme="majorEastAsia" w:eastAsiaTheme="majorEastAsia" w:hAnsiTheme="majorEastAsia" w:hint="eastAsia"/>
          <w:sz w:val="23"/>
          <w:szCs w:val="23"/>
        </w:rPr>
        <w:t>は</w:t>
      </w:r>
      <w:r w:rsidR="00FA20EA" w:rsidRPr="00166F0B">
        <w:rPr>
          <w:rFonts w:asciiTheme="majorEastAsia" w:eastAsiaTheme="majorEastAsia" w:hAnsiTheme="majorEastAsia" w:hint="eastAsia"/>
          <w:sz w:val="23"/>
          <w:szCs w:val="23"/>
        </w:rPr>
        <w:t>44.4％で</w:t>
      </w:r>
      <w:r w:rsidR="002C3322" w:rsidRPr="00166F0B">
        <w:rPr>
          <w:rFonts w:asciiTheme="majorEastAsia" w:eastAsiaTheme="majorEastAsia" w:hAnsiTheme="majorEastAsia" w:hint="eastAsia"/>
          <w:sz w:val="23"/>
          <w:szCs w:val="23"/>
        </w:rPr>
        <w:t>、</w:t>
      </w:r>
      <w:r w:rsidR="00FA20EA" w:rsidRPr="00166F0B">
        <w:rPr>
          <w:rFonts w:asciiTheme="majorEastAsia" w:eastAsiaTheme="majorEastAsia" w:hAnsiTheme="majorEastAsia" w:hint="eastAsia"/>
          <w:sz w:val="23"/>
          <w:szCs w:val="23"/>
        </w:rPr>
        <w:t>東京都</w:t>
      </w:r>
      <w:r w:rsidR="002C3322" w:rsidRPr="00166F0B">
        <w:rPr>
          <w:rFonts w:asciiTheme="majorEastAsia" w:eastAsiaTheme="majorEastAsia" w:hAnsiTheme="majorEastAsia" w:hint="eastAsia"/>
          <w:sz w:val="23"/>
          <w:szCs w:val="23"/>
        </w:rPr>
        <w:t>77</w:t>
      </w:r>
      <w:r w:rsidR="00FA20EA" w:rsidRPr="00166F0B">
        <w:rPr>
          <w:rFonts w:asciiTheme="majorEastAsia" w:eastAsiaTheme="majorEastAsia" w:hAnsiTheme="majorEastAsia" w:hint="eastAsia"/>
          <w:sz w:val="23"/>
          <w:szCs w:val="23"/>
        </w:rPr>
        <w:t>.9</w:t>
      </w:r>
      <w:r w:rsidR="002C3322" w:rsidRPr="00166F0B">
        <w:rPr>
          <w:rFonts w:asciiTheme="majorEastAsia" w:eastAsiaTheme="majorEastAsia" w:hAnsiTheme="majorEastAsia" w:hint="eastAsia"/>
          <w:sz w:val="23"/>
          <w:szCs w:val="23"/>
        </w:rPr>
        <w:t>％と比べ約30ポイント</w:t>
      </w:r>
      <w:r w:rsidR="00FA20EA" w:rsidRPr="00166F0B">
        <w:rPr>
          <w:rFonts w:asciiTheme="majorEastAsia" w:eastAsiaTheme="majorEastAsia" w:hAnsiTheme="majorEastAsia" w:hint="eastAsia"/>
          <w:sz w:val="23"/>
          <w:szCs w:val="23"/>
        </w:rPr>
        <w:t>下回っている。</w:t>
      </w:r>
    </w:p>
    <w:p w:rsidR="00FA20EA" w:rsidRPr="00FA20EA" w:rsidRDefault="00FA20EA" w:rsidP="00FA20EA">
      <w:pPr>
        <w:ind w:rightChars="-135" w:right="-283"/>
        <w:rPr>
          <w:rFonts w:asciiTheme="majorEastAsia" w:eastAsiaTheme="majorEastAsia" w:hAnsiTheme="majorEastAsia"/>
          <w:sz w:val="24"/>
          <w:szCs w:val="24"/>
        </w:rPr>
      </w:pPr>
    </w:p>
    <w:p w:rsidR="00951BEF" w:rsidRPr="00FC08FE" w:rsidRDefault="00951BEF" w:rsidP="00FA20EA">
      <w:pPr>
        <w:ind w:rightChars="-135" w:right="-283"/>
        <w:rPr>
          <w:rFonts w:asciiTheme="majorEastAsia" w:eastAsiaTheme="majorEastAsia" w:hAnsiTheme="majorEastAsia"/>
          <w:b/>
          <w:sz w:val="24"/>
          <w:szCs w:val="24"/>
        </w:rPr>
      </w:pPr>
      <w:r w:rsidRPr="00547707">
        <w:rPr>
          <w:rFonts w:asciiTheme="majorEastAsia" w:eastAsiaTheme="majorEastAsia" w:hAnsiTheme="majorEastAsia" w:hint="eastAsia"/>
          <w:sz w:val="24"/>
          <w:szCs w:val="24"/>
        </w:rPr>
        <w:t xml:space="preserve">　</w:t>
      </w:r>
      <w:r w:rsidR="00FA20EA">
        <w:rPr>
          <w:rFonts w:asciiTheme="majorEastAsia" w:eastAsiaTheme="majorEastAsia" w:hAnsiTheme="majorEastAsia" w:hint="eastAsia"/>
          <w:sz w:val="24"/>
          <w:szCs w:val="24"/>
        </w:rPr>
        <w:t xml:space="preserve">　</w:t>
      </w:r>
      <w:r w:rsidR="00CB4751">
        <w:rPr>
          <w:rFonts w:asciiTheme="majorEastAsia" w:eastAsiaTheme="majorEastAsia" w:hAnsiTheme="majorEastAsia" w:hint="eastAsia"/>
          <w:sz w:val="24"/>
          <w:szCs w:val="24"/>
        </w:rPr>
        <w:t xml:space="preserve">　</w:t>
      </w:r>
      <w:r w:rsidRPr="00FC08FE">
        <w:rPr>
          <w:rFonts w:asciiTheme="majorEastAsia" w:eastAsiaTheme="majorEastAsia" w:hAnsiTheme="majorEastAsia" w:hint="eastAsia"/>
          <w:b/>
          <w:sz w:val="24"/>
          <w:szCs w:val="24"/>
        </w:rPr>
        <w:t>・携帯用トイレ</w:t>
      </w:r>
      <w:r w:rsidR="00403CB4">
        <w:rPr>
          <w:rFonts w:asciiTheme="majorEastAsia" w:eastAsiaTheme="majorEastAsia" w:hAnsiTheme="majorEastAsia" w:hint="eastAsia"/>
          <w:b/>
          <w:sz w:val="24"/>
          <w:szCs w:val="24"/>
        </w:rPr>
        <w:t>の備蓄状況</w:t>
      </w:r>
    </w:p>
    <w:tbl>
      <w:tblPr>
        <w:tblW w:w="8646" w:type="dxa"/>
        <w:tblInd w:w="1092" w:type="dxa"/>
        <w:tblLayout w:type="fixed"/>
        <w:tblCellMar>
          <w:left w:w="99" w:type="dxa"/>
          <w:right w:w="99" w:type="dxa"/>
        </w:tblCellMar>
        <w:tblLook w:val="04A0" w:firstRow="1" w:lastRow="0" w:firstColumn="1" w:lastColumn="0" w:noHBand="0" w:noVBand="1"/>
      </w:tblPr>
      <w:tblGrid>
        <w:gridCol w:w="2693"/>
        <w:gridCol w:w="1985"/>
        <w:gridCol w:w="1843"/>
        <w:gridCol w:w="2125"/>
      </w:tblGrid>
      <w:tr w:rsidR="00951BEF" w:rsidRPr="00547707" w:rsidTr="00C62EBB">
        <w:trPr>
          <w:trHeight w:val="270"/>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1BEF" w:rsidRPr="00547707" w:rsidRDefault="00951BEF" w:rsidP="00FA20EA">
            <w:pPr>
              <w:widowControl/>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hint="eastAsia"/>
                <w:sz w:val="24"/>
                <w:szCs w:val="24"/>
              </w:rPr>
              <w:t xml:space="preserve">　　</w:t>
            </w:r>
            <w:r w:rsidRPr="00547707">
              <w:rPr>
                <w:rFonts w:asciiTheme="majorEastAsia" w:eastAsiaTheme="majorEastAsia" w:hAnsiTheme="majorEastAsia" w:cs="ＭＳ Ｐゴシック" w:hint="eastAsia"/>
                <w:color w:val="000000"/>
                <w:kern w:val="0"/>
                <w:sz w:val="24"/>
                <w:szCs w:val="24"/>
              </w:rPr>
              <w:t xml:space="preserve">　</w:t>
            </w:r>
          </w:p>
        </w:tc>
        <w:tc>
          <w:tcPr>
            <w:tcW w:w="3828" w:type="dxa"/>
            <w:gridSpan w:val="2"/>
            <w:tcBorders>
              <w:top w:val="single" w:sz="4" w:space="0" w:color="auto"/>
              <w:left w:val="nil"/>
              <w:bottom w:val="single" w:sz="4" w:space="0" w:color="000000"/>
              <w:right w:val="single" w:sz="4" w:space="0" w:color="auto"/>
            </w:tcBorders>
            <w:shd w:val="clear" w:color="auto" w:fill="auto"/>
            <w:noWrap/>
            <w:vAlign w:val="center"/>
            <w:hideMark/>
          </w:tcPr>
          <w:p w:rsidR="00951BEF" w:rsidRPr="00547707" w:rsidRDefault="00951BEF" w:rsidP="00FA20EA">
            <w:pPr>
              <w:widowControl/>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大阪府</w:t>
            </w:r>
          </w:p>
        </w:tc>
        <w:tc>
          <w:tcPr>
            <w:tcW w:w="2125" w:type="dxa"/>
            <w:vMerge w:val="restart"/>
            <w:tcBorders>
              <w:top w:val="single" w:sz="4" w:space="0" w:color="auto"/>
              <w:left w:val="nil"/>
              <w:right w:val="single" w:sz="4" w:space="0" w:color="auto"/>
            </w:tcBorders>
            <w:shd w:val="clear" w:color="auto" w:fill="auto"/>
            <w:vAlign w:val="center"/>
          </w:tcPr>
          <w:p w:rsidR="00951BEF" w:rsidRPr="00547707" w:rsidRDefault="00951BEF" w:rsidP="00FA20EA">
            <w:pPr>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東京商工会議所</w:t>
            </w:r>
          </w:p>
        </w:tc>
      </w:tr>
      <w:tr w:rsidR="00951BEF" w:rsidRPr="00547707" w:rsidTr="00C62EBB">
        <w:trPr>
          <w:trHeight w:val="270"/>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951BEF" w:rsidRPr="00547707" w:rsidRDefault="00951BEF" w:rsidP="00FA20EA">
            <w:pPr>
              <w:widowControl/>
              <w:jc w:val="left"/>
              <w:rPr>
                <w:rFonts w:asciiTheme="majorEastAsia" w:eastAsiaTheme="majorEastAsia" w:hAnsiTheme="majorEastAsia" w:cs="ＭＳ Ｐゴシック"/>
                <w:color w:val="000000"/>
                <w:kern w:val="0"/>
                <w:sz w:val="24"/>
                <w:szCs w:val="24"/>
              </w:rPr>
            </w:pPr>
          </w:p>
        </w:tc>
        <w:tc>
          <w:tcPr>
            <w:tcW w:w="1985" w:type="dxa"/>
            <w:tcBorders>
              <w:top w:val="single" w:sz="4" w:space="0" w:color="auto"/>
              <w:left w:val="nil"/>
              <w:bottom w:val="single" w:sz="4" w:space="0" w:color="000000"/>
              <w:right w:val="single" w:sz="4" w:space="0" w:color="auto"/>
            </w:tcBorders>
            <w:shd w:val="clear" w:color="auto" w:fill="auto"/>
            <w:vAlign w:val="center"/>
            <w:hideMark/>
          </w:tcPr>
          <w:p w:rsidR="00951BEF" w:rsidRPr="00547707" w:rsidRDefault="00951BEF" w:rsidP="00FA20EA">
            <w:pPr>
              <w:widowControl/>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件数</w:t>
            </w:r>
          </w:p>
        </w:tc>
        <w:tc>
          <w:tcPr>
            <w:tcW w:w="1843" w:type="dxa"/>
            <w:tcBorders>
              <w:top w:val="nil"/>
              <w:left w:val="nil"/>
              <w:bottom w:val="single" w:sz="4" w:space="0" w:color="auto"/>
              <w:right w:val="single" w:sz="4" w:space="0" w:color="auto"/>
            </w:tcBorders>
            <w:shd w:val="clear" w:color="auto" w:fill="auto"/>
            <w:noWrap/>
            <w:vAlign w:val="center"/>
            <w:hideMark/>
          </w:tcPr>
          <w:p w:rsidR="00951BEF" w:rsidRPr="00547707" w:rsidRDefault="00951BEF" w:rsidP="00FA20EA">
            <w:pPr>
              <w:widowControl/>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割合</w:t>
            </w:r>
          </w:p>
        </w:tc>
        <w:tc>
          <w:tcPr>
            <w:tcW w:w="2125" w:type="dxa"/>
            <w:vMerge/>
            <w:tcBorders>
              <w:left w:val="nil"/>
              <w:bottom w:val="single" w:sz="4" w:space="0" w:color="auto"/>
              <w:right w:val="single" w:sz="4" w:space="0" w:color="auto"/>
            </w:tcBorders>
            <w:shd w:val="clear" w:color="auto" w:fill="auto"/>
            <w:noWrap/>
            <w:vAlign w:val="center"/>
            <w:hideMark/>
          </w:tcPr>
          <w:p w:rsidR="00951BEF" w:rsidRPr="00547707" w:rsidRDefault="00951BEF" w:rsidP="00FA20EA">
            <w:pPr>
              <w:widowControl/>
              <w:jc w:val="center"/>
              <w:rPr>
                <w:rFonts w:asciiTheme="majorEastAsia" w:eastAsiaTheme="majorEastAsia" w:hAnsiTheme="majorEastAsia" w:cs="ＭＳ Ｐゴシック"/>
                <w:color w:val="000000"/>
                <w:kern w:val="0"/>
                <w:sz w:val="24"/>
                <w:szCs w:val="24"/>
              </w:rPr>
            </w:pPr>
          </w:p>
        </w:tc>
      </w:tr>
      <w:tr w:rsidR="0078353D" w:rsidRPr="00547707" w:rsidTr="00C62EB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備蓄あり（1、2日分）</w:t>
            </w:r>
          </w:p>
        </w:tc>
        <w:tc>
          <w:tcPr>
            <w:tcW w:w="1985"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305</w:t>
            </w:r>
          </w:p>
        </w:tc>
        <w:tc>
          <w:tcPr>
            <w:tcW w:w="1843"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14.0%</w:t>
            </w:r>
          </w:p>
        </w:tc>
        <w:tc>
          <w:tcPr>
            <w:tcW w:w="2125"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2C3322">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w:t>
            </w:r>
            <w:r>
              <w:rPr>
                <w:rFonts w:asciiTheme="majorEastAsia" w:eastAsiaTheme="majorEastAsia" w:hAnsiTheme="majorEastAsia" w:cs="ＭＳ Ｐゴシック" w:hint="eastAsia"/>
                <w:color w:val="000000"/>
                <w:kern w:val="0"/>
                <w:sz w:val="24"/>
                <w:szCs w:val="24"/>
              </w:rPr>
              <w:t>1</w:t>
            </w:r>
            <w:r w:rsidRPr="00547707">
              <w:rPr>
                <w:rFonts w:asciiTheme="majorEastAsia" w:eastAsiaTheme="majorEastAsia" w:hAnsiTheme="majorEastAsia" w:cs="ＭＳ Ｐゴシック" w:hint="eastAsia"/>
                <w:color w:val="000000"/>
                <w:kern w:val="0"/>
                <w:sz w:val="24"/>
                <w:szCs w:val="24"/>
              </w:rPr>
              <w:t>.5%</w:t>
            </w:r>
          </w:p>
        </w:tc>
      </w:tr>
      <w:tr w:rsidR="0078353D" w:rsidRPr="00547707" w:rsidTr="00C62EB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備蓄あり（3日分以上）</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289</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13.2%</w:t>
            </w:r>
          </w:p>
        </w:tc>
        <w:tc>
          <w:tcPr>
            <w:tcW w:w="2125" w:type="dxa"/>
            <w:tcBorders>
              <w:top w:val="single" w:sz="4" w:space="0" w:color="auto"/>
              <w:left w:val="nil"/>
              <w:bottom w:val="single" w:sz="4" w:space="0" w:color="auto"/>
              <w:right w:val="single" w:sz="4" w:space="0" w:color="auto"/>
            </w:tcBorders>
            <w:shd w:val="clear" w:color="auto" w:fill="auto"/>
            <w:noWrap/>
            <w:vAlign w:val="center"/>
            <w:hideMark/>
          </w:tcPr>
          <w:p w:rsidR="0078353D" w:rsidRPr="00547707" w:rsidRDefault="0078353D" w:rsidP="002C3322">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3</w:t>
            </w:r>
            <w:r>
              <w:rPr>
                <w:rFonts w:asciiTheme="majorEastAsia" w:eastAsiaTheme="majorEastAsia" w:hAnsiTheme="majorEastAsia" w:cs="ＭＳ Ｐゴシック" w:hint="eastAsia"/>
                <w:color w:val="000000"/>
                <w:kern w:val="0"/>
                <w:sz w:val="24"/>
                <w:szCs w:val="24"/>
              </w:rPr>
              <w:t>8</w:t>
            </w:r>
            <w:r w:rsidRPr="00547707">
              <w:rPr>
                <w:rFonts w:asciiTheme="majorEastAsia" w:eastAsiaTheme="majorEastAsia" w:hAnsiTheme="majorEastAsia" w:cs="ＭＳ Ｐゴシック" w:hint="eastAsia"/>
                <w:color w:val="000000"/>
                <w:kern w:val="0"/>
                <w:sz w:val="24"/>
                <w:szCs w:val="24"/>
              </w:rPr>
              <w:t>.5%</w:t>
            </w:r>
          </w:p>
        </w:tc>
      </w:tr>
      <w:tr w:rsidR="0078353D" w:rsidRPr="00547707" w:rsidTr="00C62EB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備蓄なし</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1,541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70.6</w:t>
            </w:r>
            <w:r w:rsidRPr="00547707">
              <w:rPr>
                <w:rFonts w:asciiTheme="majorEastAsia" w:eastAsiaTheme="majorEastAsia" w:hAnsiTheme="majorEastAsia" w:cs="ＭＳ Ｐゴシック" w:hint="eastAsia"/>
                <w:color w:val="000000"/>
                <w:kern w:val="0"/>
                <w:sz w:val="24"/>
                <w:szCs w:val="24"/>
              </w:rPr>
              <w:t>%</w:t>
            </w:r>
          </w:p>
        </w:tc>
        <w:tc>
          <w:tcPr>
            <w:tcW w:w="2125" w:type="dxa"/>
            <w:tcBorders>
              <w:top w:val="single" w:sz="4" w:space="0" w:color="auto"/>
              <w:left w:val="nil"/>
              <w:bottom w:val="single" w:sz="4" w:space="0" w:color="auto"/>
              <w:right w:val="single" w:sz="4" w:space="0" w:color="auto"/>
            </w:tcBorders>
            <w:shd w:val="clear" w:color="auto" w:fill="auto"/>
            <w:noWrap/>
            <w:vAlign w:val="center"/>
          </w:tcPr>
          <w:p w:rsidR="0078353D" w:rsidRPr="00547707" w:rsidRDefault="0078353D" w:rsidP="002C3322">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w:t>
            </w:r>
            <w:r>
              <w:rPr>
                <w:rFonts w:asciiTheme="majorEastAsia" w:eastAsiaTheme="majorEastAsia" w:hAnsiTheme="majorEastAsia" w:cs="ＭＳ Ｐゴシック" w:hint="eastAsia"/>
                <w:color w:val="000000"/>
                <w:kern w:val="0"/>
                <w:sz w:val="24"/>
                <w:szCs w:val="24"/>
              </w:rPr>
              <w:t>0</w:t>
            </w:r>
            <w:r w:rsidRPr="00547707">
              <w:rPr>
                <w:rFonts w:asciiTheme="majorEastAsia" w:eastAsiaTheme="majorEastAsia" w:hAnsiTheme="majorEastAsia" w:cs="ＭＳ Ｐゴシック" w:hint="eastAsia"/>
                <w:color w:val="000000"/>
                <w:kern w:val="0"/>
                <w:sz w:val="24"/>
                <w:szCs w:val="24"/>
              </w:rPr>
              <w:t>.</w:t>
            </w:r>
            <w:r>
              <w:rPr>
                <w:rFonts w:asciiTheme="majorEastAsia" w:eastAsiaTheme="majorEastAsia" w:hAnsiTheme="majorEastAsia" w:cs="ＭＳ Ｐゴシック" w:hint="eastAsia"/>
                <w:color w:val="000000"/>
                <w:kern w:val="0"/>
                <w:sz w:val="24"/>
                <w:szCs w:val="24"/>
              </w:rPr>
              <w:t>0</w:t>
            </w:r>
            <w:r w:rsidRPr="00547707">
              <w:rPr>
                <w:rFonts w:asciiTheme="majorEastAsia" w:eastAsiaTheme="majorEastAsia" w:hAnsiTheme="majorEastAsia" w:cs="ＭＳ Ｐゴシック" w:hint="eastAsia"/>
                <w:color w:val="000000"/>
                <w:kern w:val="0"/>
                <w:sz w:val="24"/>
                <w:szCs w:val="24"/>
              </w:rPr>
              <w:t>%</w:t>
            </w:r>
          </w:p>
        </w:tc>
      </w:tr>
    </w:tbl>
    <w:p w:rsidR="00FA20EA" w:rsidRPr="00166F0B" w:rsidRDefault="00521B48" w:rsidP="00166F0B">
      <w:pPr>
        <w:ind w:right="-1" w:firstLineChars="500" w:firstLine="1150"/>
        <w:rPr>
          <w:rFonts w:asciiTheme="majorEastAsia" w:eastAsiaTheme="majorEastAsia" w:hAnsiTheme="majorEastAsia"/>
          <w:sz w:val="23"/>
          <w:szCs w:val="23"/>
        </w:rPr>
      </w:pPr>
      <w:r w:rsidRPr="00166F0B">
        <w:rPr>
          <w:rFonts w:asciiTheme="majorEastAsia" w:eastAsiaTheme="majorEastAsia" w:hAnsiTheme="majorEastAsia" w:hint="eastAsia"/>
          <w:sz w:val="23"/>
          <w:szCs w:val="23"/>
        </w:rPr>
        <w:t>⇒</w:t>
      </w:r>
      <w:r w:rsidR="00176474">
        <w:rPr>
          <w:rFonts w:asciiTheme="majorEastAsia" w:eastAsiaTheme="majorEastAsia" w:hAnsiTheme="majorEastAsia" w:hint="eastAsia"/>
          <w:sz w:val="23"/>
          <w:szCs w:val="23"/>
        </w:rPr>
        <w:t xml:space="preserve">　</w:t>
      </w:r>
      <w:r w:rsidR="00FA20EA" w:rsidRPr="00166F0B">
        <w:rPr>
          <w:rFonts w:asciiTheme="majorEastAsia" w:eastAsiaTheme="majorEastAsia" w:hAnsiTheme="majorEastAsia" w:hint="eastAsia"/>
          <w:sz w:val="23"/>
          <w:szCs w:val="23"/>
        </w:rPr>
        <w:t>「備蓄あり</w:t>
      </w:r>
      <w:r w:rsidR="002C3322" w:rsidRPr="00166F0B">
        <w:rPr>
          <w:rFonts w:asciiTheme="majorEastAsia" w:eastAsiaTheme="majorEastAsia" w:hAnsiTheme="majorEastAsia" w:hint="eastAsia"/>
          <w:sz w:val="23"/>
          <w:szCs w:val="23"/>
        </w:rPr>
        <w:t>」</w:t>
      </w:r>
      <w:r w:rsidR="00DE658F" w:rsidRPr="00166F0B">
        <w:rPr>
          <w:rFonts w:asciiTheme="majorEastAsia" w:eastAsiaTheme="majorEastAsia" w:hAnsiTheme="majorEastAsia" w:hint="eastAsia"/>
          <w:sz w:val="23"/>
          <w:szCs w:val="23"/>
        </w:rPr>
        <w:t>は</w:t>
      </w:r>
      <w:r w:rsidR="00FA20EA" w:rsidRPr="00166F0B">
        <w:rPr>
          <w:rFonts w:asciiTheme="majorEastAsia" w:eastAsiaTheme="majorEastAsia" w:hAnsiTheme="majorEastAsia" w:hint="eastAsia"/>
          <w:sz w:val="23"/>
          <w:szCs w:val="23"/>
        </w:rPr>
        <w:t>27.2％で</w:t>
      </w:r>
      <w:r w:rsidR="002C3322" w:rsidRPr="00166F0B">
        <w:rPr>
          <w:rFonts w:asciiTheme="majorEastAsia" w:eastAsiaTheme="majorEastAsia" w:hAnsiTheme="majorEastAsia" w:hint="eastAsia"/>
          <w:sz w:val="23"/>
          <w:szCs w:val="23"/>
        </w:rPr>
        <w:t>、</w:t>
      </w:r>
      <w:r w:rsidR="00FA20EA" w:rsidRPr="00166F0B">
        <w:rPr>
          <w:rFonts w:asciiTheme="majorEastAsia" w:eastAsiaTheme="majorEastAsia" w:hAnsiTheme="majorEastAsia" w:hint="eastAsia"/>
          <w:sz w:val="23"/>
          <w:szCs w:val="23"/>
        </w:rPr>
        <w:t>東京都</w:t>
      </w:r>
      <w:r w:rsidR="002C3322" w:rsidRPr="00166F0B">
        <w:rPr>
          <w:rFonts w:asciiTheme="majorEastAsia" w:eastAsiaTheme="majorEastAsia" w:hAnsiTheme="majorEastAsia" w:hint="eastAsia"/>
          <w:sz w:val="23"/>
          <w:szCs w:val="23"/>
        </w:rPr>
        <w:t>60</w:t>
      </w:r>
      <w:r w:rsidR="00FA20EA" w:rsidRPr="00166F0B">
        <w:rPr>
          <w:rFonts w:asciiTheme="majorEastAsia" w:eastAsiaTheme="majorEastAsia" w:hAnsiTheme="majorEastAsia" w:hint="eastAsia"/>
          <w:sz w:val="23"/>
          <w:szCs w:val="23"/>
        </w:rPr>
        <w:t>.0％と比べ</w:t>
      </w:r>
      <w:r w:rsidR="002C3322" w:rsidRPr="00166F0B">
        <w:rPr>
          <w:rFonts w:asciiTheme="majorEastAsia" w:eastAsiaTheme="majorEastAsia" w:hAnsiTheme="majorEastAsia" w:hint="eastAsia"/>
          <w:sz w:val="23"/>
          <w:szCs w:val="23"/>
        </w:rPr>
        <w:t>約30ポイント</w:t>
      </w:r>
      <w:r w:rsidR="00FA20EA" w:rsidRPr="00166F0B">
        <w:rPr>
          <w:rFonts w:asciiTheme="majorEastAsia" w:eastAsiaTheme="majorEastAsia" w:hAnsiTheme="majorEastAsia" w:hint="eastAsia"/>
          <w:sz w:val="23"/>
          <w:szCs w:val="23"/>
        </w:rPr>
        <w:t>下回っている。</w:t>
      </w:r>
    </w:p>
    <w:p w:rsidR="00FA20EA" w:rsidRPr="00521B48" w:rsidRDefault="00FA20EA" w:rsidP="00FA20EA">
      <w:pPr>
        <w:ind w:rightChars="-135" w:right="-283" w:firstLineChars="100" w:firstLine="240"/>
        <w:rPr>
          <w:rFonts w:asciiTheme="majorEastAsia" w:eastAsiaTheme="majorEastAsia" w:hAnsiTheme="majorEastAsia"/>
          <w:sz w:val="24"/>
          <w:szCs w:val="24"/>
        </w:rPr>
      </w:pPr>
    </w:p>
    <w:p w:rsidR="00951BEF" w:rsidRPr="00FC08FE" w:rsidRDefault="00951BEF" w:rsidP="00CB4751">
      <w:pPr>
        <w:ind w:rightChars="-135" w:right="-283" w:firstLineChars="300" w:firstLine="723"/>
        <w:rPr>
          <w:rFonts w:asciiTheme="majorEastAsia" w:eastAsiaTheme="majorEastAsia" w:hAnsiTheme="majorEastAsia"/>
          <w:b/>
          <w:sz w:val="24"/>
          <w:szCs w:val="24"/>
        </w:rPr>
      </w:pPr>
      <w:r w:rsidRPr="00FC08FE">
        <w:rPr>
          <w:rFonts w:asciiTheme="majorEastAsia" w:eastAsiaTheme="majorEastAsia" w:hAnsiTheme="majorEastAsia" w:hint="eastAsia"/>
          <w:b/>
          <w:sz w:val="24"/>
          <w:szCs w:val="24"/>
        </w:rPr>
        <w:t>・毛布</w:t>
      </w:r>
      <w:r w:rsidR="00403CB4">
        <w:rPr>
          <w:rFonts w:asciiTheme="majorEastAsia" w:eastAsiaTheme="majorEastAsia" w:hAnsiTheme="majorEastAsia" w:hint="eastAsia"/>
          <w:b/>
          <w:sz w:val="24"/>
          <w:szCs w:val="24"/>
        </w:rPr>
        <w:t>の備蓄状況</w:t>
      </w:r>
    </w:p>
    <w:tbl>
      <w:tblPr>
        <w:tblW w:w="8646" w:type="dxa"/>
        <w:tblInd w:w="1092" w:type="dxa"/>
        <w:tblLayout w:type="fixed"/>
        <w:tblCellMar>
          <w:left w:w="99" w:type="dxa"/>
          <w:right w:w="99" w:type="dxa"/>
        </w:tblCellMar>
        <w:tblLook w:val="04A0" w:firstRow="1" w:lastRow="0" w:firstColumn="1" w:lastColumn="0" w:noHBand="0" w:noVBand="1"/>
      </w:tblPr>
      <w:tblGrid>
        <w:gridCol w:w="2693"/>
        <w:gridCol w:w="1985"/>
        <w:gridCol w:w="1843"/>
        <w:gridCol w:w="2125"/>
      </w:tblGrid>
      <w:tr w:rsidR="00951BEF" w:rsidRPr="00547707" w:rsidTr="00C62EBB">
        <w:trPr>
          <w:trHeight w:val="270"/>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1BEF" w:rsidRPr="00547707" w:rsidRDefault="00951BEF" w:rsidP="00FA20EA">
            <w:pPr>
              <w:widowControl/>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hint="eastAsia"/>
                <w:sz w:val="24"/>
                <w:szCs w:val="24"/>
              </w:rPr>
              <w:t xml:space="preserve">　　</w:t>
            </w:r>
            <w:r w:rsidRPr="00547707">
              <w:rPr>
                <w:rFonts w:asciiTheme="majorEastAsia" w:eastAsiaTheme="majorEastAsia" w:hAnsiTheme="majorEastAsia" w:cs="ＭＳ Ｐゴシック" w:hint="eastAsia"/>
                <w:color w:val="000000"/>
                <w:kern w:val="0"/>
                <w:sz w:val="24"/>
                <w:szCs w:val="24"/>
              </w:rPr>
              <w:t xml:space="preserve">　</w:t>
            </w:r>
          </w:p>
        </w:tc>
        <w:tc>
          <w:tcPr>
            <w:tcW w:w="3828" w:type="dxa"/>
            <w:gridSpan w:val="2"/>
            <w:tcBorders>
              <w:top w:val="single" w:sz="4" w:space="0" w:color="auto"/>
              <w:left w:val="nil"/>
              <w:bottom w:val="single" w:sz="4" w:space="0" w:color="000000"/>
              <w:right w:val="single" w:sz="4" w:space="0" w:color="auto"/>
            </w:tcBorders>
            <w:shd w:val="clear" w:color="auto" w:fill="auto"/>
            <w:noWrap/>
            <w:vAlign w:val="center"/>
            <w:hideMark/>
          </w:tcPr>
          <w:p w:rsidR="00951BEF" w:rsidRPr="00547707" w:rsidRDefault="00951BEF" w:rsidP="00FA20EA">
            <w:pPr>
              <w:widowControl/>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大阪府</w:t>
            </w:r>
          </w:p>
        </w:tc>
        <w:tc>
          <w:tcPr>
            <w:tcW w:w="2125" w:type="dxa"/>
            <w:vMerge w:val="restart"/>
            <w:tcBorders>
              <w:top w:val="single" w:sz="4" w:space="0" w:color="auto"/>
              <w:left w:val="nil"/>
              <w:right w:val="single" w:sz="4" w:space="0" w:color="auto"/>
            </w:tcBorders>
            <w:shd w:val="clear" w:color="auto" w:fill="auto"/>
            <w:vAlign w:val="center"/>
          </w:tcPr>
          <w:p w:rsidR="00951BEF" w:rsidRPr="00547707" w:rsidRDefault="00951BEF" w:rsidP="00FA20EA">
            <w:pPr>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東京商工会議所</w:t>
            </w:r>
          </w:p>
        </w:tc>
      </w:tr>
      <w:tr w:rsidR="00951BEF" w:rsidRPr="00547707" w:rsidTr="00C62EBB">
        <w:trPr>
          <w:trHeight w:val="270"/>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951BEF" w:rsidRPr="00547707" w:rsidRDefault="00951BEF" w:rsidP="00FA20EA">
            <w:pPr>
              <w:widowControl/>
              <w:jc w:val="left"/>
              <w:rPr>
                <w:rFonts w:asciiTheme="majorEastAsia" w:eastAsiaTheme="majorEastAsia" w:hAnsiTheme="majorEastAsia" w:cs="ＭＳ Ｐゴシック"/>
                <w:color w:val="000000"/>
                <w:kern w:val="0"/>
                <w:sz w:val="24"/>
                <w:szCs w:val="24"/>
              </w:rPr>
            </w:pPr>
          </w:p>
        </w:tc>
        <w:tc>
          <w:tcPr>
            <w:tcW w:w="1985" w:type="dxa"/>
            <w:tcBorders>
              <w:top w:val="single" w:sz="4" w:space="0" w:color="auto"/>
              <w:left w:val="nil"/>
              <w:bottom w:val="single" w:sz="4" w:space="0" w:color="000000"/>
              <w:right w:val="single" w:sz="4" w:space="0" w:color="auto"/>
            </w:tcBorders>
            <w:shd w:val="clear" w:color="auto" w:fill="auto"/>
            <w:vAlign w:val="center"/>
            <w:hideMark/>
          </w:tcPr>
          <w:p w:rsidR="00951BEF" w:rsidRPr="00547707" w:rsidRDefault="00951BEF" w:rsidP="00FA20EA">
            <w:pPr>
              <w:widowControl/>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件数</w:t>
            </w:r>
          </w:p>
        </w:tc>
        <w:tc>
          <w:tcPr>
            <w:tcW w:w="1843" w:type="dxa"/>
            <w:tcBorders>
              <w:top w:val="nil"/>
              <w:left w:val="nil"/>
              <w:bottom w:val="single" w:sz="4" w:space="0" w:color="auto"/>
              <w:right w:val="single" w:sz="4" w:space="0" w:color="auto"/>
            </w:tcBorders>
            <w:shd w:val="clear" w:color="auto" w:fill="auto"/>
            <w:noWrap/>
            <w:vAlign w:val="center"/>
            <w:hideMark/>
          </w:tcPr>
          <w:p w:rsidR="00951BEF" w:rsidRPr="00547707" w:rsidRDefault="00951BEF" w:rsidP="00FA20EA">
            <w:pPr>
              <w:widowControl/>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割合</w:t>
            </w:r>
          </w:p>
        </w:tc>
        <w:tc>
          <w:tcPr>
            <w:tcW w:w="2125" w:type="dxa"/>
            <w:vMerge/>
            <w:tcBorders>
              <w:left w:val="nil"/>
              <w:bottom w:val="single" w:sz="4" w:space="0" w:color="auto"/>
              <w:right w:val="single" w:sz="4" w:space="0" w:color="auto"/>
            </w:tcBorders>
            <w:shd w:val="clear" w:color="auto" w:fill="auto"/>
            <w:noWrap/>
            <w:vAlign w:val="center"/>
            <w:hideMark/>
          </w:tcPr>
          <w:p w:rsidR="00951BEF" w:rsidRPr="00547707" w:rsidRDefault="00951BEF" w:rsidP="00FA20EA">
            <w:pPr>
              <w:widowControl/>
              <w:jc w:val="center"/>
              <w:rPr>
                <w:rFonts w:asciiTheme="majorEastAsia" w:eastAsiaTheme="majorEastAsia" w:hAnsiTheme="majorEastAsia" w:cs="ＭＳ Ｐゴシック"/>
                <w:color w:val="000000"/>
                <w:kern w:val="0"/>
                <w:sz w:val="24"/>
                <w:szCs w:val="24"/>
              </w:rPr>
            </w:pPr>
          </w:p>
        </w:tc>
      </w:tr>
      <w:tr w:rsidR="0078353D" w:rsidRPr="00547707" w:rsidTr="00C62EB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備蓄あり</w:t>
            </w:r>
          </w:p>
        </w:tc>
        <w:tc>
          <w:tcPr>
            <w:tcW w:w="1985" w:type="dxa"/>
            <w:tcBorders>
              <w:top w:val="nil"/>
              <w:left w:val="nil"/>
              <w:bottom w:val="single" w:sz="4" w:space="0" w:color="auto"/>
              <w:right w:val="single" w:sz="4" w:space="0" w:color="auto"/>
            </w:tcBorders>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1,442</w:t>
            </w:r>
          </w:p>
        </w:tc>
        <w:tc>
          <w:tcPr>
            <w:tcW w:w="1843" w:type="dxa"/>
            <w:tcBorders>
              <w:top w:val="nil"/>
              <w:left w:val="nil"/>
              <w:bottom w:val="single" w:sz="4" w:space="0" w:color="auto"/>
              <w:right w:val="single" w:sz="4" w:space="0" w:color="auto"/>
            </w:tcBorders>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66.0%</w:t>
            </w:r>
          </w:p>
        </w:tc>
        <w:tc>
          <w:tcPr>
            <w:tcW w:w="2125" w:type="dxa"/>
            <w:tcBorders>
              <w:top w:val="nil"/>
              <w:left w:val="nil"/>
              <w:bottom w:val="single" w:sz="4" w:space="0" w:color="auto"/>
              <w:right w:val="single" w:sz="4" w:space="0" w:color="auto"/>
            </w:tcBorders>
            <w:shd w:val="clear" w:color="auto" w:fill="auto"/>
            <w:noWrap/>
            <w:vAlign w:val="center"/>
          </w:tcPr>
          <w:p w:rsidR="0078353D" w:rsidRPr="00547707" w:rsidRDefault="0078353D" w:rsidP="002C3322">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62</w:t>
            </w:r>
            <w:r w:rsidRPr="00547707">
              <w:rPr>
                <w:rFonts w:asciiTheme="majorEastAsia" w:eastAsiaTheme="majorEastAsia" w:hAnsiTheme="majorEastAsia" w:cs="ＭＳ Ｐゴシック" w:hint="eastAsia"/>
                <w:color w:val="000000"/>
                <w:kern w:val="0"/>
                <w:sz w:val="24"/>
                <w:szCs w:val="24"/>
              </w:rPr>
              <w:t>.</w:t>
            </w:r>
            <w:r>
              <w:rPr>
                <w:rFonts w:asciiTheme="majorEastAsia" w:eastAsiaTheme="majorEastAsia" w:hAnsiTheme="majorEastAsia" w:cs="ＭＳ Ｐゴシック" w:hint="eastAsia"/>
                <w:color w:val="000000"/>
                <w:kern w:val="0"/>
                <w:sz w:val="24"/>
                <w:szCs w:val="24"/>
              </w:rPr>
              <w:t>5</w:t>
            </w:r>
            <w:r w:rsidRPr="00547707">
              <w:rPr>
                <w:rFonts w:asciiTheme="majorEastAsia" w:eastAsiaTheme="majorEastAsia" w:hAnsiTheme="majorEastAsia" w:cs="ＭＳ Ｐゴシック" w:hint="eastAsia"/>
                <w:color w:val="000000"/>
                <w:kern w:val="0"/>
                <w:sz w:val="24"/>
                <w:szCs w:val="24"/>
              </w:rPr>
              <w:t>%</w:t>
            </w:r>
          </w:p>
        </w:tc>
      </w:tr>
      <w:tr w:rsidR="0078353D" w:rsidRPr="00547707" w:rsidTr="00C62EB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備蓄なし</w:t>
            </w:r>
          </w:p>
        </w:tc>
        <w:tc>
          <w:tcPr>
            <w:tcW w:w="1985" w:type="dxa"/>
            <w:tcBorders>
              <w:top w:val="nil"/>
              <w:left w:val="nil"/>
              <w:bottom w:val="single" w:sz="4" w:space="0" w:color="auto"/>
              <w:right w:val="single" w:sz="4" w:space="0" w:color="auto"/>
            </w:tcBorders>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689</w:t>
            </w:r>
          </w:p>
        </w:tc>
        <w:tc>
          <w:tcPr>
            <w:tcW w:w="1843" w:type="dxa"/>
            <w:tcBorders>
              <w:top w:val="nil"/>
              <w:left w:val="nil"/>
              <w:bottom w:val="single" w:sz="4" w:space="0" w:color="auto"/>
              <w:right w:val="single" w:sz="4" w:space="0" w:color="auto"/>
            </w:tcBorders>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31.5%</w:t>
            </w:r>
          </w:p>
        </w:tc>
        <w:tc>
          <w:tcPr>
            <w:tcW w:w="2125" w:type="dxa"/>
            <w:tcBorders>
              <w:top w:val="nil"/>
              <w:left w:val="nil"/>
              <w:bottom w:val="single" w:sz="4" w:space="0" w:color="auto"/>
              <w:right w:val="single" w:sz="4" w:space="0" w:color="auto"/>
            </w:tcBorders>
            <w:shd w:val="clear" w:color="auto" w:fill="auto"/>
            <w:noWrap/>
            <w:vAlign w:val="center"/>
          </w:tcPr>
          <w:p w:rsidR="0078353D" w:rsidRPr="00547707" w:rsidRDefault="0078353D" w:rsidP="002C3322">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37</w:t>
            </w:r>
            <w:r w:rsidRPr="00547707">
              <w:rPr>
                <w:rFonts w:asciiTheme="majorEastAsia" w:eastAsiaTheme="majorEastAsia" w:hAnsiTheme="majorEastAsia" w:cs="ＭＳ Ｐゴシック" w:hint="eastAsia"/>
                <w:color w:val="000000"/>
                <w:kern w:val="0"/>
                <w:sz w:val="24"/>
                <w:szCs w:val="24"/>
              </w:rPr>
              <w:t>.</w:t>
            </w:r>
            <w:r>
              <w:rPr>
                <w:rFonts w:asciiTheme="majorEastAsia" w:eastAsiaTheme="majorEastAsia" w:hAnsiTheme="majorEastAsia" w:cs="ＭＳ Ｐゴシック" w:hint="eastAsia"/>
                <w:color w:val="000000"/>
                <w:kern w:val="0"/>
                <w:sz w:val="24"/>
                <w:szCs w:val="24"/>
              </w:rPr>
              <w:t>5</w:t>
            </w:r>
            <w:r w:rsidRPr="00547707">
              <w:rPr>
                <w:rFonts w:asciiTheme="majorEastAsia" w:eastAsiaTheme="majorEastAsia" w:hAnsiTheme="majorEastAsia" w:cs="ＭＳ Ｐゴシック" w:hint="eastAsia"/>
                <w:color w:val="000000"/>
                <w:kern w:val="0"/>
                <w:sz w:val="24"/>
                <w:szCs w:val="24"/>
              </w:rPr>
              <w:t>%</w:t>
            </w:r>
          </w:p>
        </w:tc>
      </w:tr>
    </w:tbl>
    <w:p w:rsidR="00FA20EA" w:rsidRDefault="00951BEF" w:rsidP="00FA20EA">
      <w:pPr>
        <w:ind w:right="-1"/>
        <w:rPr>
          <w:rFonts w:asciiTheme="majorEastAsia" w:eastAsiaTheme="majorEastAsia" w:hAnsiTheme="majorEastAsia"/>
          <w:sz w:val="24"/>
          <w:szCs w:val="24"/>
        </w:rPr>
      </w:pPr>
      <w:r w:rsidRPr="0054770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47707">
        <w:rPr>
          <w:rFonts w:asciiTheme="majorEastAsia" w:eastAsiaTheme="majorEastAsia" w:hAnsiTheme="majorEastAsia" w:hint="eastAsia"/>
          <w:sz w:val="24"/>
          <w:szCs w:val="24"/>
        </w:rPr>
        <w:t xml:space="preserve">　</w:t>
      </w:r>
      <w:r w:rsidR="00CB4751">
        <w:rPr>
          <w:rFonts w:asciiTheme="majorEastAsia" w:eastAsiaTheme="majorEastAsia" w:hAnsiTheme="majorEastAsia" w:hint="eastAsia"/>
          <w:sz w:val="24"/>
          <w:szCs w:val="24"/>
        </w:rPr>
        <w:t xml:space="preserve">　</w:t>
      </w:r>
      <w:r w:rsidR="00166F0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FA20EA">
        <w:rPr>
          <w:rFonts w:asciiTheme="majorEastAsia" w:eastAsiaTheme="majorEastAsia" w:hAnsiTheme="majorEastAsia" w:hint="eastAsia"/>
          <w:sz w:val="24"/>
          <w:szCs w:val="24"/>
        </w:rPr>
        <w:t>東京都</w:t>
      </w:r>
      <w:r w:rsidR="002C3322">
        <w:rPr>
          <w:rFonts w:asciiTheme="majorEastAsia" w:eastAsiaTheme="majorEastAsia" w:hAnsiTheme="majorEastAsia" w:hint="eastAsia"/>
          <w:sz w:val="24"/>
          <w:szCs w:val="24"/>
        </w:rPr>
        <w:t>とほぼ同じ状況である</w:t>
      </w:r>
      <w:r w:rsidR="00FA20EA">
        <w:rPr>
          <w:rFonts w:asciiTheme="majorEastAsia" w:eastAsiaTheme="majorEastAsia" w:hAnsiTheme="majorEastAsia" w:hint="eastAsia"/>
          <w:sz w:val="24"/>
          <w:szCs w:val="24"/>
        </w:rPr>
        <w:t>。</w:t>
      </w:r>
    </w:p>
    <w:p w:rsidR="00FA20EA" w:rsidRDefault="00FA20EA" w:rsidP="00FA20EA">
      <w:pPr>
        <w:ind w:right="-1"/>
        <w:rPr>
          <w:rFonts w:asciiTheme="majorEastAsia" w:eastAsiaTheme="majorEastAsia" w:hAnsiTheme="majorEastAsia"/>
          <w:sz w:val="24"/>
          <w:szCs w:val="24"/>
        </w:rPr>
      </w:pPr>
    </w:p>
    <w:p w:rsidR="00CB4751" w:rsidRDefault="00FA20EA" w:rsidP="00166F0B">
      <w:pPr>
        <w:ind w:right="-1" w:firstLineChars="500" w:firstLine="1200"/>
        <w:rPr>
          <w:rFonts w:asciiTheme="majorEastAsia" w:eastAsiaTheme="majorEastAsia" w:hAnsiTheme="majorEastAsia"/>
          <w:sz w:val="24"/>
          <w:szCs w:val="24"/>
        </w:rPr>
      </w:pPr>
      <w:r>
        <w:rPr>
          <w:rFonts w:asciiTheme="majorEastAsia" w:eastAsiaTheme="majorEastAsia" w:hAnsiTheme="majorEastAsia" w:hint="eastAsia"/>
          <w:sz w:val="24"/>
          <w:szCs w:val="24"/>
        </w:rPr>
        <w:t>⇒　「</w:t>
      </w:r>
      <w:r w:rsidR="00951BEF" w:rsidRPr="00547707">
        <w:rPr>
          <w:rFonts w:asciiTheme="majorEastAsia" w:eastAsiaTheme="majorEastAsia" w:hAnsiTheme="majorEastAsia" w:hint="eastAsia"/>
          <w:sz w:val="24"/>
          <w:szCs w:val="24"/>
        </w:rPr>
        <w:t>毛布</w:t>
      </w:r>
      <w:r>
        <w:rPr>
          <w:rFonts w:asciiTheme="majorEastAsia" w:eastAsiaTheme="majorEastAsia" w:hAnsiTheme="majorEastAsia" w:hint="eastAsia"/>
          <w:sz w:val="24"/>
          <w:szCs w:val="24"/>
        </w:rPr>
        <w:t>」を除き、「</w:t>
      </w:r>
      <w:r w:rsidR="00951BEF">
        <w:rPr>
          <w:rFonts w:asciiTheme="majorEastAsia" w:eastAsiaTheme="majorEastAsia" w:hAnsiTheme="majorEastAsia" w:hint="eastAsia"/>
          <w:sz w:val="24"/>
          <w:szCs w:val="24"/>
        </w:rPr>
        <w:t>飲料水</w:t>
      </w:r>
      <w:r>
        <w:rPr>
          <w:rFonts w:asciiTheme="majorEastAsia" w:eastAsiaTheme="majorEastAsia" w:hAnsiTheme="majorEastAsia" w:hint="eastAsia"/>
          <w:sz w:val="24"/>
          <w:szCs w:val="24"/>
        </w:rPr>
        <w:t>」</w:t>
      </w:r>
      <w:r w:rsidR="00951BEF">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w:t>
      </w:r>
      <w:r w:rsidR="00951BEF">
        <w:rPr>
          <w:rFonts w:asciiTheme="majorEastAsia" w:eastAsiaTheme="majorEastAsia" w:hAnsiTheme="majorEastAsia" w:hint="eastAsia"/>
          <w:sz w:val="24"/>
          <w:szCs w:val="24"/>
        </w:rPr>
        <w:t>食料品</w:t>
      </w:r>
      <w:r>
        <w:rPr>
          <w:rFonts w:asciiTheme="majorEastAsia" w:eastAsiaTheme="majorEastAsia" w:hAnsiTheme="majorEastAsia" w:hint="eastAsia"/>
          <w:sz w:val="24"/>
          <w:szCs w:val="24"/>
        </w:rPr>
        <w:t>」</w:t>
      </w:r>
      <w:r w:rsidR="00951BEF">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w:t>
      </w:r>
      <w:r w:rsidR="00951BEF">
        <w:rPr>
          <w:rFonts w:asciiTheme="majorEastAsia" w:eastAsiaTheme="majorEastAsia" w:hAnsiTheme="majorEastAsia" w:hint="eastAsia"/>
          <w:sz w:val="24"/>
          <w:szCs w:val="24"/>
        </w:rPr>
        <w:t>携帯トイレ</w:t>
      </w:r>
      <w:r>
        <w:rPr>
          <w:rFonts w:asciiTheme="majorEastAsia" w:eastAsiaTheme="majorEastAsia" w:hAnsiTheme="majorEastAsia" w:hint="eastAsia"/>
          <w:sz w:val="24"/>
          <w:szCs w:val="24"/>
        </w:rPr>
        <w:t>」</w:t>
      </w:r>
      <w:r w:rsidR="00917D93">
        <w:rPr>
          <w:rFonts w:asciiTheme="majorEastAsia" w:eastAsiaTheme="majorEastAsia" w:hAnsiTheme="majorEastAsia" w:hint="eastAsia"/>
          <w:sz w:val="24"/>
          <w:szCs w:val="24"/>
        </w:rPr>
        <w:t>の備蓄割合は</w:t>
      </w:r>
    </w:p>
    <w:p w:rsidR="00920A12" w:rsidRDefault="00917D93" w:rsidP="00166F0B">
      <w:pPr>
        <w:ind w:leftChars="450" w:left="945" w:right="-1" w:firstLineChars="250" w:firstLine="600"/>
        <w:rPr>
          <w:rFonts w:asciiTheme="majorEastAsia" w:eastAsiaTheme="majorEastAsia" w:hAnsiTheme="majorEastAsia"/>
          <w:sz w:val="24"/>
          <w:szCs w:val="24"/>
        </w:rPr>
      </w:pPr>
      <w:r>
        <w:rPr>
          <w:rFonts w:asciiTheme="majorEastAsia" w:eastAsiaTheme="majorEastAsia" w:hAnsiTheme="majorEastAsia" w:hint="eastAsia"/>
          <w:sz w:val="24"/>
          <w:szCs w:val="24"/>
        </w:rPr>
        <w:t>いずれも</w:t>
      </w:r>
      <w:r w:rsidR="00891409">
        <w:rPr>
          <w:rFonts w:asciiTheme="majorEastAsia" w:eastAsiaTheme="majorEastAsia" w:hAnsiTheme="majorEastAsia" w:hint="eastAsia"/>
          <w:sz w:val="24"/>
          <w:szCs w:val="24"/>
        </w:rPr>
        <w:t>東京都を大きく下回っており、取組みが十分と</w:t>
      </w:r>
      <w:r w:rsidR="003B21E4">
        <w:rPr>
          <w:rFonts w:asciiTheme="majorEastAsia" w:eastAsiaTheme="majorEastAsia" w:hAnsiTheme="majorEastAsia" w:hint="eastAsia"/>
          <w:sz w:val="24"/>
          <w:szCs w:val="24"/>
        </w:rPr>
        <w:t>はいえない。</w:t>
      </w:r>
      <w:r w:rsidR="00920A12">
        <w:rPr>
          <w:rFonts w:asciiTheme="majorEastAsia" w:eastAsiaTheme="majorEastAsia" w:hAnsiTheme="majorEastAsia"/>
          <w:sz w:val="24"/>
          <w:szCs w:val="24"/>
        </w:rPr>
        <w:br w:type="page"/>
      </w:r>
    </w:p>
    <w:p w:rsidR="007134A2" w:rsidRDefault="003B21E4" w:rsidP="00904815">
      <w:pPr>
        <w:ind w:rightChars="-135" w:right="-283" w:firstLineChars="100" w:firstLine="241"/>
        <w:rPr>
          <w:rFonts w:asciiTheme="majorEastAsia" w:eastAsiaTheme="majorEastAsia" w:hAnsiTheme="majorEastAsia"/>
          <w:b/>
          <w:sz w:val="24"/>
          <w:szCs w:val="24"/>
          <w:u w:val="single"/>
        </w:rPr>
      </w:pPr>
      <w:r w:rsidRPr="00904815">
        <w:rPr>
          <w:rFonts w:asciiTheme="majorEastAsia" w:eastAsiaTheme="majorEastAsia" w:hAnsiTheme="majorEastAsia" w:hint="eastAsia"/>
          <w:b/>
          <w:sz w:val="24"/>
          <w:szCs w:val="24"/>
          <w:u w:val="single"/>
        </w:rPr>
        <w:lastRenderedPageBreak/>
        <w:t>２</w:t>
      </w:r>
      <w:r w:rsidR="007134A2" w:rsidRPr="00904815">
        <w:rPr>
          <w:rFonts w:asciiTheme="majorEastAsia" w:eastAsiaTheme="majorEastAsia" w:hAnsiTheme="majorEastAsia" w:hint="eastAsia"/>
          <w:b/>
          <w:sz w:val="24"/>
          <w:szCs w:val="24"/>
          <w:u w:val="single"/>
        </w:rPr>
        <w:t xml:space="preserve">　帰宅困難者対策の取組み</w:t>
      </w:r>
    </w:p>
    <w:p w:rsidR="00904815" w:rsidRPr="00904815" w:rsidRDefault="00904815" w:rsidP="00904815">
      <w:pPr>
        <w:ind w:rightChars="-135" w:right="-283" w:firstLineChars="100" w:firstLine="241"/>
        <w:rPr>
          <w:rFonts w:asciiTheme="majorEastAsia" w:eastAsiaTheme="majorEastAsia" w:hAnsiTheme="majorEastAsia"/>
          <w:b/>
          <w:sz w:val="24"/>
          <w:szCs w:val="24"/>
          <w:u w:val="single"/>
        </w:rPr>
      </w:pPr>
    </w:p>
    <w:p w:rsidR="009F1CC4" w:rsidRPr="00FC08FE" w:rsidRDefault="003B21E4" w:rsidP="00FC08FE">
      <w:pPr>
        <w:ind w:rightChars="-135" w:right="-283" w:firstLineChars="200" w:firstLine="482"/>
        <w:rPr>
          <w:rFonts w:asciiTheme="majorEastAsia" w:eastAsiaTheme="majorEastAsia" w:hAnsiTheme="majorEastAsia"/>
          <w:b/>
          <w:sz w:val="24"/>
          <w:szCs w:val="24"/>
        </w:rPr>
      </w:pPr>
      <w:r w:rsidRPr="00FC08FE">
        <w:rPr>
          <w:rFonts w:asciiTheme="majorEastAsia" w:eastAsiaTheme="majorEastAsia" w:hAnsiTheme="majorEastAsia" w:hint="eastAsia"/>
          <w:b/>
          <w:sz w:val="24"/>
          <w:szCs w:val="24"/>
        </w:rPr>
        <w:t xml:space="preserve">①　</w:t>
      </w:r>
      <w:r w:rsidR="00756C0E" w:rsidRPr="00FC08FE">
        <w:rPr>
          <w:rFonts w:asciiTheme="majorEastAsia" w:eastAsiaTheme="majorEastAsia" w:hAnsiTheme="majorEastAsia" w:hint="eastAsia"/>
          <w:b/>
          <w:sz w:val="24"/>
          <w:szCs w:val="24"/>
        </w:rPr>
        <w:t>一斉帰宅の抑制の</w:t>
      </w:r>
      <w:r w:rsidR="009F1CC4" w:rsidRPr="00FC08FE">
        <w:rPr>
          <w:rFonts w:asciiTheme="majorEastAsia" w:eastAsiaTheme="majorEastAsia" w:hAnsiTheme="majorEastAsia" w:hint="eastAsia"/>
          <w:b/>
          <w:sz w:val="24"/>
          <w:szCs w:val="24"/>
        </w:rPr>
        <w:t>認知度</w:t>
      </w:r>
      <w:r w:rsidR="007134A2" w:rsidRPr="00FC08FE">
        <w:rPr>
          <w:rFonts w:asciiTheme="majorEastAsia" w:eastAsiaTheme="majorEastAsia" w:hAnsiTheme="majorEastAsia" w:hint="eastAsia"/>
          <w:b/>
          <w:sz w:val="24"/>
          <w:szCs w:val="24"/>
        </w:rPr>
        <w:t xml:space="preserve">　　　　　　　　</w:t>
      </w:r>
    </w:p>
    <w:tbl>
      <w:tblPr>
        <w:tblW w:w="5386" w:type="dxa"/>
        <w:tblInd w:w="1092" w:type="dxa"/>
        <w:tblLayout w:type="fixed"/>
        <w:tblCellMar>
          <w:left w:w="99" w:type="dxa"/>
          <w:right w:w="99" w:type="dxa"/>
        </w:tblCellMar>
        <w:tblLook w:val="04A0" w:firstRow="1" w:lastRow="0" w:firstColumn="1" w:lastColumn="0" w:noHBand="0" w:noVBand="1"/>
      </w:tblPr>
      <w:tblGrid>
        <w:gridCol w:w="2126"/>
        <w:gridCol w:w="1701"/>
        <w:gridCol w:w="1559"/>
      </w:tblGrid>
      <w:tr w:rsidR="00756C0E" w:rsidRPr="00547707" w:rsidTr="005415C8">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6C0E" w:rsidRPr="00547707" w:rsidRDefault="00756C0E"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hint="eastAsia"/>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56C0E" w:rsidRPr="00547707" w:rsidRDefault="00756C0E"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件数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56C0E" w:rsidRPr="00547707" w:rsidRDefault="00756C0E"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割合</w:t>
            </w:r>
          </w:p>
        </w:tc>
      </w:tr>
      <w:tr w:rsidR="0078353D" w:rsidRPr="00547707" w:rsidTr="005415C8">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知っている</w:t>
            </w:r>
          </w:p>
        </w:tc>
        <w:tc>
          <w:tcPr>
            <w:tcW w:w="1701"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1,119</w:t>
            </w:r>
          </w:p>
        </w:tc>
        <w:tc>
          <w:tcPr>
            <w:tcW w:w="1559"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51.2%</w:t>
            </w:r>
          </w:p>
        </w:tc>
      </w:tr>
      <w:tr w:rsidR="0078353D" w:rsidRPr="00547707" w:rsidTr="005415C8">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知らない</w:t>
            </w:r>
          </w:p>
        </w:tc>
        <w:tc>
          <w:tcPr>
            <w:tcW w:w="1701"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1,048</w:t>
            </w:r>
          </w:p>
        </w:tc>
        <w:tc>
          <w:tcPr>
            <w:tcW w:w="1559"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48.0%</w:t>
            </w:r>
          </w:p>
        </w:tc>
      </w:tr>
    </w:tbl>
    <w:p w:rsidR="009F1CC4" w:rsidRPr="00547707" w:rsidRDefault="009F1CC4" w:rsidP="00FA20EA">
      <w:pPr>
        <w:ind w:rightChars="-135" w:right="-283"/>
        <w:rPr>
          <w:rFonts w:asciiTheme="majorEastAsia" w:eastAsiaTheme="majorEastAsia" w:hAnsiTheme="majorEastAsia"/>
          <w:sz w:val="24"/>
          <w:szCs w:val="24"/>
        </w:rPr>
      </w:pPr>
    </w:p>
    <w:p w:rsidR="009F1CC4" w:rsidRPr="00FC08FE" w:rsidRDefault="009F1CC4" w:rsidP="00FA20EA">
      <w:pPr>
        <w:ind w:rightChars="-135" w:right="-283"/>
        <w:rPr>
          <w:rFonts w:asciiTheme="majorEastAsia" w:eastAsiaTheme="majorEastAsia" w:hAnsiTheme="majorEastAsia"/>
          <w:b/>
          <w:sz w:val="24"/>
          <w:szCs w:val="24"/>
        </w:rPr>
      </w:pPr>
      <w:r w:rsidRPr="00547707">
        <w:rPr>
          <w:rFonts w:asciiTheme="majorEastAsia" w:eastAsiaTheme="majorEastAsia" w:hAnsiTheme="majorEastAsia" w:hint="eastAsia"/>
          <w:sz w:val="24"/>
          <w:szCs w:val="24"/>
        </w:rPr>
        <w:t xml:space="preserve">　</w:t>
      </w:r>
      <w:r w:rsidR="00E9768C" w:rsidRPr="00547707">
        <w:rPr>
          <w:rFonts w:asciiTheme="majorEastAsia" w:eastAsiaTheme="majorEastAsia" w:hAnsiTheme="majorEastAsia" w:hint="eastAsia"/>
          <w:sz w:val="24"/>
          <w:szCs w:val="24"/>
        </w:rPr>
        <w:t xml:space="preserve">　</w:t>
      </w:r>
      <w:r w:rsidR="003B21E4" w:rsidRPr="00FC08FE">
        <w:rPr>
          <w:rFonts w:asciiTheme="majorEastAsia" w:eastAsiaTheme="majorEastAsia" w:hAnsiTheme="majorEastAsia" w:hint="eastAsia"/>
          <w:b/>
          <w:sz w:val="24"/>
          <w:szCs w:val="24"/>
        </w:rPr>
        <w:t xml:space="preserve">②　</w:t>
      </w:r>
      <w:r w:rsidRPr="00FC08FE">
        <w:rPr>
          <w:rFonts w:asciiTheme="majorEastAsia" w:eastAsiaTheme="majorEastAsia" w:hAnsiTheme="majorEastAsia" w:hint="eastAsia"/>
          <w:b/>
          <w:sz w:val="24"/>
          <w:szCs w:val="24"/>
        </w:rPr>
        <w:t>災害時に従業員を施設内に待機させるルール</w:t>
      </w:r>
    </w:p>
    <w:tbl>
      <w:tblPr>
        <w:tblW w:w="5386" w:type="dxa"/>
        <w:tblInd w:w="1092" w:type="dxa"/>
        <w:tblLayout w:type="fixed"/>
        <w:tblCellMar>
          <w:left w:w="99" w:type="dxa"/>
          <w:right w:w="99" w:type="dxa"/>
        </w:tblCellMar>
        <w:tblLook w:val="04A0" w:firstRow="1" w:lastRow="0" w:firstColumn="1" w:lastColumn="0" w:noHBand="0" w:noVBand="1"/>
      </w:tblPr>
      <w:tblGrid>
        <w:gridCol w:w="2126"/>
        <w:gridCol w:w="1701"/>
        <w:gridCol w:w="1559"/>
      </w:tblGrid>
      <w:tr w:rsidR="00756C0E" w:rsidRPr="00547707" w:rsidTr="005415C8">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6C0E" w:rsidRPr="00547707" w:rsidRDefault="00756C0E"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hint="eastAsia"/>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56C0E" w:rsidRPr="00547707" w:rsidRDefault="00756C0E"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件数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56C0E" w:rsidRPr="00547707" w:rsidRDefault="00756C0E"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割合</w:t>
            </w:r>
          </w:p>
        </w:tc>
      </w:tr>
      <w:tr w:rsidR="0078353D" w:rsidRPr="00547707" w:rsidTr="005415C8">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353D" w:rsidRPr="00547707" w:rsidRDefault="0078353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作成している</w:t>
            </w:r>
          </w:p>
        </w:tc>
        <w:tc>
          <w:tcPr>
            <w:tcW w:w="1701" w:type="dxa"/>
            <w:tcBorders>
              <w:top w:val="nil"/>
              <w:left w:val="nil"/>
              <w:bottom w:val="single" w:sz="4" w:space="0" w:color="auto"/>
              <w:right w:val="single" w:sz="4" w:space="0" w:color="auto"/>
            </w:tcBorders>
            <w:shd w:val="clear" w:color="auto" w:fill="auto"/>
            <w:noWrap/>
            <w:vAlign w:val="center"/>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318</w:t>
            </w:r>
          </w:p>
        </w:tc>
        <w:tc>
          <w:tcPr>
            <w:tcW w:w="1559" w:type="dxa"/>
            <w:tcBorders>
              <w:top w:val="nil"/>
              <w:left w:val="nil"/>
              <w:bottom w:val="single" w:sz="4" w:space="0" w:color="auto"/>
              <w:right w:val="single" w:sz="4" w:space="0" w:color="auto"/>
            </w:tcBorders>
            <w:shd w:val="clear" w:color="auto" w:fill="auto"/>
            <w:noWrap/>
            <w:vAlign w:val="center"/>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14.6%</w:t>
            </w:r>
          </w:p>
        </w:tc>
      </w:tr>
      <w:tr w:rsidR="0078353D" w:rsidRPr="00547707" w:rsidTr="005415C8">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353D" w:rsidRPr="00547707" w:rsidRDefault="0078353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作成中である</w:t>
            </w:r>
          </w:p>
        </w:tc>
        <w:tc>
          <w:tcPr>
            <w:tcW w:w="1701" w:type="dxa"/>
            <w:tcBorders>
              <w:top w:val="nil"/>
              <w:left w:val="nil"/>
              <w:bottom w:val="single" w:sz="4" w:space="0" w:color="auto"/>
              <w:right w:val="single" w:sz="4" w:space="0" w:color="auto"/>
            </w:tcBorders>
            <w:shd w:val="clear" w:color="auto" w:fill="auto"/>
            <w:noWrap/>
            <w:vAlign w:val="center"/>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334</w:t>
            </w:r>
          </w:p>
        </w:tc>
        <w:tc>
          <w:tcPr>
            <w:tcW w:w="1559" w:type="dxa"/>
            <w:tcBorders>
              <w:top w:val="nil"/>
              <w:left w:val="nil"/>
              <w:bottom w:val="single" w:sz="4" w:space="0" w:color="auto"/>
              <w:right w:val="single" w:sz="4" w:space="0" w:color="auto"/>
            </w:tcBorders>
            <w:shd w:val="clear" w:color="auto" w:fill="auto"/>
            <w:noWrap/>
            <w:vAlign w:val="center"/>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15.3%</w:t>
            </w:r>
          </w:p>
        </w:tc>
      </w:tr>
      <w:tr w:rsidR="0078353D" w:rsidRPr="00547707" w:rsidTr="005415C8">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作成していない</w:t>
            </w:r>
          </w:p>
        </w:tc>
        <w:tc>
          <w:tcPr>
            <w:tcW w:w="1701"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1,510</w:t>
            </w:r>
          </w:p>
        </w:tc>
        <w:tc>
          <w:tcPr>
            <w:tcW w:w="1559"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69.1%</w:t>
            </w:r>
          </w:p>
        </w:tc>
      </w:tr>
    </w:tbl>
    <w:p w:rsidR="00CB4751" w:rsidRDefault="007134A2" w:rsidP="00166F0B">
      <w:pPr>
        <w:ind w:right="-1" w:firstLineChars="500" w:firstLine="1200"/>
        <w:rPr>
          <w:rFonts w:asciiTheme="majorEastAsia" w:eastAsiaTheme="majorEastAsia" w:hAnsiTheme="majorEastAsia"/>
          <w:sz w:val="24"/>
          <w:szCs w:val="24"/>
        </w:rPr>
      </w:pPr>
      <w:r w:rsidRPr="00547707">
        <w:rPr>
          <w:rFonts w:asciiTheme="majorEastAsia" w:eastAsiaTheme="majorEastAsia" w:hAnsiTheme="majorEastAsia" w:hint="eastAsia"/>
          <w:sz w:val="24"/>
          <w:szCs w:val="24"/>
        </w:rPr>
        <w:t>⇒　一斉帰宅の抑制</w:t>
      </w:r>
      <w:r w:rsidR="00891409">
        <w:rPr>
          <w:rFonts w:asciiTheme="majorEastAsia" w:eastAsiaTheme="majorEastAsia" w:hAnsiTheme="majorEastAsia" w:hint="eastAsia"/>
          <w:sz w:val="24"/>
          <w:szCs w:val="24"/>
        </w:rPr>
        <w:t>の認知度</w:t>
      </w:r>
      <w:r w:rsidR="00DE658F">
        <w:rPr>
          <w:rFonts w:asciiTheme="majorEastAsia" w:eastAsiaTheme="majorEastAsia" w:hAnsiTheme="majorEastAsia" w:hint="eastAsia"/>
          <w:sz w:val="24"/>
          <w:szCs w:val="24"/>
        </w:rPr>
        <w:t>は</w:t>
      </w:r>
      <w:r w:rsidRPr="00547707">
        <w:rPr>
          <w:rFonts w:asciiTheme="majorEastAsia" w:eastAsiaTheme="majorEastAsia" w:hAnsiTheme="majorEastAsia" w:hint="eastAsia"/>
          <w:sz w:val="24"/>
          <w:szCs w:val="24"/>
        </w:rPr>
        <w:t>51.2</w:t>
      </w:r>
      <w:r w:rsidR="00891409">
        <w:rPr>
          <w:rFonts w:asciiTheme="majorEastAsia" w:eastAsiaTheme="majorEastAsia" w:hAnsiTheme="majorEastAsia" w:hint="eastAsia"/>
          <w:sz w:val="24"/>
          <w:szCs w:val="24"/>
        </w:rPr>
        <w:t>％となっているが、</w:t>
      </w:r>
      <w:r w:rsidR="009F1CC4" w:rsidRPr="00547707">
        <w:rPr>
          <w:rFonts w:asciiTheme="majorEastAsia" w:eastAsiaTheme="majorEastAsia" w:hAnsiTheme="majorEastAsia" w:hint="eastAsia"/>
          <w:sz w:val="24"/>
          <w:szCs w:val="24"/>
        </w:rPr>
        <w:t>ルール</w:t>
      </w:r>
      <w:r w:rsidR="00CA559C">
        <w:rPr>
          <w:rFonts w:asciiTheme="majorEastAsia" w:eastAsiaTheme="majorEastAsia" w:hAnsiTheme="majorEastAsia" w:hint="eastAsia"/>
          <w:sz w:val="24"/>
          <w:szCs w:val="24"/>
        </w:rPr>
        <w:t>を</w:t>
      </w:r>
      <w:r w:rsidR="009F1CC4" w:rsidRPr="00547707">
        <w:rPr>
          <w:rFonts w:asciiTheme="majorEastAsia" w:eastAsiaTheme="majorEastAsia" w:hAnsiTheme="majorEastAsia" w:hint="eastAsia"/>
          <w:sz w:val="24"/>
          <w:szCs w:val="24"/>
        </w:rPr>
        <w:t>「作成して</w:t>
      </w:r>
    </w:p>
    <w:p w:rsidR="009F1CC4" w:rsidRPr="00547707" w:rsidRDefault="009F1CC4" w:rsidP="00176474">
      <w:pPr>
        <w:ind w:leftChars="600" w:left="1260" w:right="-1"/>
        <w:rPr>
          <w:rFonts w:asciiTheme="majorEastAsia" w:eastAsiaTheme="majorEastAsia" w:hAnsiTheme="majorEastAsia"/>
          <w:sz w:val="24"/>
          <w:szCs w:val="24"/>
        </w:rPr>
      </w:pPr>
      <w:r w:rsidRPr="00547707">
        <w:rPr>
          <w:rFonts w:asciiTheme="majorEastAsia" w:eastAsiaTheme="majorEastAsia" w:hAnsiTheme="majorEastAsia" w:hint="eastAsia"/>
          <w:sz w:val="24"/>
          <w:szCs w:val="24"/>
        </w:rPr>
        <w:t>いる」</w:t>
      </w:r>
      <w:r w:rsidR="00076727">
        <w:rPr>
          <w:rFonts w:asciiTheme="majorEastAsia" w:eastAsiaTheme="majorEastAsia" w:hAnsiTheme="majorEastAsia" w:hint="eastAsia"/>
          <w:sz w:val="24"/>
          <w:szCs w:val="24"/>
        </w:rPr>
        <w:t>は</w:t>
      </w:r>
      <w:r w:rsidRPr="00547707">
        <w:rPr>
          <w:rFonts w:asciiTheme="majorEastAsia" w:eastAsiaTheme="majorEastAsia" w:hAnsiTheme="majorEastAsia" w:hint="eastAsia"/>
          <w:sz w:val="24"/>
          <w:szCs w:val="24"/>
        </w:rPr>
        <w:t>14.6％</w:t>
      </w:r>
      <w:r w:rsidR="00891409">
        <w:rPr>
          <w:rFonts w:asciiTheme="majorEastAsia" w:eastAsiaTheme="majorEastAsia" w:hAnsiTheme="majorEastAsia" w:hint="eastAsia"/>
          <w:sz w:val="24"/>
          <w:szCs w:val="24"/>
        </w:rPr>
        <w:t>と</w:t>
      </w:r>
      <w:r w:rsidR="00076727">
        <w:rPr>
          <w:rFonts w:asciiTheme="majorEastAsia" w:eastAsiaTheme="majorEastAsia" w:hAnsiTheme="majorEastAsia" w:hint="eastAsia"/>
          <w:sz w:val="24"/>
          <w:szCs w:val="24"/>
        </w:rPr>
        <w:t>低く、</w:t>
      </w:r>
      <w:r w:rsidR="00917D93">
        <w:rPr>
          <w:rFonts w:asciiTheme="majorEastAsia" w:eastAsiaTheme="majorEastAsia" w:hAnsiTheme="majorEastAsia" w:hint="eastAsia"/>
          <w:sz w:val="24"/>
          <w:szCs w:val="24"/>
        </w:rPr>
        <w:t>「作成</w:t>
      </w:r>
      <w:r w:rsidR="003B21E4">
        <w:rPr>
          <w:rFonts w:asciiTheme="majorEastAsia" w:eastAsiaTheme="majorEastAsia" w:hAnsiTheme="majorEastAsia" w:hint="eastAsia"/>
          <w:sz w:val="24"/>
          <w:szCs w:val="24"/>
        </w:rPr>
        <w:t>中」15.3％</w:t>
      </w:r>
      <w:r w:rsidR="00CA559C">
        <w:rPr>
          <w:rFonts w:asciiTheme="majorEastAsia" w:eastAsiaTheme="majorEastAsia" w:hAnsiTheme="majorEastAsia" w:hint="eastAsia"/>
          <w:sz w:val="24"/>
          <w:szCs w:val="24"/>
        </w:rPr>
        <w:t>を</w:t>
      </w:r>
      <w:r w:rsidR="003B21E4">
        <w:rPr>
          <w:rFonts w:asciiTheme="majorEastAsia" w:eastAsiaTheme="majorEastAsia" w:hAnsiTheme="majorEastAsia" w:hint="eastAsia"/>
          <w:sz w:val="24"/>
          <w:szCs w:val="24"/>
        </w:rPr>
        <w:t>あわせても29.9％</w:t>
      </w:r>
      <w:r w:rsidR="00E9768C" w:rsidRPr="00547707">
        <w:rPr>
          <w:rFonts w:asciiTheme="majorEastAsia" w:eastAsiaTheme="majorEastAsia" w:hAnsiTheme="majorEastAsia" w:hint="eastAsia"/>
          <w:sz w:val="24"/>
          <w:szCs w:val="24"/>
        </w:rPr>
        <w:t>であり、</w:t>
      </w:r>
      <w:r w:rsidR="00891409">
        <w:rPr>
          <w:rFonts w:asciiTheme="majorEastAsia" w:eastAsiaTheme="majorEastAsia" w:hAnsiTheme="majorEastAsia" w:hint="eastAsia"/>
          <w:sz w:val="24"/>
          <w:szCs w:val="24"/>
        </w:rPr>
        <w:t>認知度と実際の対応に</w:t>
      </w:r>
      <w:r w:rsidRPr="00547707">
        <w:rPr>
          <w:rFonts w:asciiTheme="majorEastAsia" w:eastAsiaTheme="majorEastAsia" w:hAnsiTheme="majorEastAsia" w:hint="eastAsia"/>
          <w:sz w:val="24"/>
          <w:szCs w:val="24"/>
        </w:rPr>
        <w:t>は乖離がある。</w:t>
      </w:r>
    </w:p>
    <w:p w:rsidR="00A47E75" w:rsidRPr="00076727" w:rsidRDefault="00A47E75" w:rsidP="00FA20EA">
      <w:pPr>
        <w:ind w:leftChars="100" w:left="450" w:rightChars="-135" w:right="-283" w:hangingChars="100" w:hanging="240"/>
        <w:rPr>
          <w:rFonts w:asciiTheme="majorEastAsia" w:eastAsiaTheme="majorEastAsia" w:hAnsiTheme="majorEastAsia"/>
          <w:sz w:val="24"/>
          <w:szCs w:val="24"/>
        </w:rPr>
      </w:pPr>
    </w:p>
    <w:p w:rsidR="00A47E75" w:rsidRPr="00FC08FE" w:rsidRDefault="003B21E4" w:rsidP="00FC08FE">
      <w:pPr>
        <w:ind w:rightChars="-135" w:right="-283" w:firstLineChars="200" w:firstLine="482"/>
        <w:rPr>
          <w:rFonts w:asciiTheme="majorEastAsia" w:eastAsiaTheme="majorEastAsia" w:hAnsiTheme="majorEastAsia"/>
          <w:b/>
          <w:sz w:val="24"/>
          <w:szCs w:val="24"/>
        </w:rPr>
      </w:pPr>
      <w:r w:rsidRPr="00FC08FE">
        <w:rPr>
          <w:rFonts w:asciiTheme="majorEastAsia" w:eastAsiaTheme="majorEastAsia" w:hAnsiTheme="majorEastAsia" w:hint="eastAsia"/>
          <w:b/>
          <w:sz w:val="24"/>
          <w:szCs w:val="24"/>
        </w:rPr>
        <w:t xml:space="preserve">③　</w:t>
      </w:r>
      <w:r w:rsidR="00102C81" w:rsidRPr="00FC08FE">
        <w:rPr>
          <w:rFonts w:asciiTheme="majorEastAsia" w:eastAsiaTheme="majorEastAsia" w:hAnsiTheme="majorEastAsia" w:hint="eastAsia"/>
          <w:b/>
          <w:sz w:val="24"/>
          <w:szCs w:val="24"/>
        </w:rPr>
        <w:t>来所者等（従業員以外）に対する</w:t>
      </w:r>
      <w:r w:rsidR="00487DAF" w:rsidRPr="00FC08FE">
        <w:rPr>
          <w:rFonts w:asciiTheme="majorEastAsia" w:eastAsiaTheme="majorEastAsia" w:hAnsiTheme="majorEastAsia" w:hint="eastAsia"/>
          <w:b/>
          <w:sz w:val="24"/>
          <w:szCs w:val="24"/>
        </w:rPr>
        <w:t>備蓄状況</w:t>
      </w:r>
    </w:p>
    <w:tbl>
      <w:tblPr>
        <w:tblW w:w="8646" w:type="dxa"/>
        <w:tblInd w:w="1092" w:type="dxa"/>
        <w:tblLayout w:type="fixed"/>
        <w:tblCellMar>
          <w:left w:w="99" w:type="dxa"/>
          <w:right w:w="99" w:type="dxa"/>
        </w:tblCellMar>
        <w:tblLook w:val="04A0" w:firstRow="1" w:lastRow="0" w:firstColumn="1" w:lastColumn="0" w:noHBand="0" w:noVBand="1"/>
      </w:tblPr>
      <w:tblGrid>
        <w:gridCol w:w="3260"/>
        <w:gridCol w:w="1843"/>
        <w:gridCol w:w="1701"/>
        <w:gridCol w:w="1842"/>
      </w:tblGrid>
      <w:tr w:rsidR="004B3CDA" w:rsidRPr="00547707" w:rsidTr="00C62EBB">
        <w:trPr>
          <w:trHeight w:val="270"/>
        </w:trPr>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3CDA" w:rsidRPr="00547707" w:rsidRDefault="004B3CDA"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 xml:space="preserve">　</w:t>
            </w:r>
          </w:p>
        </w:tc>
        <w:tc>
          <w:tcPr>
            <w:tcW w:w="3544" w:type="dxa"/>
            <w:gridSpan w:val="2"/>
            <w:tcBorders>
              <w:top w:val="single" w:sz="4" w:space="0" w:color="auto"/>
              <w:left w:val="nil"/>
              <w:bottom w:val="single" w:sz="4" w:space="0" w:color="000000"/>
              <w:right w:val="single" w:sz="4" w:space="0" w:color="auto"/>
            </w:tcBorders>
            <w:shd w:val="clear" w:color="auto" w:fill="auto"/>
            <w:noWrap/>
            <w:vAlign w:val="center"/>
            <w:hideMark/>
          </w:tcPr>
          <w:p w:rsidR="004B3CDA" w:rsidRPr="00547707" w:rsidRDefault="004B3CDA" w:rsidP="00FA20EA">
            <w:pPr>
              <w:widowControl/>
              <w:ind w:right="-1"/>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大阪府</w:t>
            </w:r>
          </w:p>
        </w:tc>
        <w:tc>
          <w:tcPr>
            <w:tcW w:w="1842" w:type="dxa"/>
            <w:vMerge w:val="restart"/>
            <w:tcBorders>
              <w:top w:val="single" w:sz="4" w:space="0" w:color="auto"/>
              <w:left w:val="nil"/>
              <w:right w:val="single" w:sz="4" w:space="0" w:color="auto"/>
            </w:tcBorders>
            <w:shd w:val="clear" w:color="auto" w:fill="auto"/>
            <w:vAlign w:val="center"/>
          </w:tcPr>
          <w:p w:rsidR="003B21E4" w:rsidRDefault="004B3CDA" w:rsidP="00FA20EA">
            <w:pPr>
              <w:ind w:right="-1"/>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東京</w:t>
            </w:r>
          </w:p>
          <w:p w:rsidR="004B3CDA" w:rsidRPr="00547707" w:rsidRDefault="004B3CDA" w:rsidP="00FA20EA">
            <w:pPr>
              <w:ind w:right="-1"/>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商工会議所</w:t>
            </w:r>
          </w:p>
        </w:tc>
      </w:tr>
      <w:tr w:rsidR="004B3CDA" w:rsidRPr="00547707" w:rsidTr="00C62EBB">
        <w:trPr>
          <w:trHeight w:val="270"/>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4B3CDA" w:rsidRPr="00547707" w:rsidRDefault="004B3CDA" w:rsidP="00FA20EA">
            <w:pPr>
              <w:widowControl/>
              <w:ind w:right="-1"/>
              <w:jc w:val="left"/>
              <w:rPr>
                <w:rFonts w:asciiTheme="majorEastAsia" w:eastAsiaTheme="majorEastAsia" w:hAnsiTheme="majorEastAsia" w:cs="ＭＳ Ｐゴシック"/>
                <w:color w:val="000000"/>
                <w:kern w:val="0"/>
                <w:sz w:val="24"/>
                <w:szCs w:val="24"/>
              </w:rPr>
            </w:pPr>
          </w:p>
        </w:tc>
        <w:tc>
          <w:tcPr>
            <w:tcW w:w="1843" w:type="dxa"/>
            <w:tcBorders>
              <w:top w:val="single" w:sz="4" w:space="0" w:color="auto"/>
              <w:left w:val="nil"/>
              <w:bottom w:val="single" w:sz="4" w:space="0" w:color="000000"/>
              <w:right w:val="single" w:sz="4" w:space="0" w:color="auto"/>
            </w:tcBorders>
            <w:shd w:val="clear" w:color="auto" w:fill="auto"/>
            <w:vAlign w:val="center"/>
            <w:hideMark/>
          </w:tcPr>
          <w:p w:rsidR="004B3CDA" w:rsidRPr="00547707" w:rsidRDefault="004B3CDA" w:rsidP="00FA20EA">
            <w:pPr>
              <w:widowControl/>
              <w:ind w:right="-1"/>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件数</w:t>
            </w:r>
          </w:p>
        </w:tc>
        <w:tc>
          <w:tcPr>
            <w:tcW w:w="1701" w:type="dxa"/>
            <w:tcBorders>
              <w:top w:val="nil"/>
              <w:left w:val="nil"/>
              <w:bottom w:val="single" w:sz="4" w:space="0" w:color="auto"/>
              <w:right w:val="single" w:sz="4" w:space="0" w:color="auto"/>
            </w:tcBorders>
            <w:shd w:val="clear" w:color="auto" w:fill="auto"/>
            <w:noWrap/>
            <w:vAlign w:val="center"/>
            <w:hideMark/>
          </w:tcPr>
          <w:p w:rsidR="004B3CDA" w:rsidRPr="00547707" w:rsidRDefault="004B3CDA" w:rsidP="00FA20EA">
            <w:pPr>
              <w:widowControl/>
              <w:ind w:right="-1"/>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割合</w:t>
            </w:r>
          </w:p>
        </w:tc>
        <w:tc>
          <w:tcPr>
            <w:tcW w:w="1842" w:type="dxa"/>
            <w:vMerge/>
            <w:tcBorders>
              <w:left w:val="nil"/>
              <w:bottom w:val="single" w:sz="4" w:space="0" w:color="auto"/>
              <w:right w:val="single" w:sz="4" w:space="0" w:color="auto"/>
            </w:tcBorders>
            <w:shd w:val="clear" w:color="auto" w:fill="auto"/>
            <w:noWrap/>
            <w:vAlign w:val="center"/>
            <w:hideMark/>
          </w:tcPr>
          <w:p w:rsidR="004B3CDA" w:rsidRPr="00547707" w:rsidRDefault="004B3CDA" w:rsidP="00FA20EA">
            <w:pPr>
              <w:widowControl/>
              <w:ind w:right="-1"/>
              <w:jc w:val="center"/>
              <w:rPr>
                <w:rFonts w:asciiTheme="majorEastAsia" w:eastAsiaTheme="majorEastAsia" w:hAnsiTheme="majorEastAsia" w:cs="ＭＳ Ｐゴシック"/>
                <w:color w:val="000000"/>
                <w:kern w:val="0"/>
                <w:sz w:val="24"/>
                <w:szCs w:val="24"/>
              </w:rPr>
            </w:pPr>
          </w:p>
        </w:tc>
      </w:tr>
      <w:tr w:rsidR="0078353D" w:rsidRPr="00547707" w:rsidTr="00C62EBB">
        <w:trPr>
          <w:trHeight w:val="27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102C81">
            <w:pPr>
              <w:widowControl/>
              <w:ind w:rightChars="-50" w:right="-105"/>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従業員用の備蓄量＋10</w:t>
            </w:r>
            <w:r>
              <w:rPr>
                <w:rFonts w:asciiTheme="majorEastAsia" w:eastAsiaTheme="majorEastAsia" w:hAnsiTheme="majorEastAsia" w:cs="ＭＳ Ｐゴシック" w:hint="eastAsia"/>
                <w:color w:val="000000"/>
                <w:kern w:val="0"/>
                <w:sz w:val="24"/>
                <w:szCs w:val="24"/>
              </w:rPr>
              <w:t>％以上</w:t>
            </w:r>
            <w:r w:rsidRPr="00547707">
              <w:rPr>
                <w:rFonts w:asciiTheme="majorEastAsia" w:eastAsiaTheme="majorEastAsia" w:hAnsiTheme="majorEastAsia" w:cs="ＭＳ Ｐゴシック" w:hint="eastAsia"/>
                <w:color w:val="000000"/>
                <w:kern w:val="0"/>
                <w:sz w:val="24"/>
                <w:szCs w:val="24"/>
              </w:rPr>
              <w:t>余分に備蓄している</w:t>
            </w:r>
          </w:p>
        </w:tc>
        <w:tc>
          <w:tcPr>
            <w:tcW w:w="1843"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285</w:t>
            </w:r>
          </w:p>
        </w:tc>
        <w:tc>
          <w:tcPr>
            <w:tcW w:w="1701"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13.0%</w:t>
            </w:r>
          </w:p>
        </w:tc>
        <w:tc>
          <w:tcPr>
            <w:tcW w:w="1842"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9.0%</w:t>
            </w:r>
          </w:p>
        </w:tc>
      </w:tr>
      <w:tr w:rsidR="0078353D" w:rsidRPr="00547707" w:rsidTr="00C62EBB">
        <w:trPr>
          <w:trHeight w:val="27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102C81">
            <w:pPr>
              <w:widowControl/>
              <w:ind w:right="-105"/>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来所者向けの</w:t>
            </w:r>
            <w:r w:rsidRPr="00547707">
              <w:rPr>
                <w:rFonts w:asciiTheme="majorEastAsia" w:eastAsiaTheme="majorEastAsia" w:hAnsiTheme="majorEastAsia" w:cs="ＭＳ Ｐゴシック" w:hint="eastAsia"/>
                <w:color w:val="000000"/>
                <w:kern w:val="0"/>
                <w:sz w:val="24"/>
                <w:szCs w:val="24"/>
              </w:rPr>
              <w:t>備蓄は用意していない</w:t>
            </w:r>
          </w:p>
        </w:tc>
        <w:tc>
          <w:tcPr>
            <w:tcW w:w="1843"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1,855</w:t>
            </w:r>
          </w:p>
        </w:tc>
        <w:tc>
          <w:tcPr>
            <w:tcW w:w="1701"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84.9%</w:t>
            </w:r>
          </w:p>
        </w:tc>
        <w:tc>
          <w:tcPr>
            <w:tcW w:w="1842"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A625A1">
            <w:pPr>
              <w:widowControl/>
              <w:ind w:right="-1"/>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87</w:t>
            </w:r>
            <w:r w:rsidRPr="00547707">
              <w:rPr>
                <w:rFonts w:asciiTheme="majorEastAsia" w:eastAsiaTheme="majorEastAsia" w:hAnsiTheme="majorEastAsia" w:cs="ＭＳ Ｐゴシック" w:hint="eastAsia"/>
                <w:color w:val="000000"/>
                <w:kern w:val="0"/>
                <w:sz w:val="24"/>
                <w:szCs w:val="24"/>
              </w:rPr>
              <w:t>.</w:t>
            </w:r>
            <w:r>
              <w:rPr>
                <w:rFonts w:asciiTheme="majorEastAsia" w:eastAsiaTheme="majorEastAsia" w:hAnsiTheme="majorEastAsia" w:cs="ＭＳ Ｐゴシック" w:hint="eastAsia"/>
                <w:color w:val="000000"/>
                <w:kern w:val="0"/>
                <w:sz w:val="24"/>
                <w:szCs w:val="24"/>
              </w:rPr>
              <w:t>4</w:t>
            </w:r>
            <w:r w:rsidRPr="00547707">
              <w:rPr>
                <w:rFonts w:asciiTheme="majorEastAsia" w:eastAsiaTheme="majorEastAsia" w:hAnsiTheme="majorEastAsia" w:cs="ＭＳ Ｐゴシック" w:hint="eastAsia"/>
                <w:color w:val="000000"/>
                <w:kern w:val="0"/>
                <w:sz w:val="24"/>
                <w:szCs w:val="24"/>
              </w:rPr>
              <w:t>%</w:t>
            </w:r>
          </w:p>
        </w:tc>
      </w:tr>
    </w:tbl>
    <w:p w:rsidR="00AA4DAF" w:rsidRDefault="00AA4DAF" w:rsidP="00FA20EA">
      <w:pPr>
        <w:widowControl/>
        <w:jc w:val="left"/>
        <w:rPr>
          <w:rFonts w:asciiTheme="majorEastAsia" w:eastAsiaTheme="majorEastAsia" w:hAnsiTheme="majorEastAsia"/>
          <w:sz w:val="24"/>
          <w:szCs w:val="24"/>
          <w:highlight w:val="yellow"/>
        </w:rPr>
      </w:pPr>
    </w:p>
    <w:p w:rsidR="00487DAF" w:rsidRPr="00FC08FE" w:rsidRDefault="00487DAF" w:rsidP="00FA20EA">
      <w:pPr>
        <w:ind w:rightChars="-135" w:right="-283"/>
        <w:rPr>
          <w:rFonts w:asciiTheme="majorEastAsia" w:eastAsiaTheme="majorEastAsia" w:hAnsiTheme="majorEastAsia"/>
          <w:b/>
          <w:sz w:val="24"/>
          <w:szCs w:val="24"/>
        </w:rPr>
      </w:pPr>
      <w:r w:rsidRPr="00547707">
        <w:rPr>
          <w:rFonts w:asciiTheme="majorEastAsia" w:eastAsiaTheme="majorEastAsia" w:hAnsiTheme="majorEastAsia" w:hint="eastAsia"/>
          <w:sz w:val="24"/>
          <w:szCs w:val="24"/>
        </w:rPr>
        <w:t xml:space="preserve">　</w:t>
      </w:r>
      <w:r w:rsidR="00AA4DAF" w:rsidRPr="00FC08FE">
        <w:rPr>
          <w:rFonts w:asciiTheme="majorEastAsia" w:eastAsiaTheme="majorEastAsia" w:hAnsiTheme="majorEastAsia" w:hint="eastAsia"/>
          <w:b/>
          <w:sz w:val="24"/>
          <w:szCs w:val="24"/>
        </w:rPr>
        <w:t xml:space="preserve">　</w:t>
      </w:r>
      <w:r w:rsidR="003B21E4" w:rsidRPr="00FC08FE">
        <w:rPr>
          <w:rFonts w:asciiTheme="majorEastAsia" w:eastAsiaTheme="majorEastAsia" w:hAnsiTheme="majorEastAsia" w:hint="eastAsia"/>
          <w:b/>
          <w:sz w:val="24"/>
          <w:szCs w:val="24"/>
        </w:rPr>
        <w:t xml:space="preserve">④　</w:t>
      </w:r>
      <w:r w:rsidR="00AA4DAF" w:rsidRPr="00FC08FE">
        <w:rPr>
          <w:rFonts w:asciiTheme="majorEastAsia" w:eastAsiaTheme="majorEastAsia" w:hAnsiTheme="majorEastAsia" w:hint="eastAsia"/>
          <w:b/>
          <w:sz w:val="24"/>
          <w:szCs w:val="24"/>
        </w:rPr>
        <w:t>一時滞在場所への協力</w:t>
      </w:r>
    </w:p>
    <w:tbl>
      <w:tblPr>
        <w:tblW w:w="8646" w:type="dxa"/>
        <w:tblInd w:w="1092" w:type="dxa"/>
        <w:tblLayout w:type="fixed"/>
        <w:tblCellMar>
          <w:left w:w="99" w:type="dxa"/>
          <w:right w:w="99" w:type="dxa"/>
        </w:tblCellMar>
        <w:tblLook w:val="04A0" w:firstRow="1" w:lastRow="0" w:firstColumn="1" w:lastColumn="0" w:noHBand="0" w:noVBand="1"/>
      </w:tblPr>
      <w:tblGrid>
        <w:gridCol w:w="4819"/>
        <w:gridCol w:w="1985"/>
        <w:gridCol w:w="1842"/>
      </w:tblGrid>
      <w:tr w:rsidR="00A625A1" w:rsidRPr="00547707" w:rsidTr="00C62EBB">
        <w:trPr>
          <w:trHeight w:val="270"/>
        </w:trPr>
        <w:tc>
          <w:tcPr>
            <w:tcW w:w="48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5A1" w:rsidRPr="00547707" w:rsidRDefault="00A625A1" w:rsidP="00FA20EA">
            <w:pPr>
              <w:widowControl/>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hint="eastAsia"/>
                <w:sz w:val="24"/>
                <w:szCs w:val="24"/>
              </w:rPr>
              <w:t xml:space="preserve">　</w:t>
            </w:r>
            <w:r w:rsidRPr="00547707">
              <w:rPr>
                <w:rFonts w:asciiTheme="majorEastAsia" w:eastAsiaTheme="majorEastAsia" w:hAnsiTheme="majorEastAsia" w:cs="ＭＳ Ｐゴシック" w:hint="eastAsia"/>
                <w:color w:val="000000"/>
                <w:kern w:val="0"/>
                <w:sz w:val="24"/>
                <w:szCs w:val="24"/>
              </w:rPr>
              <w:t xml:space="preserve">　</w:t>
            </w:r>
          </w:p>
        </w:tc>
        <w:tc>
          <w:tcPr>
            <w:tcW w:w="3827" w:type="dxa"/>
            <w:gridSpan w:val="2"/>
            <w:tcBorders>
              <w:top w:val="single" w:sz="4" w:space="0" w:color="auto"/>
              <w:left w:val="nil"/>
              <w:bottom w:val="single" w:sz="4" w:space="0" w:color="000000"/>
              <w:right w:val="single" w:sz="4" w:space="0" w:color="auto"/>
            </w:tcBorders>
            <w:shd w:val="clear" w:color="auto" w:fill="auto"/>
            <w:noWrap/>
            <w:vAlign w:val="center"/>
            <w:hideMark/>
          </w:tcPr>
          <w:p w:rsidR="00A625A1" w:rsidRPr="00547707" w:rsidRDefault="00A625A1" w:rsidP="00FA20EA">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大阪府</w:t>
            </w:r>
          </w:p>
        </w:tc>
      </w:tr>
      <w:tr w:rsidR="00A625A1" w:rsidRPr="00547707" w:rsidTr="00C62EBB">
        <w:trPr>
          <w:trHeight w:val="270"/>
        </w:trPr>
        <w:tc>
          <w:tcPr>
            <w:tcW w:w="4819" w:type="dxa"/>
            <w:vMerge/>
            <w:tcBorders>
              <w:top w:val="single" w:sz="4" w:space="0" w:color="auto"/>
              <w:left w:val="single" w:sz="4" w:space="0" w:color="auto"/>
              <w:bottom w:val="single" w:sz="4" w:space="0" w:color="auto"/>
              <w:right w:val="single" w:sz="4" w:space="0" w:color="auto"/>
            </w:tcBorders>
            <w:vAlign w:val="center"/>
            <w:hideMark/>
          </w:tcPr>
          <w:p w:rsidR="00A625A1" w:rsidRPr="00547707" w:rsidRDefault="00A625A1" w:rsidP="00FA20EA">
            <w:pPr>
              <w:widowControl/>
              <w:jc w:val="left"/>
              <w:rPr>
                <w:rFonts w:asciiTheme="majorEastAsia" w:eastAsiaTheme="majorEastAsia" w:hAnsiTheme="majorEastAsia" w:cs="ＭＳ Ｐゴシック"/>
                <w:color w:val="000000"/>
                <w:kern w:val="0"/>
                <w:sz w:val="24"/>
                <w:szCs w:val="24"/>
              </w:rPr>
            </w:pPr>
          </w:p>
        </w:tc>
        <w:tc>
          <w:tcPr>
            <w:tcW w:w="1985" w:type="dxa"/>
            <w:tcBorders>
              <w:top w:val="single" w:sz="4" w:space="0" w:color="auto"/>
              <w:left w:val="nil"/>
              <w:bottom w:val="single" w:sz="4" w:space="0" w:color="000000"/>
              <w:right w:val="single" w:sz="4" w:space="0" w:color="auto"/>
            </w:tcBorders>
            <w:shd w:val="clear" w:color="auto" w:fill="auto"/>
            <w:vAlign w:val="center"/>
            <w:hideMark/>
          </w:tcPr>
          <w:p w:rsidR="00A625A1" w:rsidRPr="00547707" w:rsidRDefault="00A625A1" w:rsidP="00FA20EA">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件数</w:t>
            </w:r>
          </w:p>
        </w:tc>
        <w:tc>
          <w:tcPr>
            <w:tcW w:w="1842" w:type="dxa"/>
            <w:tcBorders>
              <w:top w:val="nil"/>
              <w:left w:val="nil"/>
              <w:bottom w:val="single" w:sz="4" w:space="0" w:color="auto"/>
              <w:right w:val="single" w:sz="4" w:space="0" w:color="auto"/>
            </w:tcBorders>
            <w:shd w:val="clear" w:color="auto" w:fill="auto"/>
            <w:noWrap/>
            <w:vAlign w:val="center"/>
            <w:hideMark/>
          </w:tcPr>
          <w:p w:rsidR="00A625A1" w:rsidRPr="00547707" w:rsidRDefault="00A625A1" w:rsidP="00FA20EA">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割合</w:t>
            </w:r>
          </w:p>
        </w:tc>
      </w:tr>
      <w:tr w:rsidR="0078353D" w:rsidRPr="00547707" w:rsidTr="00C62EBB">
        <w:trPr>
          <w:trHeight w:val="270"/>
        </w:trPr>
        <w:tc>
          <w:tcPr>
            <w:tcW w:w="4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102C81">
            <w:pPr>
              <w:widowControl/>
              <w:ind w:rightChars="-47" w:right="-99"/>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一</w:t>
            </w:r>
            <w:r>
              <w:rPr>
                <w:rFonts w:asciiTheme="majorEastAsia" w:eastAsiaTheme="majorEastAsia" w:hAnsiTheme="majorEastAsia" w:cs="ＭＳ Ｐゴシック" w:hint="eastAsia"/>
                <w:color w:val="000000"/>
                <w:kern w:val="0"/>
                <w:sz w:val="24"/>
                <w:szCs w:val="24"/>
              </w:rPr>
              <w:t>時</w:t>
            </w:r>
            <w:r w:rsidRPr="00547707">
              <w:rPr>
                <w:rFonts w:asciiTheme="majorEastAsia" w:eastAsiaTheme="majorEastAsia" w:hAnsiTheme="majorEastAsia" w:cs="ＭＳ Ｐゴシック" w:hint="eastAsia"/>
                <w:color w:val="000000"/>
                <w:kern w:val="0"/>
                <w:sz w:val="24"/>
                <w:szCs w:val="24"/>
              </w:rPr>
              <w:t>滞在場所として共用のフロア等に帰宅困難者を受け入れることは可能</w:t>
            </w:r>
          </w:p>
        </w:tc>
        <w:tc>
          <w:tcPr>
            <w:tcW w:w="1985"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401</w:t>
            </w:r>
          </w:p>
        </w:tc>
        <w:tc>
          <w:tcPr>
            <w:tcW w:w="1842"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18.4%</w:t>
            </w:r>
          </w:p>
        </w:tc>
      </w:tr>
      <w:tr w:rsidR="0078353D" w:rsidRPr="00547707" w:rsidTr="00C62EBB">
        <w:trPr>
          <w:trHeight w:val="270"/>
        </w:trPr>
        <w:tc>
          <w:tcPr>
            <w:tcW w:w="4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帰宅困難者の受入れについては検討中</w:t>
            </w:r>
          </w:p>
        </w:tc>
        <w:tc>
          <w:tcPr>
            <w:tcW w:w="1985" w:type="dxa"/>
            <w:tcBorders>
              <w:top w:val="nil"/>
              <w:left w:val="nil"/>
              <w:bottom w:val="single" w:sz="4" w:space="0" w:color="auto"/>
              <w:right w:val="single" w:sz="4" w:space="0" w:color="auto"/>
            </w:tcBorders>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394</w:t>
            </w:r>
          </w:p>
        </w:tc>
        <w:tc>
          <w:tcPr>
            <w:tcW w:w="1842" w:type="dxa"/>
            <w:tcBorders>
              <w:top w:val="nil"/>
              <w:left w:val="nil"/>
              <w:bottom w:val="single" w:sz="4" w:space="0" w:color="auto"/>
              <w:right w:val="single" w:sz="4" w:space="0" w:color="auto"/>
            </w:tcBorders>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18.0%</w:t>
            </w:r>
          </w:p>
        </w:tc>
      </w:tr>
      <w:tr w:rsidR="0078353D" w:rsidRPr="00547707" w:rsidTr="00C62EBB">
        <w:trPr>
          <w:trHeight w:val="270"/>
        </w:trPr>
        <w:tc>
          <w:tcPr>
            <w:tcW w:w="4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102C81">
            <w:pPr>
              <w:widowControl/>
              <w:ind w:rightChars="-47" w:right="-99"/>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災害時に外部の帰宅困難者を受け入れることは難しい</w:t>
            </w:r>
          </w:p>
        </w:tc>
        <w:tc>
          <w:tcPr>
            <w:tcW w:w="1985"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1,350</w:t>
            </w:r>
          </w:p>
        </w:tc>
        <w:tc>
          <w:tcPr>
            <w:tcW w:w="1842"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61.8%</w:t>
            </w:r>
          </w:p>
        </w:tc>
      </w:tr>
    </w:tbl>
    <w:p w:rsidR="00A73CD2" w:rsidRDefault="00176474" w:rsidP="00166F0B">
      <w:pPr>
        <w:ind w:right="-1" w:firstLineChars="500" w:firstLine="120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102C81">
        <w:rPr>
          <w:rFonts w:asciiTheme="majorEastAsia" w:eastAsiaTheme="majorEastAsia" w:hAnsiTheme="majorEastAsia" w:hint="eastAsia"/>
          <w:sz w:val="24"/>
          <w:szCs w:val="24"/>
        </w:rPr>
        <w:t>「来所者等に対する備蓄</w:t>
      </w:r>
      <w:r w:rsidR="00076727">
        <w:rPr>
          <w:rFonts w:asciiTheme="majorEastAsia" w:eastAsiaTheme="majorEastAsia" w:hAnsiTheme="majorEastAsia" w:hint="eastAsia"/>
          <w:sz w:val="24"/>
          <w:szCs w:val="24"/>
        </w:rPr>
        <w:t>を行っている」</w:t>
      </w:r>
      <w:r w:rsidR="00102C81">
        <w:rPr>
          <w:rFonts w:asciiTheme="majorEastAsia" w:eastAsiaTheme="majorEastAsia" w:hAnsiTheme="majorEastAsia" w:hint="eastAsia"/>
          <w:sz w:val="24"/>
          <w:szCs w:val="24"/>
        </w:rPr>
        <w:t>13.0％</w:t>
      </w:r>
      <w:r w:rsidR="00076727">
        <w:rPr>
          <w:rFonts w:asciiTheme="majorEastAsia" w:eastAsiaTheme="majorEastAsia" w:hAnsiTheme="majorEastAsia" w:hint="eastAsia"/>
          <w:sz w:val="24"/>
          <w:szCs w:val="24"/>
        </w:rPr>
        <w:t>、「一時滞在場所として</w:t>
      </w:r>
    </w:p>
    <w:p w:rsidR="00076727" w:rsidRPr="00547707" w:rsidRDefault="00076727" w:rsidP="00166F0B">
      <w:pPr>
        <w:ind w:right="-1" w:firstLineChars="600" w:firstLine="1440"/>
        <w:rPr>
          <w:rFonts w:asciiTheme="majorEastAsia" w:eastAsiaTheme="majorEastAsia" w:hAnsiTheme="majorEastAsia"/>
          <w:sz w:val="24"/>
          <w:szCs w:val="24"/>
        </w:rPr>
      </w:pPr>
      <w:r>
        <w:rPr>
          <w:rFonts w:asciiTheme="majorEastAsia" w:eastAsiaTheme="majorEastAsia" w:hAnsiTheme="majorEastAsia" w:hint="eastAsia"/>
          <w:sz w:val="24"/>
          <w:szCs w:val="24"/>
        </w:rPr>
        <w:t>帰宅困難者を受け入れることは可能」18.4％と、いずれも低い状況である。</w:t>
      </w:r>
    </w:p>
    <w:p w:rsidR="00920A12" w:rsidRDefault="00920A12">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920A12" w:rsidRDefault="00920A12" w:rsidP="00904815">
      <w:pPr>
        <w:ind w:leftChars="100" w:left="451" w:rightChars="-135" w:right="-283" w:hangingChars="100" w:hanging="241"/>
        <w:rPr>
          <w:rFonts w:asciiTheme="majorEastAsia" w:eastAsiaTheme="majorEastAsia" w:hAnsiTheme="majorEastAsia"/>
          <w:b/>
          <w:sz w:val="24"/>
          <w:szCs w:val="24"/>
          <w:u w:val="single"/>
        </w:rPr>
      </w:pPr>
      <w:r w:rsidRPr="00904815">
        <w:rPr>
          <w:rFonts w:asciiTheme="majorEastAsia" w:eastAsiaTheme="majorEastAsia" w:hAnsiTheme="majorEastAsia" w:hint="eastAsia"/>
          <w:b/>
          <w:sz w:val="24"/>
          <w:szCs w:val="24"/>
          <w:u w:val="single"/>
        </w:rPr>
        <w:lastRenderedPageBreak/>
        <w:t>３　その他の取組</w:t>
      </w:r>
    </w:p>
    <w:p w:rsidR="00904815" w:rsidRPr="00904815" w:rsidRDefault="00904815" w:rsidP="00904815">
      <w:pPr>
        <w:ind w:leftChars="100" w:left="451" w:rightChars="-135" w:right="-283" w:hangingChars="100" w:hanging="241"/>
        <w:rPr>
          <w:rFonts w:asciiTheme="majorEastAsia" w:eastAsiaTheme="majorEastAsia" w:hAnsiTheme="majorEastAsia"/>
          <w:b/>
          <w:sz w:val="24"/>
          <w:szCs w:val="24"/>
          <w:u w:val="single"/>
        </w:rPr>
      </w:pPr>
    </w:p>
    <w:p w:rsidR="0079448C" w:rsidRPr="00FC08FE" w:rsidRDefault="0079448C" w:rsidP="00FA20EA">
      <w:pPr>
        <w:ind w:rightChars="-135" w:right="-283"/>
        <w:rPr>
          <w:rFonts w:asciiTheme="majorEastAsia" w:eastAsiaTheme="majorEastAsia" w:hAnsiTheme="majorEastAsia"/>
          <w:b/>
          <w:sz w:val="24"/>
          <w:szCs w:val="24"/>
        </w:rPr>
      </w:pPr>
      <w:r w:rsidRPr="00547707">
        <w:rPr>
          <w:rFonts w:asciiTheme="majorEastAsia" w:eastAsiaTheme="majorEastAsia" w:hAnsiTheme="majorEastAsia" w:hint="eastAsia"/>
          <w:sz w:val="24"/>
          <w:szCs w:val="24"/>
        </w:rPr>
        <w:t xml:space="preserve">　</w:t>
      </w:r>
      <w:r w:rsidR="00A625A1">
        <w:rPr>
          <w:rFonts w:asciiTheme="majorEastAsia" w:eastAsiaTheme="majorEastAsia" w:hAnsiTheme="majorEastAsia" w:hint="eastAsia"/>
          <w:sz w:val="24"/>
          <w:szCs w:val="24"/>
        </w:rPr>
        <w:t xml:space="preserve">　</w:t>
      </w:r>
      <w:r w:rsidR="00920A12" w:rsidRPr="00FC08FE">
        <w:rPr>
          <w:rFonts w:asciiTheme="majorEastAsia" w:eastAsiaTheme="majorEastAsia" w:hAnsiTheme="majorEastAsia" w:hint="eastAsia"/>
          <w:b/>
          <w:sz w:val="24"/>
          <w:szCs w:val="24"/>
        </w:rPr>
        <w:t>①　災害リスクに備えるため</w:t>
      </w:r>
      <w:r w:rsidRPr="00FC08FE">
        <w:rPr>
          <w:rFonts w:asciiTheme="majorEastAsia" w:eastAsiaTheme="majorEastAsia" w:hAnsiTheme="majorEastAsia" w:hint="eastAsia"/>
          <w:b/>
          <w:sz w:val="24"/>
          <w:szCs w:val="24"/>
        </w:rPr>
        <w:t>地域との連携</w:t>
      </w:r>
      <w:r w:rsidR="00DA613B" w:rsidRPr="00FC08FE">
        <w:rPr>
          <w:rFonts w:asciiTheme="majorEastAsia" w:eastAsiaTheme="majorEastAsia" w:hAnsiTheme="majorEastAsia" w:hint="eastAsia"/>
          <w:b/>
          <w:sz w:val="24"/>
          <w:szCs w:val="24"/>
        </w:rPr>
        <w:t>（複数回答）</w:t>
      </w:r>
    </w:p>
    <w:tbl>
      <w:tblPr>
        <w:tblW w:w="8646" w:type="dxa"/>
        <w:tblInd w:w="1092" w:type="dxa"/>
        <w:tblLayout w:type="fixed"/>
        <w:tblCellMar>
          <w:left w:w="99" w:type="dxa"/>
          <w:right w:w="99" w:type="dxa"/>
        </w:tblCellMar>
        <w:tblLook w:val="04A0" w:firstRow="1" w:lastRow="0" w:firstColumn="1" w:lastColumn="0" w:noHBand="0" w:noVBand="1"/>
      </w:tblPr>
      <w:tblGrid>
        <w:gridCol w:w="3543"/>
        <w:gridCol w:w="1702"/>
        <w:gridCol w:w="1843"/>
        <w:gridCol w:w="1558"/>
      </w:tblGrid>
      <w:tr w:rsidR="0079448C" w:rsidRPr="00547707" w:rsidTr="00AD31FA">
        <w:trPr>
          <w:trHeight w:val="270"/>
        </w:trPr>
        <w:tc>
          <w:tcPr>
            <w:tcW w:w="35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48C" w:rsidRPr="00547707" w:rsidRDefault="0079448C" w:rsidP="00FA20EA">
            <w:pPr>
              <w:widowControl/>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hint="eastAsia"/>
                <w:sz w:val="24"/>
                <w:szCs w:val="24"/>
              </w:rPr>
              <w:t xml:space="preserve">　</w:t>
            </w:r>
            <w:r w:rsidRPr="00547707">
              <w:rPr>
                <w:rFonts w:asciiTheme="majorEastAsia" w:eastAsiaTheme="majorEastAsia" w:hAnsiTheme="majorEastAsia" w:cs="ＭＳ Ｐゴシック" w:hint="eastAsia"/>
                <w:color w:val="000000"/>
                <w:kern w:val="0"/>
                <w:sz w:val="24"/>
                <w:szCs w:val="24"/>
              </w:rPr>
              <w:t xml:space="preserve">　</w:t>
            </w:r>
          </w:p>
        </w:tc>
        <w:tc>
          <w:tcPr>
            <w:tcW w:w="3545" w:type="dxa"/>
            <w:gridSpan w:val="2"/>
            <w:tcBorders>
              <w:top w:val="single" w:sz="4" w:space="0" w:color="auto"/>
              <w:left w:val="nil"/>
              <w:bottom w:val="single" w:sz="4" w:space="0" w:color="000000"/>
              <w:right w:val="single" w:sz="4" w:space="0" w:color="auto"/>
            </w:tcBorders>
            <w:shd w:val="clear" w:color="auto" w:fill="auto"/>
            <w:noWrap/>
            <w:vAlign w:val="center"/>
            <w:hideMark/>
          </w:tcPr>
          <w:p w:rsidR="0079448C" w:rsidRPr="00547707" w:rsidRDefault="0079448C" w:rsidP="00FA20EA">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大阪府</w:t>
            </w:r>
          </w:p>
        </w:tc>
        <w:tc>
          <w:tcPr>
            <w:tcW w:w="1558" w:type="dxa"/>
            <w:vMerge w:val="restart"/>
            <w:tcBorders>
              <w:top w:val="single" w:sz="4" w:space="0" w:color="auto"/>
              <w:left w:val="nil"/>
              <w:right w:val="single" w:sz="4" w:space="0" w:color="auto"/>
            </w:tcBorders>
            <w:shd w:val="clear" w:color="auto" w:fill="auto"/>
            <w:vAlign w:val="center"/>
          </w:tcPr>
          <w:p w:rsidR="0079448C" w:rsidRPr="00547707" w:rsidRDefault="0079448C" w:rsidP="00FA20EA">
            <w:pPr>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内閣府</w:t>
            </w:r>
          </w:p>
        </w:tc>
      </w:tr>
      <w:tr w:rsidR="0079448C" w:rsidRPr="00547707" w:rsidTr="00AD31FA">
        <w:trPr>
          <w:trHeight w:val="270"/>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79448C" w:rsidRPr="00547707" w:rsidRDefault="0079448C" w:rsidP="00FA20EA">
            <w:pPr>
              <w:widowControl/>
              <w:jc w:val="left"/>
              <w:rPr>
                <w:rFonts w:asciiTheme="majorEastAsia" w:eastAsiaTheme="majorEastAsia" w:hAnsiTheme="majorEastAsia" w:cs="ＭＳ Ｐゴシック"/>
                <w:color w:val="000000"/>
                <w:kern w:val="0"/>
                <w:sz w:val="24"/>
                <w:szCs w:val="24"/>
              </w:rPr>
            </w:pPr>
          </w:p>
        </w:tc>
        <w:tc>
          <w:tcPr>
            <w:tcW w:w="1702" w:type="dxa"/>
            <w:tcBorders>
              <w:top w:val="single" w:sz="4" w:space="0" w:color="auto"/>
              <w:left w:val="nil"/>
              <w:bottom w:val="single" w:sz="4" w:space="0" w:color="000000"/>
              <w:right w:val="single" w:sz="4" w:space="0" w:color="auto"/>
            </w:tcBorders>
            <w:shd w:val="clear" w:color="auto" w:fill="auto"/>
            <w:vAlign w:val="center"/>
            <w:hideMark/>
          </w:tcPr>
          <w:p w:rsidR="0079448C" w:rsidRPr="00547707" w:rsidRDefault="0079448C" w:rsidP="00FA20EA">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件数</w:t>
            </w:r>
          </w:p>
        </w:tc>
        <w:tc>
          <w:tcPr>
            <w:tcW w:w="1843" w:type="dxa"/>
            <w:tcBorders>
              <w:top w:val="nil"/>
              <w:left w:val="nil"/>
              <w:bottom w:val="single" w:sz="4" w:space="0" w:color="auto"/>
              <w:right w:val="single" w:sz="4" w:space="0" w:color="auto"/>
            </w:tcBorders>
            <w:shd w:val="clear" w:color="auto" w:fill="auto"/>
            <w:noWrap/>
            <w:vAlign w:val="center"/>
            <w:hideMark/>
          </w:tcPr>
          <w:p w:rsidR="0079448C" w:rsidRPr="00547707" w:rsidRDefault="0079448C" w:rsidP="00FA20EA">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割合</w:t>
            </w:r>
          </w:p>
        </w:tc>
        <w:tc>
          <w:tcPr>
            <w:tcW w:w="1558" w:type="dxa"/>
            <w:vMerge/>
            <w:tcBorders>
              <w:left w:val="nil"/>
              <w:bottom w:val="single" w:sz="4" w:space="0" w:color="auto"/>
              <w:right w:val="single" w:sz="4" w:space="0" w:color="auto"/>
            </w:tcBorders>
            <w:shd w:val="clear" w:color="auto" w:fill="auto"/>
            <w:noWrap/>
            <w:vAlign w:val="center"/>
            <w:hideMark/>
          </w:tcPr>
          <w:p w:rsidR="0079448C" w:rsidRPr="00547707" w:rsidRDefault="0079448C" w:rsidP="00FA20EA">
            <w:pPr>
              <w:widowControl/>
              <w:jc w:val="center"/>
              <w:rPr>
                <w:rFonts w:asciiTheme="majorEastAsia" w:eastAsiaTheme="majorEastAsia" w:hAnsiTheme="majorEastAsia" w:cs="ＭＳ Ｐゴシック"/>
                <w:color w:val="000000"/>
                <w:kern w:val="0"/>
                <w:sz w:val="24"/>
                <w:szCs w:val="24"/>
              </w:rPr>
            </w:pPr>
          </w:p>
        </w:tc>
      </w:tr>
      <w:tr w:rsidR="0078353D" w:rsidRPr="00547707" w:rsidTr="00AD31FA">
        <w:trPr>
          <w:trHeight w:val="270"/>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地方公共団体と連携</w:t>
            </w:r>
          </w:p>
        </w:tc>
        <w:tc>
          <w:tcPr>
            <w:tcW w:w="1702"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265</w:t>
            </w:r>
          </w:p>
        </w:tc>
        <w:tc>
          <w:tcPr>
            <w:tcW w:w="1843"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12.1%</w:t>
            </w:r>
          </w:p>
        </w:tc>
        <w:tc>
          <w:tcPr>
            <w:tcW w:w="1558"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19.7%</w:t>
            </w:r>
          </w:p>
        </w:tc>
      </w:tr>
      <w:tr w:rsidR="0078353D" w:rsidRPr="00547707" w:rsidTr="00AD31FA">
        <w:trPr>
          <w:trHeight w:val="270"/>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地域の町内会や自主防災組織等と連携</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365</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16.7%</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29.4%</w:t>
            </w:r>
          </w:p>
        </w:tc>
      </w:tr>
      <w:tr w:rsidR="0078353D" w:rsidRPr="00547707" w:rsidTr="00AD31FA">
        <w:trPr>
          <w:trHeight w:val="270"/>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地域の企業と連携</w:t>
            </w: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223</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10.2%</w:t>
            </w:r>
          </w:p>
        </w:tc>
        <w:tc>
          <w:tcPr>
            <w:tcW w:w="1558" w:type="dxa"/>
            <w:tcBorders>
              <w:top w:val="single" w:sz="4" w:space="0" w:color="auto"/>
              <w:left w:val="nil"/>
              <w:bottom w:val="single" w:sz="4" w:space="0" w:color="auto"/>
              <w:right w:val="single" w:sz="4" w:space="0" w:color="auto"/>
            </w:tcBorders>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w:t>
            </w:r>
          </w:p>
        </w:tc>
      </w:tr>
      <w:tr w:rsidR="0078353D" w:rsidRPr="00547707" w:rsidTr="00AD31FA">
        <w:trPr>
          <w:trHeight w:val="270"/>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その他と連携</w:t>
            </w: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231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10.6%</w:t>
            </w:r>
          </w:p>
        </w:tc>
        <w:tc>
          <w:tcPr>
            <w:tcW w:w="1558" w:type="dxa"/>
            <w:tcBorders>
              <w:top w:val="single" w:sz="4" w:space="0" w:color="auto"/>
              <w:left w:val="nil"/>
              <w:bottom w:val="single" w:sz="4" w:space="0" w:color="auto"/>
              <w:right w:val="single" w:sz="4" w:space="0" w:color="auto"/>
            </w:tcBorders>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w:t>
            </w:r>
          </w:p>
        </w:tc>
      </w:tr>
      <w:tr w:rsidR="0078353D" w:rsidRPr="00547707" w:rsidTr="00AD31FA">
        <w:trPr>
          <w:trHeight w:val="270"/>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連携していない</w:t>
            </w: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1,274</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58.3%</w:t>
            </w:r>
          </w:p>
        </w:tc>
        <w:tc>
          <w:tcPr>
            <w:tcW w:w="1558" w:type="dxa"/>
            <w:tcBorders>
              <w:top w:val="single" w:sz="4" w:space="0" w:color="auto"/>
              <w:left w:val="nil"/>
              <w:bottom w:val="single" w:sz="4" w:space="0" w:color="auto"/>
              <w:right w:val="single" w:sz="4" w:space="0" w:color="auto"/>
            </w:tcBorders>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w:t>
            </w:r>
          </w:p>
        </w:tc>
      </w:tr>
      <w:tr w:rsidR="0078353D" w:rsidRPr="00547707" w:rsidTr="00AD31FA">
        <w:trPr>
          <w:trHeight w:val="270"/>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353D" w:rsidRPr="00547707" w:rsidRDefault="0078353D" w:rsidP="00FA20EA">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該当するものはない</w:t>
            </w: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w:t>
            </w:r>
          </w:p>
        </w:tc>
        <w:tc>
          <w:tcPr>
            <w:tcW w:w="1558" w:type="dxa"/>
            <w:tcBorders>
              <w:top w:val="single" w:sz="4" w:space="0" w:color="auto"/>
              <w:left w:val="nil"/>
              <w:bottom w:val="single" w:sz="4" w:space="0" w:color="auto"/>
              <w:right w:val="single" w:sz="4" w:space="0" w:color="auto"/>
            </w:tcBorders>
            <w:shd w:val="clear" w:color="auto" w:fill="auto"/>
            <w:noWrap/>
            <w:vAlign w:val="center"/>
          </w:tcPr>
          <w:p w:rsidR="0078353D" w:rsidRPr="00547707" w:rsidRDefault="0078353D" w:rsidP="00FA20EA">
            <w:pPr>
              <w:widowControl/>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54.4%</w:t>
            </w:r>
          </w:p>
        </w:tc>
      </w:tr>
    </w:tbl>
    <w:p w:rsidR="00A73CD2" w:rsidRDefault="009404EF" w:rsidP="00166F0B">
      <w:pPr>
        <w:ind w:leftChars="500" w:left="1290" w:right="-1"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79448C" w:rsidRPr="00547707">
        <w:rPr>
          <w:rFonts w:asciiTheme="majorEastAsia" w:eastAsiaTheme="majorEastAsia" w:hAnsiTheme="majorEastAsia" w:hint="eastAsia"/>
          <w:sz w:val="24"/>
          <w:szCs w:val="24"/>
        </w:rPr>
        <w:t xml:space="preserve">　</w:t>
      </w:r>
      <w:r w:rsidR="001D24A0">
        <w:rPr>
          <w:rFonts w:asciiTheme="majorEastAsia" w:eastAsiaTheme="majorEastAsia" w:hAnsiTheme="majorEastAsia" w:hint="eastAsia"/>
          <w:sz w:val="24"/>
          <w:szCs w:val="24"/>
        </w:rPr>
        <w:t>「地域の町内会や自主防災組織等と連携」</w:t>
      </w:r>
      <w:r w:rsidR="00DE658F">
        <w:rPr>
          <w:rFonts w:asciiTheme="majorEastAsia" w:eastAsiaTheme="majorEastAsia" w:hAnsiTheme="majorEastAsia" w:hint="eastAsia"/>
          <w:sz w:val="24"/>
          <w:szCs w:val="24"/>
        </w:rPr>
        <w:t>は</w:t>
      </w:r>
      <w:r w:rsidR="00917D93">
        <w:rPr>
          <w:rFonts w:asciiTheme="majorEastAsia" w:eastAsiaTheme="majorEastAsia" w:hAnsiTheme="majorEastAsia" w:hint="eastAsia"/>
          <w:sz w:val="24"/>
          <w:szCs w:val="24"/>
        </w:rPr>
        <w:t>16.7％と、</w:t>
      </w:r>
      <w:r w:rsidR="001D24A0">
        <w:rPr>
          <w:rFonts w:asciiTheme="majorEastAsia" w:eastAsiaTheme="majorEastAsia" w:hAnsiTheme="majorEastAsia" w:hint="eastAsia"/>
          <w:sz w:val="24"/>
          <w:szCs w:val="24"/>
        </w:rPr>
        <w:t>全国</w:t>
      </w:r>
      <w:r w:rsidR="00D43B22">
        <w:rPr>
          <w:rFonts w:asciiTheme="majorEastAsia" w:eastAsiaTheme="majorEastAsia" w:hAnsiTheme="majorEastAsia" w:hint="eastAsia"/>
          <w:sz w:val="24"/>
          <w:szCs w:val="24"/>
        </w:rPr>
        <w:t>と</w:t>
      </w:r>
      <w:r w:rsidR="001D24A0">
        <w:rPr>
          <w:rFonts w:asciiTheme="majorEastAsia" w:eastAsiaTheme="majorEastAsia" w:hAnsiTheme="majorEastAsia" w:hint="eastAsia"/>
          <w:sz w:val="24"/>
          <w:szCs w:val="24"/>
        </w:rPr>
        <w:t>比較する</w:t>
      </w:r>
      <w:r w:rsidR="00166F0B">
        <w:rPr>
          <w:rFonts w:asciiTheme="majorEastAsia" w:eastAsiaTheme="majorEastAsia" w:hAnsiTheme="majorEastAsia" w:hint="eastAsia"/>
          <w:sz w:val="24"/>
          <w:szCs w:val="24"/>
        </w:rPr>
        <w:t xml:space="preserve">　　</w:t>
      </w:r>
      <w:r w:rsidR="001D24A0">
        <w:rPr>
          <w:rFonts w:asciiTheme="majorEastAsia" w:eastAsiaTheme="majorEastAsia" w:hAnsiTheme="majorEastAsia" w:hint="eastAsia"/>
          <w:sz w:val="24"/>
          <w:szCs w:val="24"/>
        </w:rPr>
        <w:t>と約10</w:t>
      </w:r>
      <w:r w:rsidR="00DE658F">
        <w:rPr>
          <w:rFonts w:asciiTheme="majorEastAsia" w:eastAsiaTheme="majorEastAsia" w:hAnsiTheme="majorEastAsia" w:hint="eastAsia"/>
          <w:sz w:val="24"/>
          <w:szCs w:val="24"/>
        </w:rPr>
        <w:t>ポイント下回っているが</w:t>
      </w:r>
      <w:r w:rsidR="001D24A0">
        <w:rPr>
          <w:rFonts w:asciiTheme="majorEastAsia" w:eastAsiaTheme="majorEastAsia" w:hAnsiTheme="majorEastAsia" w:hint="eastAsia"/>
          <w:sz w:val="24"/>
          <w:szCs w:val="24"/>
        </w:rPr>
        <w:t>、その他</w:t>
      </w:r>
      <w:r w:rsidR="00CA559C">
        <w:rPr>
          <w:rFonts w:asciiTheme="majorEastAsia" w:eastAsiaTheme="majorEastAsia" w:hAnsiTheme="majorEastAsia" w:hint="eastAsia"/>
          <w:sz w:val="24"/>
          <w:szCs w:val="24"/>
        </w:rPr>
        <w:t>の</w:t>
      </w:r>
      <w:r w:rsidR="001D24A0">
        <w:rPr>
          <w:rFonts w:asciiTheme="majorEastAsia" w:eastAsiaTheme="majorEastAsia" w:hAnsiTheme="majorEastAsia" w:hint="eastAsia"/>
          <w:sz w:val="24"/>
          <w:szCs w:val="24"/>
        </w:rPr>
        <w:t>地域の企業等</w:t>
      </w:r>
      <w:r>
        <w:rPr>
          <w:rFonts w:asciiTheme="majorEastAsia" w:eastAsiaTheme="majorEastAsia" w:hAnsiTheme="majorEastAsia" w:hint="eastAsia"/>
          <w:sz w:val="24"/>
          <w:szCs w:val="24"/>
        </w:rPr>
        <w:t>との連携</w:t>
      </w:r>
      <w:r w:rsidR="001D24A0">
        <w:rPr>
          <w:rFonts w:asciiTheme="majorEastAsia" w:eastAsiaTheme="majorEastAsia" w:hAnsiTheme="majorEastAsia" w:hint="eastAsia"/>
          <w:sz w:val="24"/>
          <w:szCs w:val="24"/>
        </w:rPr>
        <w:t>を加えると</w:t>
      </w:r>
    </w:p>
    <w:p w:rsidR="001D24A0" w:rsidRPr="00547707" w:rsidRDefault="001D24A0" w:rsidP="00166F0B">
      <w:pPr>
        <w:ind w:right="-1" w:firstLineChars="550" w:firstLine="1320"/>
        <w:rPr>
          <w:rFonts w:asciiTheme="majorEastAsia" w:eastAsiaTheme="majorEastAsia" w:hAnsiTheme="majorEastAsia"/>
          <w:sz w:val="24"/>
          <w:szCs w:val="24"/>
        </w:rPr>
      </w:pPr>
      <w:r>
        <w:rPr>
          <w:rFonts w:asciiTheme="majorEastAsia" w:eastAsiaTheme="majorEastAsia" w:hAnsiTheme="majorEastAsia" w:hint="eastAsia"/>
          <w:sz w:val="24"/>
          <w:szCs w:val="24"/>
        </w:rPr>
        <w:t>4割を超える企業が何らかの</w:t>
      </w:r>
      <w:r w:rsidR="00CA559C">
        <w:rPr>
          <w:rFonts w:asciiTheme="majorEastAsia" w:eastAsiaTheme="majorEastAsia" w:hAnsiTheme="majorEastAsia" w:hint="eastAsia"/>
          <w:sz w:val="24"/>
          <w:szCs w:val="24"/>
        </w:rPr>
        <w:t>形態で</w:t>
      </w:r>
      <w:r>
        <w:rPr>
          <w:rFonts w:asciiTheme="majorEastAsia" w:eastAsiaTheme="majorEastAsia" w:hAnsiTheme="majorEastAsia" w:hint="eastAsia"/>
          <w:sz w:val="24"/>
          <w:szCs w:val="24"/>
        </w:rPr>
        <w:t>地域と連携している。</w:t>
      </w:r>
    </w:p>
    <w:p w:rsidR="00311C8F" w:rsidRDefault="00311C8F" w:rsidP="00FA20EA">
      <w:pPr>
        <w:ind w:left="480" w:rightChars="-135" w:right="-283" w:hangingChars="200" w:hanging="480"/>
        <w:rPr>
          <w:rFonts w:asciiTheme="majorEastAsia" w:eastAsiaTheme="majorEastAsia" w:hAnsiTheme="majorEastAsia"/>
          <w:sz w:val="24"/>
          <w:szCs w:val="24"/>
        </w:rPr>
      </w:pPr>
    </w:p>
    <w:p w:rsidR="00365056" w:rsidRPr="00FC08FE" w:rsidRDefault="00365056" w:rsidP="00FA20EA">
      <w:pPr>
        <w:ind w:left="480" w:rightChars="-135" w:right="-283" w:hangingChars="200" w:hanging="480"/>
        <w:rPr>
          <w:rFonts w:asciiTheme="majorEastAsia" w:eastAsiaTheme="majorEastAsia" w:hAnsiTheme="majorEastAsia"/>
          <w:b/>
          <w:sz w:val="24"/>
          <w:szCs w:val="24"/>
        </w:rPr>
      </w:pPr>
      <w:r w:rsidRPr="00547707">
        <w:rPr>
          <w:rFonts w:asciiTheme="majorEastAsia" w:eastAsiaTheme="majorEastAsia" w:hAnsiTheme="majorEastAsia" w:hint="eastAsia"/>
          <w:sz w:val="24"/>
          <w:szCs w:val="24"/>
        </w:rPr>
        <w:t xml:space="preserve">　</w:t>
      </w:r>
      <w:r w:rsidR="00A625A1">
        <w:rPr>
          <w:rFonts w:asciiTheme="majorEastAsia" w:eastAsiaTheme="majorEastAsia" w:hAnsiTheme="majorEastAsia" w:hint="eastAsia"/>
          <w:sz w:val="24"/>
          <w:szCs w:val="24"/>
        </w:rPr>
        <w:t xml:space="preserve">　</w:t>
      </w:r>
      <w:r w:rsidR="00920A12" w:rsidRPr="00FC08FE">
        <w:rPr>
          <w:rFonts w:asciiTheme="majorEastAsia" w:eastAsiaTheme="majorEastAsia" w:hAnsiTheme="majorEastAsia" w:hint="eastAsia"/>
          <w:b/>
          <w:sz w:val="24"/>
          <w:szCs w:val="24"/>
        </w:rPr>
        <w:t xml:space="preserve">②　</w:t>
      </w:r>
      <w:r w:rsidRPr="00FC08FE">
        <w:rPr>
          <w:rFonts w:asciiTheme="majorEastAsia" w:eastAsiaTheme="majorEastAsia" w:hAnsiTheme="majorEastAsia" w:hint="eastAsia"/>
          <w:b/>
          <w:sz w:val="24"/>
          <w:szCs w:val="24"/>
        </w:rPr>
        <w:t>災害対応で今後取り組みたいこと</w:t>
      </w:r>
      <w:r w:rsidR="00756C0E" w:rsidRPr="00FC08FE">
        <w:rPr>
          <w:rFonts w:asciiTheme="majorEastAsia" w:eastAsiaTheme="majorEastAsia" w:hAnsiTheme="majorEastAsia" w:hint="eastAsia"/>
          <w:b/>
          <w:sz w:val="24"/>
          <w:szCs w:val="24"/>
        </w:rPr>
        <w:t>（複数回答）</w:t>
      </w:r>
    </w:p>
    <w:tbl>
      <w:tblPr>
        <w:tblW w:w="8646" w:type="dxa"/>
        <w:tblInd w:w="1092" w:type="dxa"/>
        <w:tblLayout w:type="fixed"/>
        <w:tblCellMar>
          <w:left w:w="99" w:type="dxa"/>
          <w:right w:w="99" w:type="dxa"/>
        </w:tblCellMar>
        <w:tblLook w:val="04A0" w:firstRow="1" w:lastRow="0" w:firstColumn="1" w:lastColumn="0" w:noHBand="0" w:noVBand="1"/>
      </w:tblPr>
      <w:tblGrid>
        <w:gridCol w:w="6237"/>
        <w:gridCol w:w="1230"/>
        <w:gridCol w:w="1179"/>
      </w:tblGrid>
      <w:tr w:rsidR="00CB4751" w:rsidRPr="00547707" w:rsidTr="00AD31F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4751" w:rsidRPr="00547707" w:rsidRDefault="00CB4751" w:rsidP="00FA20EA">
            <w:pPr>
              <w:widowControl/>
              <w:ind w:right="-1"/>
              <w:jc w:val="left"/>
              <w:rPr>
                <w:rFonts w:asciiTheme="majorEastAsia" w:eastAsiaTheme="majorEastAsia" w:hAnsiTheme="majorEastAsia" w:cs="ＭＳ Ｐゴシック"/>
                <w:color w:val="000000"/>
                <w:kern w:val="0"/>
                <w:sz w:val="24"/>
                <w:szCs w:val="24"/>
              </w:rPr>
            </w:pP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4751" w:rsidRPr="00547707" w:rsidRDefault="00CB4751"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件数</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rsidR="00CB4751" w:rsidRPr="00547707" w:rsidRDefault="00CB4751"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割合</w:t>
            </w:r>
          </w:p>
        </w:tc>
      </w:tr>
      <w:tr w:rsidR="0078353D" w:rsidRPr="00547707" w:rsidTr="00AD31F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備蓄品の購入・買増し</w:t>
            </w:r>
          </w:p>
        </w:tc>
        <w:tc>
          <w:tcPr>
            <w:tcW w:w="1230"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814</w:t>
            </w:r>
          </w:p>
        </w:tc>
        <w:tc>
          <w:tcPr>
            <w:tcW w:w="1179"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37.3%</w:t>
            </w:r>
          </w:p>
        </w:tc>
      </w:tr>
      <w:tr w:rsidR="0078353D" w:rsidRPr="00547707" w:rsidTr="00AD31F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安否確認手段確保の周知</w:t>
            </w:r>
          </w:p>
        </w:tc>
        <w:tc>
          <w:tcPr>
            <w:tcW w:w="1230"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642</w:t>
            </w:r>
          </w:p>
        </w:tc>
        <w:tc>
          <w:tcPr>
            <w:tcW w:w="1179"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29.4%</w:t>
            </w:r>
          </w:p>
        </w:tc>
      </w:tr>
      <w:tr w:rsidR="0078353D" w:rsidRPr="00547707" w:rsidTr="00AD31F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帰宅困難者の対応</w:t>
            </w:r>
            <w:r>
              <w:rPr>
                <w:rFonts w:asciiTheme="majorEastAsia" w:eastAsiaTheme="majorEastAsia" w:hAnsiTheme="majorEastAsia" w:cs="ＭＳ Ｐゴシック" w:hint="eastAsia"/>
                <w:color w:val="000000"/>
                <w:kern w:val="0"/>
                <w:sz w:val="24"/>
                <w:szCs w:val="24"/>
              </w:rPr>
              <w:t>（一時滞在場所の提供等）</w:t>
            </w:r>
          </w:p>
        </w:tc>
        <w:tc>
          <w:tcPr>
            <w:tcW w:w="1230"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592</w:t>
            </w:r>
          </w:p>
        </w:tc>
        <w:tc>
          <w:tcPr>
            <w:tcW w:w="1179"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27.1%</w:t>
            </w:r>
          </w:p>
        </w:tc>
      </w:tr>
      <w:tr w:rsidR="0078353D" w:rsidRPr="00547707" w:rsidTr="00AD31F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社内研修</w:t>
            </w:r>
          </w:p>
        </w:tc>
        <w:tc>
          <w:tcPr>
            <w:tcW w:w="1230"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582</w:t>
            </w:r>
          </w:p>
        </w:tc>
        <w:tc>
          <w:tcPr>
            <w:tcW w:w="1179"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26.6%</w:t>
            </w:r>
          </w:p>
        </w:tc>
      </w:tr>
      <w:tr w:rsidR="0078353D" w:rsidRPr="00547707" w:rsidTr="00AD31F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安否確認や相互連絡のための電子システム導入</w:t>
            </w:r>
          </w:p>
        </w:tc>
        <w:tc>
          <w:tcPr>
            <w:tcW w:w="1230"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471</w:t>
            </w:r>
          </w:p>
        </w:tc>
        <w:tc>
          <w:tcPr>
            <w:tcW w:w="1179"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21.6%</w:t>
            </w:r>
          </w:p>
        </w:tc>
      </w:tr>
      <w:tr w:rsidR="0078353D" w:rsidRPr="00547707" w:rsidTr="00AD31F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非常用発電機の導入</w:t>
            </w:r>
          </w:p>
        </w:tc>
        <w:tc>
          <w:tcPr>
            <w:tcW w:w="1230"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455</w:t>
            </w:r>
          </w:p>
        </w:tc>
        <w:tc>
          <w:tcPr>
            <w:tcW w:w="1179"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20.8%</w:t>
            </w:r>
          </w:p>
        </w:tc>
      </w:tr>
      <w:tr w:rsidR="0078353D" w:rsidRPr="00547707" w:rsidTr="00AD31F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所有資産の耐震・免震工事・耐震固定</w:t>
            </w:r>
          </w:p>
        </w:tc>
        <w:tc>
          <w:tcPr>
            <w:tcW w:w="1230"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454</w:t>
            </w:r>
          </w:p>
        </w:tc>
        <w:tc>
          <w:tcPr>
            <w:tcW w:w="1179"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20.8%</w:t>
            </w:r>
          </w:p>
        </w:tc>
      </w:tr>
      <w:tr w:rsidR="0078353D" w:rsidRPr="00547707" w:rsidTr="00AD31F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防災訓練等の実施・見直し</w:t>
            </w:r>
          </w:p>
        </w:tc>
        <w:tc>
          <w:tcPr>
            <w:tcW w:w="1230"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453</w:t>
            </w:r>
          </w:p>
        </w:tc>
        <w:tc>
          <w:tcPr>
            <w:tcW w:w="1179"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20.7%</w:t>
            </w:r>
          </w:p>
        </w:tc>
      </w:tr>
      <w:tr w:rsidR="0078353D" w:rsidRPr="00547707" w:rsidTr="00AD31F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防災関連セミナーの受講、防災関連資格取得の推奨</w:t>
            </w:r>
          </w:p>
        </w:tc>
        <w:tc>
          <w:tcPr>
            <w:tcW w:w="1230"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414</w:t>
            </w:r>
          </w:p>
        </w:tc>
        <w:tc>
          <w:tcPr>
            <w:tcW w:w="1179"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19.0%</w:t>
            </w:r>
          </w:p>
        </w:tc>
      </w:tr>
      <w:tr w:rsidR="0078353D" w:rsidRPr="00547707" w:rsidTr="00AD31F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災害対応担当責任者の決定、災害対応チーム創設</w:t>
            </w:r>
          </w:p>
        </w:tc>
        <w:tc>
          <w:tcPr>
            <w:tcW w:w="1230"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409</w:t>
            </w:r>
          </w:p>
        </w:tc>
        <w:tc>
          <w:tcPr>
            <w:tcW w:w="1179"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18.7%</w:t>
            </w:r>
          </w:p>
        </w:tc>
      </w:tr>
      <w:tr w:rsidR="0078353D" w:rsidRPr="00547707" w:rsidTr="00AD31F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自主防災組織等の地域防災活動への参加</w:t>
            </w:r>
          </w:p>
        </w:tc>
        <w:tc>
          <w:tcPr>
            <w:tcW w:w="1230"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391</w:t>
            </w:r>
          </w:p>
        </w:tc>
        <w:tc>
          <w:tcPr>
            <w:tcW w:w="1179"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17.9%</w:t>
            </w:r>
          </w:p>
        </w:tc>
      </w:tr>
      <w:tr w:rsidR="0078353D" w:rsidRPr="00547707" w:rsidTr="00AD31F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本社機能・営業所等の代替施設、建屋の確保または準備</w:t>
            </w:r>
          </w:p>
        </w:tc>
        <w:tc>
          <w:tcPr>
            <w:tcW w:w="1230"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347</w:t>
            </w:r>
          </w:p>
        </w:tc>
        <w:tc>
          <w:tcPr>
            <w:tcW w:w="1179"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15.9%</w:t>
            </w:r>
          </w:p>
        </w:tc>
      </w:tr>
      <w:tr w:rsidR="0078353D" w:rsidRPr="00547707" w:rsidTr="00AD31F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協定締結</w:t>
            </w:r>
          </w:p>
        </w:tc>
        <w:tc>
          <w:tcPr>
            <w:tcW w:w="1230"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304</w:t>
            </w:r>
          </w:p>
        </w:tc>
        <w:tc>
          <w:tcPr>
            <w:tcW w:w="1179"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13.9%</w:t>
            </w:r>
          </w:p>
        </w:tc>
      </w:tr>
      <w:tr w:rsidR="0078353D" w:rsidRPr="00547707" w:rsidTr="00AD31F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防災用無線機や災害時優先電話の導入</w:t>
            </w:r>
          </w:p>
        </w:tc>
        <w:tc>
          <w:tcPr>
            <w:tcW w:w="1230"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278</w:t>
            </w:r>
          </w:p>
        </w:tc>
        <w:tc>
          <w:tcPr>
            <w:tcW w:w="1179"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12.7%</w:t>
            </w:r>
          </w:p>
        </w:tc>
      </w:tr>
      <w:tr w:rsidR="0078353D" w:rsidRPr="00547707" w:rsidTr="00AD31F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ＩＳＯ等のＢＣＰ認証取得</w:t>
            </w:r>
          </w:p>
        </w:tc>
        <w:tc>
          <w:tcPr>
            <w:tcW w:w="1230"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278</w:t>
            </w:r>
          </w:p>
        </w:tc>
        <w:tc>
          <w:tcPr>
            <w:tcW w:w="1179"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12.7%</w:t>
            </w:r>
          </w:p>
        </w:tc>
      </w:tr>
      <w:tr w:rsidR="0078353D" w:rsidRPr="00547707" w:rsidTr="00AD31F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火災・地震保険の加入</w:t>
            </w:r>
          </w:p>
        </w:tc>
        <w:tc>
          <w:tcPr>
            <w:tcW w:w="1230"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239</w:t>
            </w:r>
          </w:p>
        </w:tc>
        <w:tc>
          <w:tcPr>
            <w:tcW w:w="1179" w:type="dxa"/>
            <w:tcBorders>
              <w:top w:val="nil"/>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10.9%</w:t>
            </w:r>
          </w:p>
        </w:tc>
      </w:tr>
      <w:tr w:rsidR="0078353D" w:rsidRPr="00547707" w:rsidTr="00AD31F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その他</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19</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rsidR="0078353D" w:rsidRPr="00547707" w:rsidRDefault="0078353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0.9%</w:t>
            </w:r>
          </w:p>
        </w:tc>
      </w:tr>
      <w:tr w:rsidR="00D43B22" w:rsidRPr="00547707" w:rsidTr="00AD31F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3B22" w:rsidRPr="00547707" w:rsidRDefault="00D43B22" w:rsidP="00FA20EA">
            <w:pPr>
              <w:widowControl/>
              <w:ind w:right="-1"/>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特になし</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D43B22" w:rsidRPr="00547707" w:rsidRDefault="00D43B22" w:rsidP="00FA20EA">
            <w:pPr>
              <w:widowControl/>
              <w:ind w:right="-1"/>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469</w:t>
            </w:r>
          </w:p>
        </w:tc>
        <w:tc>
          <w:tcPr>
            <w:tcW w:w="1179" w:type="dxa"/>
            <w:tcBorders>
              <w:top w:val="single" w:sz="4" w:space="0" w:color="auto"/>
              <w:left w:val="nil"/>
              <w:bottom w:val="single" w:sz="4" w:space="0" w:color="auto"/>
              <w:right w:val="single" w:sz="4" w:space="0" w:color="auto"/>
            </w:tcBorders>
            <w:shd w:val="clear" w:color="auto" w:fill="auto"/>
            <w:noWrap/>
            <w:vAlign w:val="center"/>
          </w:tcPr>
          <w:p w:rsidR="00D43B22" w:rsidRPr="00547707" w:rsidRDefault="00D43B22" w:rsidP="00D43B22">
            <w:pPr>
              <w:widowControl/>
              <w:ind w:right="-1"/>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21.5%</w:t>
            </w:r>
          </w:p>
        </w:tc>
      </w:tr>
    </w:tbl>
    <w:p w:rsidR="009404EF" w:rsidRDefault="009404EF" w:rsidP="00166F0B">
      <w:pPr>
        <w:ind w:left="1440" w:rightChars="-135" w:right="-283" w:hangingChars="600" w:hanging="14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7C718A">
        <w:rPr>
          <w:rFonts w:asciiTheme="majorEastAsia" w:eastAsiaTheme="majorEastAsia" w:hAnsiTheme="majorEastAsia" w:hint="eastAsia"/>
          <w:sz w:val="24"/>
          <w:szCs w:val="24"/>
        </w:rPr>
        <w:t xml:space="preserve">　</w:t>
      </w:r>
      <w:r w:rsidR="00A625A1">
        <w:rPr>
          <w:rFonts w:asciiTheme="majorEastAsia" w:eastAsiaTheme="majorEastAsia" w:hAnsiTheme="majorEastAsia" w:hint="eastAsia"/>
          <w:sz w:val="24"/>
          <w:szCs w:val="24"/>
        </w:rPr>
        <w:t xml:space="preserve">　</w:t>
      </w:r>
      <w:r w:rsidR="005415C8">
        <w:rPr>
          <w:rFonts w:asciiTheme="majorEastAsia" w:eastAsiaTheme="majorEastAsia" w:hAnsiTheme="majorEastAsia" w:hint="eastAsia"/>
          <w:sz w:val="24"/>
          <w:szCs w:val="24"/>
        </w:rPr>
        <w:t xml:space="preserve"> </w:t>
      </w:r>
      <w:r w:rsidR="00166F0B">
        <w:rPr>
          <w:rFonts w:asciiTheme="majorEastAsia" w:eastAsiaTheme="majorEastAsia" w:hAnsiTheme="majorEastAsia" w:hint="eastAsia"/>
          <w:sz w:val="24"/>
          <w:szCs w:val="24"/>
        </w:rPr>
        <w:t xml:space="preserve">　</w:t>
      </w:r>
      <w:r w:rsidR="005415C8">
        <w:rPr>
          <w:rFonts w:asciiTheme="majorEastAsia" w:eastAsiaTheme="majorEastAsia" w:hAnsiTheme="majorEastAsia" w:hint="eastAsia"/>
          <w:sz w:val="24"/>
          <w:szCs w:val="24"/>
        </w:rPr>
        <w:t xml:space="preserve"> </w:t>
      </w:r>
      <w:r w:rsidR="00266608">
        <w:rPr>
          <w:rFonts w:asciiTheme="majorEastAsia" w:eastAsiaTheme="majorEastAsia" w:hAnsiTheme="majorEastAsia" w:hint="eastAsia"/>
          <w:sz w:val="24"/>
          <w:szCs w:val="24"/>
        </w:rPr>
        <w:t xml:space="preserve">⇒　</w:t>
      </w:r>
      <w:r w:rsidR="00487DAF" w:rsidRPr="00547707">
        <w:rPr>
          <w:rFonts w:asciiTheme="majorEastAsia" w:eastAsiaTheme="majorEastAsia" w:hAnsiTheme="majorEastAsia" w:hint="eastAsia"/>
          <w:sz w:val="24"/>
          <w:szCs w:val="24"/>
        </w:rPr>
        <w:t>「備蓄品の購入・買増し」</w:t>
      </w:r>
      <w:r w:rsidR="00266608">
        <w:rPr>
          <w:rFonts w:asciiTheme="majorEastAsia" w:eastAsiaTheme="majorEastAsia" w:hAnsiTheme="majorEastAsia" w:hint="eastAsia"/>
          <w:sz w:val="24"/>
          <w:szCs w:val="24"/>
        </w:rPr>
        <w:t>が最も多く</w:t>
      </w:r>
      <w:r w:rsidR="00487DAF" w:rsidRPr="00547707">
        <w:rPr>
          <w:rFonts w:asciiTheme="majorEastAsia" w:eastAsiaTheme="majorEastAsia" w:hAnsiTheme="majorEastAsia" w:hint="eastAsia"/>
          <w:sz w:val="24"/>
          <w:szCs w:val="24"/>
        </w:rPr>
        <w:t>37.3％、</w:t>
      </w:r>
      <w:r w:rsidR="00266608">
        <w:rPr>
          <w:rFonts w:asciiTheme="majorEastAsia" w:eastAsiaTheme="majorEastAsia" w:hAnsiTheme="majorEastAsia" w:hint="eastAsia"/>
          <w:sz w:val="24"/>
          <w:szCs w:val="24"/>
        </w:rPr>
        <w:t>次いで</w:t>
      </w:r>
      <w:r w:rsidR="00487DAF" w:rsidRPr="00547707">
        <w:rPr>
          <w:rFonts w:asciiTheme="majorEastAsia" w:eastAsiaTheme="majorEastAsia" w:hAnsiTheme="majorEastAsia" w:hint="eastAsia"/>
          <w:sz w:val="24"/>
          <w:szCs w:val="24"/>
        </w:rPr>
        <w:t>「安否確認手段確保の周知」29.4％</w:t>
      </w:r>
      <w:r>
        <w:rPr>
          <w:rFonts w:asciiTheme="majorEastAsia" w:eastAsiaTheme="majorEastAsia" w:hAnsiTheme="majorEastAsia" w:hint="eastAsia"/>
          <w:sz w:val="24"/>
          <w:szCs w:val="24"/>
        </w:rPr>
        <w:t>、</w:t>
      </w:r>
      <w:r w:rsidR="00487DAF" w:rsidRPr="00547707">
        <w:rPr>
          <w:rFonts w:asciiTheme="majorEastAsia" w:eastAsiaTheme="majorEastAsia" w:hAnsiTheme="majorEastAsia" w:hint="eastAsia"/>
          <w:sz w:val="24"/>
          <w:szCs w:val="24"/>
        </w:rPr>
        <w:t>「帰宅困難者の対応（一時滞在場所の提供等）」</w:t>
      </w:r>
      <w:r>
        <w:rPr>
          <w:rFonts w:asciiTheme="majorEastAsia" w:eastAsiaTheme="majorEastAsia" w:hAnsiTheme="majorEastAsia" w:hint="eastAsia"/>
          <w:sz w:val="24"/>
          <w:szCs w:val="24"/>
        </w:rPr>
        <w:t>27.1</w:t>
      </w:r>
      <w:r w:rsidR="00266608">
        <w:rPr>
          <w:rFonts w:asciiTheme="majorEastAsia" w:eastAsiaTheme="majorEastAsia" w:hAnsiTheme="majorEastAsia" w:hint="eastAsia"/>
          <w:sz w:val="24"/>
          <w:szCs w:val="24"/>
        </w:rPr>
        <w:t>％、</w:t>
      </w:r>
      <w:r w:rsidR="00A625A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社内研修</w:t>
      </w:r>
      <w:r w:rsidR="00A625A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26.6％と</w:t>
      </w:r>
      <w:r w:rsidR="00A625A1">
        <w:rPr>
          <w:rFonts w:asciiTheme="majorEastAsia" w:eastAsiaTheme="majorEastAsia" w:hAnsiTheme="majorEastAsia" w:hint="eastAsia"/>
          <w:sz w:val="24"/>
          <w:szCs w:val="24"/>
        </w:rPr>
        <w:t>なっている。</w:t>
      </w:r>
      <w:r>
        <w:rPr>
          <w:rFonts w:asciiTheme="majorEastAsia" w:eastAsiaTheme="majorEastAsia" w:hAnsiTheme="majorEastAsia"/>
          <w:sz w:val="24"/>
          <w:szCs w:val="24"/>
        </w:rPr>
        <w:br w:type="page"/>
      </w:r>
    </w:p>
    <w:p w:rsidR="000D487B" w:rsidRDefault="00920A12" w:rsidP="00904815">
      <w:pPr>
        <w:ind w:rightChars="-135" w:right="-283" w:firstLineChars="100" w:firstLine="241"/>
        <w:rPr>
          <w:rFonts w:asciiTheme="majorEastAsia" w:eastAsiaTheme="majorEastAsia" w:hAnsiTheme="majorEastAsia"/>
          <w:b/>
          <w:sz w:val="24"/>
          <w:szCs w:val="24"/>
          <w:u w:val="single"/>
        </w:rPr>
      </w:pPr>
      <w:r w:rsidRPr="00904815">
        <w:rPr>
          <w:rFonts w:asciiTheme="majorEastAsia" w:eastAsiaTheme="majorEastAsia" w:hAnsiTheme="majorEastAsia" w:hint="eastAsia"/>
          <w:b/>
          <w:sz w:val="24"/>
          <w:szCs w:val="24"/>
          <w:u w:val="single"/>
        </w:rPr>
        <w:lastRenderedPageBreak/>
        <w:t>４</w:t>
      </w:r>
      <w:r w:rsidR="009404EF" w:rsidRPr="00904815">
        <w:rPr>
          <w:rFonts w:asciiTheme="majorEastAsia" w:eastAsiaTheme="majorEastAsia" w:hAnsiTheme="majorEastAsia" w:hint="eastAsia"/>
          <w:b/>
          <w:sz w:val="24"/>
          <w:szCs w:val="24"/>
          <w:u w:val="single"/>
        </w:rPr>
        <w:t xml:space="preserve">　</w:t>
      </w:r>
      <w:r w:rsidR="000D487B" w:rsidRPr="00904815">
        <w:rPr>
          <w:rFonts w:asciiTheme="majorEastAsia" w:eastAsiaTheme="majorEastAsia" w:hAnsiTheme="majorEastAsia" w:hint="eastAsia"/>
          <w:b/>
          <w:sz w:val="24"/>
          <w:szCs w:val="24"/>
          <w:u w:val="single"/>
        </w:rPr>
        <w:t>大阪府北部を震源とする地震の状況</w:t>
      </w:r>
    </w:p>
    <w:p w:rsidR="00904815" w:rsidRPr="00904815" w:rsidRDefault="00904815" w:rsidP="00904815">
      <w:pPr>
        <w:ind w:rightChars="-135" w:right="-283" w:firstLineChars="100" w:firstLine="241"/>
        <w:rPr>
          <w:rFonts w:asciiTheme="majorEastAsia" w:eastAsiaTheme="majorEastAsia" w:hAnsiTheme="majorEastAsia"/>
          <w:b/>
          <w:sz w:val="24"/>
          <w:szCs w:val="24"/>
          <w:u w:val="single"/>
        </w:rPr>
      </w:pPr>
    </w:p>
    <w:p w:rsidR="00AA5335" w:rsidRPr="00FC08FE" w:rsidRDefault="000D487B" w:rsidP="00FA20EA">
      <w:pPr>
        <w:ind w:right="-1"/>
        <w:rPr>
          <w:rFonts w:asciiTheme="majorEastAsia" w:eastAsiaTheme="majorEastAsia" w:hAnsiTheme="majorEastAsia"/>
          <w:b/>
          <w:sz w:val="24"/>
          <w:szCs w:val="24"/>
        </w:rPr>
      </w:pPr>
      <w:r w:rsidRPr="00547707">
        <w:rPr>
          <w:rFonts w:asciiTheme="majorEastAsia" w:eastAsiaTheme="majorEastAsia" w:hAnsiTheme="majorEastAsia" w:hint="eastAsia"/>
          <w:sz w:val="24"/>
          <w:szCs w:val="24"/>
        </w:rPr>
        <w:t xml:space="preserve">　</w:t>
      </w:r>
      <w:r w:rsidR="00A625A1">
        <w:rPr>
          <w:rFonts w:asciiTheme="majorEastAsia" w:eastAsiaTheme="majorEastAsia" w:hAnsiTheme="majorEastAsia" w:hint="eastAsia"/>
          <w:sz w:val="24"/>
          <w:szCs w:val="24"/>
        </w:rPr>
        <w:t xml:space="preserve">　</w:t>
      </w:r>
      <w:r w:rsidR="00920A12" w:rsidRPr="00FC08FE">
        <w:rPr>
          <w:rFonts w:asciiTheme="majorEastAsia" w:eastAsiaTheme="majorEastAsia" w:hAnsiTheme="majorEastAsia" w:hint="eastAsia"/>
          <w:b/>
          <w:sz w:val="24"/>
          <w:szCs w:val="24"/>
        </w:rPr>
        <w:t xml:space="preserve">①　</w:t>
      </w:r>
      <w:r w:rsidRPr="00FC08FE">
        <w:rPr>
          <w:rFonts w:asciiTheme="majorEastAsia" w:eastAsiaTheme="majorEastAsia" w:hAnsiTheme="majorEastAsia" w:hint="eastAsia"/>
          <w:b/>
          <w:sz w:val="24"/>
          <w:szCs w:val="24"/>
        </w:rPr>
        <w:t>従業員の安否確認</w:t>
      </w:r>
    </w:p>
    <w:tbl>
      <w:tblPr>
        <w:tblW w:w="5386" w:type="dxa"/>
        <w:tblInd w:w="1092" w:type="dxa"/>
        <w:tblLayout w:type="fixed"/>
        <w:tblCellMar>
          <w:left w:w="99" w:type="dxa"/>
          <w:right w:w="99" w:type="dxa"/>
        </w:tblCellMar>
        <w:tblLook w:val="04A0" w:firstRow="1" w:lastRow="0" w:firstColumn="1" w:lastColumn="0" w:noHBand="0" w:noVBand="1"/>
      </w:tblPr>
      <w:tblGrid>
        <w:gridCol w:w="2126"/>
        <w:gridCol w:w="1701"/>
        <w:gridCol w:w="1559"/>
      </w:tblGrid>
      <w:tr w:rsidR="00877125" w:rsidRPr="00547707" w:rsidTr="005415C8">
        <w:trPr>
          <w:trHeight w:val="270"/>
        </w:trPr>
        <w:tc>
          <w:tcPr>
            <w:tcW w:w="212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77125" w:rsidRPr="00547707" w:rsidRDefault="00877125"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hint="eastAsia"/>
                <w:sz w:val="24"/>
                <w:szCs w:val="24"/>
              </w:rPr>
              <w:t xml:space="preserve">　　</w:t>
            </w:r>
            <w:r w:rsidRPr="00547707">
              <w:rPr>
                <w:rFonts w:asciiTheme="majorEastAsia" w:eastAsiaTheme="majorEastAsia" w:hAnsiTheme="majorEastAsia" w:cs="ＭＳ Ｐゴシック" w:hint="eastAsia"/>
                <w:color w:val="000000"/>
                <w:kern w:val="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77125" w:rsidRPr="00547707" w:rsidRDefault="00877125"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件数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77125" w:rsidRPr="00547707" w:rsidRDefault="00877125"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割合</w:t>
            </w:r>
          </w:p>
        </w:tc>
      </w:tr>
      <w:tr w:rsidR="00884BCD" w:rsidRPr="00547707" w:rsidTr="005415C8">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実施した</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1,732</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79.3%</w:t>
            </w:r>
          </w:p>
        </w:tc>
      </w:tr>
      <w:tr w:rsidR="00884BCD" w:rsidRPr="00547707" w:rsidTr="005415C8">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実施しなかった</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413</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18.9%</w:t>
            </w:r>
          </w:p>
        </w:tc>
      </w:tr>
    </w:tbl>
    <w:p w:rsidR="005D678A" w:rsidRDefault="00A625A1" w:rsidP="00FA20EA">
      <w:pPr>
        <w:ind w:right="-1"/>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66608">
        <w:rPr>
          <w:rFonts w:asciiTheme="majorEastAsia" w:eastAsiaTheme="majorEastAsia" w:hAnsiTheme="majorEastAsia" w:hint="eastAsia"/>
          <w:sz w:val="24"/>
          <w:szCs w:val="24"/>
        </w:rPr>
        <w:t xml:space="preserve">　　</w:t>
      </w:r>
      <w:r w:rsidR="00166F0B">
        <w:rPr>
          <w:rFonts w:asciiTheme="majorEastAsia" w:eastAsiaTheme="majorEastAsia" w:hAnsiTheme="majorEastAsia" w:hint="eastAsia"/>
          <w:sz w:val="24"/>
          <w:szCs w:val="24"/>
        </w:rPr>
        <w:t xml:space="preserve">　</w:t>
      </w:r>
      <w:r w:rsidR="00266608">
        <w:rPr>
          <w:rFonts w:asciiTheme="majorEastAsia" w:eastAsiaTheme="majorEastAsia" w:hAnsiTheme="majorEastAsia" w:hint="eastAsia"/>
          <w:sz w:val="24"/>
          <w:szCs w:val="24"/>
        </w:rPr>
        <w:t>⇒　局所的な地震であったが</w:t>
      </w:r>
      <w:r>
        <w:rPr>
          <w:rFonts w:asciiTheme="majorEastAsia" w:eastAsiaTheme="majorEastAsia" w:hAnsiTheme="majorEastAsia" w:hint="eastAsia"/>
          <w:sz w:val="24"/>
          <w:szCs w:val="24"/>
        </w:rPr>
        <w:t>、</w:t>
      </w:r>
      <w:r w:rsidR="005D678A">
        <w:rPr>
          <w:rFonts w:asciiTheme="majorEastAsia" w:eastAsiaTheme="majorEastAsia" w:hAnsiTheme="majorEastAsia" w:hint="eastAsia"/>
          <w:sz w:val="24"/>
          <w:szCs w:val="24"/>
        </w:rPr>
        <w:t>約8割の企業が</w:t>
      </w:r>
      <w:r>
        <w:rPr>
          <w:rFonts w:asciiTheme="majorEastAsia" w:eastAsiaTheme="majorEastAsia" w:hAnsiTheme="majorEastAsia" w:hint="eastAsia"/>
          <w:sz w:val="24"/>
          <w:szCs w:val="24"/>
        </w:rPr>
        <w:t>安否確認</w:t>
      </w:r>
      <w:r w:rsidR="005D678A">
        <w:rPr>
          <w:rFonts w:asciiTheme="majorEastAsia" w:eastAsiaTheme="majorEastAsia" w:hAnsiTheme="majorEastAsia" w:hint="eastAsia"/>
          <w:sz w:val="24"/>
          <w:szCs w:val="24"/>
        </w:rPr>
        <w:t>を実施している。</w:t>
      </w:r>
    </w:p>
    <w:p w:rsidR="00A625A1" w:rsidRPr="00547707" w:rsidRDefault="00A625A1" w:rsidP="00FA20EA">
      <w:pPr>
        <w:ind w:right="-1"/>
        <w:rPr>
          <w:rFonts w:asciiTheme="majorEastAsia" w:eastAsiaTheme="majorEastAsia" w:hAnsiTheme="majorEastAsia"/>
          <w:sz w:val="24"/>
          <w:szCs w:val="24"/>
        </w:rPr>
      </w:pPr>
    </w:p>
    <w:p w:rsidR="00516B0E" w:rsidRPr="00FC08FE" w:rsidRDefault="00E253EE" w:rsidP="00FA20EA">
      <w:pPr>
        <w:ind w:right="-1"/>
        <w:rPr>
          <w:rFonts w:asciiTheme="majorEastAsia" w:eastAsiaTheme="majorEastAsia" w:hAnsiTheme="majorEastAsia"/>
          <w:b/>
          <w:sz w:val="24"/>
          <w:szCs w:val="24"/>
        </w:rPr>
      </w:pPr>
      <w:r w:rsidRPr="00547707">
        <w:rPr>
          <w:rFonts w:asciiTheme="majorEastAsia" w:eastAsiaTheme="majorEastAsia" w:hAnsiTheme="majorEastAsia" w:hint="eastAsia"/>
          <w:sz w:val="24"/>
          <w:szCs w:val="24"/>
        </w:rPr>
        <w:t xml:space="preserve">　</w:t>
      </w:r>
      <w:r w:rsidR="005D678A">
        <w:rPr>
          <w:rFonts w:asciiTheme="majorEastAsia" w:eastAsiaTheme="majorEastAsia" w:hAnsiTheme="majorEastAsia" w:hint="eastAsia"/>
          <w:sz w:val="24"/>
          <w:szCs w:val="24"/>
        </w:rPr>
        <w:t xml:space="preserve">　</w:t>
      </w:r>
      <w:r w:rsidR="00920A12" w:rsidRPr="00FC08FE">
        <w:rPr>
          <w:rFonts w:asciiTheme="majorEastAsia" w:eastAsiaTheme="majorEastAsia" w:hAnsiTheme="majorEastAsia" w:hint="eastAsia"/>
          <w:b/>
          <w:sz w:val="24"/>
          <w:szCs w:val="24"/>
        </w:rPr>
        <w:t xml:space="preserve">①－１　</w:t>
      </w:r>
      <w:r w:rsidR="00877125" w:rsidRPr="00FC08FE">
        <w:rPr>
          <w:rFonts w:asciiTheme="majorEastAsia" w:eastAsiaTheme="majorEastAsia" w:hAnsiTheme="majorEastAsia" w:hint="eastAsia"/>
          <w:b/>
          <w:sz w:val="24"/>
          <w:szCs w:val="24"/>
        </w:rPr>
        <w:t>安否確認の方法</w:t>
      </w:r>
      <w:r w:rsidR="00920A12" w:rsidRPr="00FC08FE">
        <w:rPr>
          <w:rFonts w:asciiTheme="majorEastAsia" w:eastAsiaTheme="majorEastAsia" w:hAnsiTheme="majorEastAsia" w:hint="eastAsia"/>
          <w:b/>
          <w:sz w:val="24"/>
          <w:szCs w:val="24"/>
        </w:rPr>
        <w:t>（「安否確認を実施した」のうち：</w:t>
      </w:r>
      <w:r w:rsidR="00877125" w:rsidRPr="00FC08FE">
        <w:rPr>
          <w:rFonts w:asciiTheme="majorEastAsia" w:eastAsiaTheme="majorEastAsia" w:hAnsiTheme="majorEastAsia" w:hint="eastAsia"/>
          <w:b/>
          <w:sz w:val="24"/>
          <w:szCs w:val="24"/>
        </w:rPr>
        <w:t>複数回答）</w:t>
      </w:r>
    </w:p>
    <w:tbl>
      <w:tblPr>
        <w:tblW w:w="5386" w:type="dxa"/>
        <w:tblInd w:w="1092" w:type="dxa"/>
        <w:tblLayout w:type="fixed"/>
        <w:tblCellMar>
          <w:left w:w="99" w:type="dxa"/>
          <w:right w:w="99" w:type="dxa"/>
        </w:tblCellMar>
        <w:tblLook w:val="04A0" w:firstRow="1" w:lastRow="0" w:firstColumn="1" w:lastColumn="0" w:noHBand="0" w:noVBand="1"/>
      </w:tblPr>
      <w:tblGrid>
        <w:gridCol w:w="2126"/>
        <w:gridCol w:w="1701"/>
        <w:gridCol w:w="1559"/>
      </w:tblGrid>
      <w:tr w:rsidR="00877125" w:rsidRPr="00547707" w:rsidTr="005415C8">
        <w:trPr>
          <w:trHeight w:val="270"/>
        </w:trPr>
        <w:tc>
          <w:tcPr>
            <w:tcW w:w="212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77125" w:rsidRPr="00547707" w:rsidRDefault="00877125"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hint="eastAsia"/>
                <w:sz w:val="24"/>
                <w:szCs w:val="24"/>
              </w:rPr>
              <w:t xml:space="preserve">　</w:t>
            </w:r>
            <w:r w:rsidRPr="00547707">
              <w:rPr>
                <w:rFonts w:asciiTheme="majorEastAsia" w:eastAsiaTheme="majorEastAsia" w:hAnsiTheme="majorEastAsia" w:cs="ＭＳ Ｐゴシック" w:hint="eastAsia"/>
                <w:color w:val="000000"/>
                <w:kern w:val="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77125" w:rsidRPr="00547707" w:rsidRDefault="00877125"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件数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77125" w:rsidRPr="00547707" w:rsidRDefault="00877125"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割合</w:t>
            </w:r>
          </w:p>
        </w:tc>
      </w:tr>
      <w:tr w:rsidR="00884BCD" w:rsidRPr="00547707" w:rsidTr="005415C8">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電話</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w:t>
            </w:r>
            <w:r w:rsidR="00A832E5">
              <w:rPr>
                <w:rFonts w:asciiTheme="majorEastAsia" w:eastAsiaTheme="majorEastAsia" w:hAnsiTheme="majorEastAsia" w:cs="ＭＳ Ｐゴシック" w:hint="eastAsia"/>
                <w:color w:val="000000"/>
                <w:kern w:val="0"/>
                <w:sz w:val="24"/>
                <w:szCs w:val="24"/>
              </w:rPr>
              <w:t>207</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A832E5" w:rsidP="00FA20EA">
            <w:pPr>
              <w:widowControl/>
              <w:ind w:right="-1"/>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69.7</w:t>
            </w:r>
            <w:r w:rsidR="00884BCD" w:rsidRPr="00547707">
              <w:rPr>
                <w:rFonts w:asciiTheme="majorEastAsia" w:eastAsiaTheme="majorEastAsia" w:hAnsiTheme="majorEastAsia" w:cs="ＭＳ Ｐゴシック" w:hint="eastAsia"/>
                <w:color w:val="000000"/>
                <w:kern w:val="0"/>
                <w:sz w:val="24"/>
                <w:szCs w:val="24"/>
              </w:rPr>
              <w:t>%</w:t>
            </w:r>
          </w:p>
        </w:tc>
      </w:tr>
      <w:tr w:rsidR="00884BCD" w:rsidRPr="00547707" w:rsidTr="005415C8">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メール</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513B26">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88</w:t>
            </w:r>
            <w:r w:rsidR="00A832E5">
              <w:rPr>
                <w:rFonts w:asciiTheme="majorEastAsia" w:eastAsiaTheme="majorEastAsia" w:hAnsiTheme="majorEastAsia" w:cs="ＭＳ Ｐゴシック" w:hint="eastAsia"/>
                <w:color w:val="000000"/>
                <w:kern w:val="0"/>
                <w:sz w:val="24"/>
                <w:szCs w:val="24"/>
              </w:rPr>
              <w:t>0</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A832E5" w:rsidP="00FA20EA">
            <w:pPr>
              <w:widowControl/>
              <w:ind w:right="-1"/>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50.8</w:t>
            </w:r>
            <w:r w:rsidR="00884BCD" w:rsidRPr="00547707">
              <w:rPr>
                <w:rFonts w:asciiTheme="majorEastAsia" w:eastAsiaTheme="majorEastAsia" w:hAnsiTheme="majorEastAsia" w:cs="ＭＳ Ｐゴシック" w:hint="eastAsia"/>
                <w:color w:val="000000"/>
                <w:kern w:val="0"/>
                <w:sz w:val="24"/>
                <w:szCs w:val="24"/>
              </w:rPr>
              <w:t>%</w:t>
            </w:r>
          </w:p>
        </w:tc>
      </w:tr>
      <w:tr w:rsidR="00884BCD" w:rsidRPr="00547707" w:rsidTr="005415C8">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ＬＩＮＥ等ＳＮＳ</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A832E5" w:rsidP="00FA20EA">
            <w:pPr>
              <w:widowControl/>
              <w:ind w:right="-1"/>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727</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42.0</w:t>
            </w:r>
            <w:r w:rsidRPr="00547707">
              <w:rPr>
                <w:rFonts w:asciiTheme="majorEastAsia" w:eastAsiaTheme="majorEastAsia" w:hAnsiTheme="majorEastAsia" w:cs="ＭＳ Ｐゴシック" w:hint="eastAsia"/>
                <w:color w:val="000000"/>
                <w:kern w:val="0"/>
                <w:sz w:val="24"/>
                <w:szCs w:val="24"/>
              </w:rPr>
              <w:t>%</w:t>
            </w:r>
          </w:p>
        </w:tc>
      </w:tr>
      <w:tr w:rsidR="00884BCD" w:rsidRPr="00547707" w:rsidTr="005415C8">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安否確認システム</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425</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24.5%</w:t>
            </w:r>
          </w:p>
        </w:tc>
      </w:tr>
      <w:tr w:rsidR="00884BCD" w:rsidRPr="00547707" w:rsidTr="005415C8">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その他</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85</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4.9%</w:t>
            </w:r>
          </w:p>
        </w:tc>
      </w:tr>
    </w:tbl>
    <w:p w:rsidR="005D678A" w:rsidRDefault="005D678A" w:rsidP="00166F0B">
      <w:pPr>
        <w:ind w:left="1440" w:right="-1" w:hangingChars="600" w:hanging="14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66608">
        <w:rPr>
          <w:rFonts w:asciiTheme="majorEastAsia" w:eastAsiaTheme="majorEastAsia" w:hAnsiTheme="majorEastAsia" w:hint="eastAsia"/>
          <w:sz w:val="24"/>
          <w:szCs w:val="24"/>
        </w:rPr>
        <w:t xml:space="preserve">　</w:t>
      </w:r>
      <w:r w:rsidR="00166F0B">
        <w:rPr>
          <w:rFonts w:asciiTheme="majorEastAsia" w:eastAsiaTheme="majorEastAsia" w:hAnsiTheme="majorEastAsia" w:hint="eastAsia"/>
          <w:sz w:val="24"/>
          <w:szCs w:val="24"/>
        </w:rPr>
        <w:t xml:space="preserve">　</w:t>
      </w:r>
      <w:r w:rsidR="00266608">
        <w:rPr>
          <w:rFonts w:asciiTheme="majorEastAsia" w:eastAsiaTheme="majorEastAsia" w:hAnsiTheme="majorEastAsia" w:hint="eastAsia"/>
          <w:sz w:val="24"/>
          <w:szCs w:val="24"/>
        </w:rPr>
        <w:t xml:space="preserve">　⇒　局所的な地震であり</w:t>
      </w:r>
      <w:r>
        <w:rPr>
          <w:rFonts w:asciiTheme="majorEastAsia" w:eastAsiaTheme="majorEastAsia" w:hAnsiTheme="majorEastAsia" w:hint="eastAsia"/>
          <w:sz w:val="24"/>
          <w:szCs w:val="24"/>
        </w:rPr>
        <w:t>電話もつながったことから、「電話</w:t>
      </w:r>
      <w:r w:rsidR="00917D93">
        <w:rPr>
          <w:rFonts w:asciiTheme="majorEastAsia" w:eastAsiaTheme="majorEastAsia" w:hAnsiTheme="majorEastAsia" w:hint="eastAsia"/>
          <w:sz w:val="24"/>
          <w:szCs w:val="24"/>
        </w:rPr>
        <w:t>による安否確認</w:t>
      </w:r>
      <w:r>
        <w:rPr>
          <w:rFonts w:asciiTheme="majorEastAsia" w:eastAsiaTheme="majorEastAsia" w:hAnsiTheme="majorEastAsia" w:hint="eastAsia"/>
          <w:sz w:val="24"/>
          <w:szCs w:val="24"/>
        </w:rPr>
        <w:t>」</w:t>
      </w:r>
      <w:r w:rsidR="00266608">
        <w:rPr>
          <w:rFonts w:asciiTheme="majorEastAsia" w:eastAsiaTheme="majorEastAsia" w:hAnsiTheme="majorEastAsia" w:hint="eastAsia"/>
          <w:sz w:val="24"/>
          <w:szCs w:val="24"/>
        </w:rPr>
        <w:t>が</w:t>
      </w:r>
      <w:r w:rsidR="00A832E5">
        <w:rPr>
          <w:rFonts w:asciiTheme="majorEastAsia" w:eastAsiaTheme="majorEastAsia" w:hAnsiTheme="majorEastAsia" w:hint="eastAsia"/>
          <w:sz w:val="24"/>
          <w:szCs w:val="24"/>
        </w:rPr>
        <w:t>69.7</w:t>
      </w:r>
      <w:r>
        <w:rPr>
          <w:rFonts w:asciiTheme="majorEastAsia" w:eastAsiaTheme="majorEastAsia" w:hAnsiTheme="majorEastAsia" w:hint="eastAsia"/>
          <w:sz w:val="24"/>
          <w:szCs w:val="24"/>
        </w:rPr>
        <w:t>％</w:t>
      </w:r>
      <w:r w:rsidR="00266608">
        <w:rPr>
          <w:rFonts w:asciiTheme="majorEastAsia" w:eastAsiaTheme="majorEastAsia" w:hAnsiTheme="majorEastAsia" w:hint="eastAsia"/>
          <w:sz w:val="24"/>
          <w:szCs w:val="24"/>
        </w:rPr>
        <w:t>と最も多くなっているが</w:t>
      </w:r>
      <w:r>
        <w:rPr>
          <w:rFonts w:asciiTheme="majorEastAsia" w:eastAsiaTheme="majorEastAsia" w:hAnsiTheme="majorEastAsia" w:hint="eastAsia"/>
          <w:sz w:val="24"/>
          <w:szCs w:val="24"/>
        </w:rPr>
        <w:t>、電話が不通になった場合の対応をあらかじめ検討しておく必要がある。</w:t>
      </w:r>
    </w:p>
    <w:p w:rsidR="005D678A" w:rsidRDefault="005D678A" w:rsidP="00FA20EA">
      <w:pPr>
        <w:ind w:right="-1"/>
        <w:rPr>
          <w:rFonts w:asciiTheme="majorEastAsia" w:eastAsiaTheme="majorEastAsia" w:hAnsiTheme="majorEastAsia"/>
          <w:sz w:val="24"/>
          <w:szCs w:val="24"/>
        </w:rPr>
      </w:pPr>
    </w:p>
    <w:p w:rsidR="005D678A" w:rsidRPr="00FC08FE" w:rsidRDefault="005D678A" w:rsidP="005D678A">
      <w:pPr>
        <w:ind w:left="480" w:right="-1" w:hangingChars="200" w:hanging="480"/>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　　</w:t>
      </w:r>
      <w:r w:rsidRPr="00FC08FE">
        <w:rPr>
          <w:rFonts w:asciiTheme="majorEastAsia" w:eastAsiaTheme="majorEastAsia" w:hAnsiTheme="majorEastAsia" w:hint="eastAsia"/>
          <w:b/>
          <w:sz w:val="24"/>
          <w:szCs w:val="24"/>
        </w:rPr>
        <w:t>②　災害時における出社や帰宅に関する規定や基準</w:t>
      </w:r>
    </w:p>
    <w:tbl>
      <w:tblPr>
        <w:tblW w:w="8646" w:type="dxa"/>
        <w:tblInd w:w="1092" w:type="dxa"/>
        <w:tblLayout w:type="fixed"/>
        <w:tblCellMar>
          <w:left w:w="99" w:type="dxa"/>
          <w:right w:w="99" w:type="dxa"/>
        </w:tblCellMar>
        <w:tblLook w:val="04A0" w:firstRow="1" w:lastRow="0" w:firstColumn="1" w:lastColumn="0" w:noHBand="0" w:noVBand="1"/>
      </w:tblPr>
      <w:tblGrid>
        <w:gridCol w:w="5528"/>
        <w:gridCol w:w="1559"/>
        <w:gridCol w:w="1559"/>
      </w:tblGrid>
      <w:tr w:rsidR="005D678A" w:rsidRPr="00547707" w:rsidTr="00C62EBB">
        <w:trPr>
          <w:trHeight w:val="270"/>
        </w:trPr>
        <w:tc>
          <w:tcPr>
            <w:tcW w:w="552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D678A" w:rsidRPr="00547707" w:rsidRDefault="005D678A" w:rsidP="009776AB">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D678A" w:rsidRPr="00547707" w:rsidRDefault="005D678A" w:rsidP="009776AB">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件数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D678A" w:rsidRPr="00547707" w:rsidRDefault="005D678A" w:rsidP="009776AB">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割合</w:t>
            </w:r>
          </w:p>
        </w:tc>
      </w:tr>
      <w:tr w:rsidR="00884BCD" w:rsidRPr="00547707" w:rsidTr="00C62EBB">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9776AB">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基準は決まっていない</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9776AB">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1,423</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9776AB">
            <w:pPr>
              <w:widowControl/>
              <w:ind w:right="-1"/>
              <w:jc w:val="righ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65.2%</w:t>
            </w:r>
          </w:p>
        </w:tc>
      </w:tr>
      <w:tr w:rsidR="00884BCD" w:rsidRPr="00547707" w:rsidTr="00C62EBB">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9776AB">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マニュアル、ＢＣＰに規定</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9776AB">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469</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9776AB">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21.5%</w:t>
            </w:r>
          </w:p>
        </w:tc>
      </w:tr>
      <w:tr w:rsidR="00884BCD" w:rsidRPr="00547707" w:rsidTr="00C62EBB">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9776AB">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就業規則で規定</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9776AB">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145</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9776AB">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6.6%</w:t>
            </w:r>
          </w:p>
        </w:tc>
      </w:tr>
      <w:tr w:rsidR="00884BCD" w:rsidRPr="00547707" w:rsidTr="00C62EBB">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9776AB">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その他</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9776AB">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95</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9776AB">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4.3%</w:t>
            </w:r>
          </w:p>
        </w:tc>
      </w:tr>
    </w:tbl>
    <w:p w:rsidR="002D394F" w:rsidRDefault="002D394F" w:rsidP="005D678A">
      <w:pPr>
        <w:ind w:right="-1"/>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66608">
        <w:rPr>
          <w:rFonts w:asciiTheme="majorEastAsia" w:eastAsiaTheme="majorEastAsia" w:hAnsiTheme="majorEastAsia" w:hint="eastAsia"/>
          <w:sz w:val="24"/>
          <w:szCs w:val="24"/>
        </w:rPr>
        <w:t xml:space="preserve">　</w:t>
      </w:r>
      <w:r w:rsidR="00166F0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約7割の企業が</w:t>
      </w:r>
      <w:r w:rsidR="00076727">
        <w:rPr>
          <w:rFonts w:asciiTheme="majorEastAsia" w:eastAsiaTheme="majorEastAsia" w:hAnsiTheme="majorEastAsia" w:hint="eastAsia"/>
          <w:sz w:val="24"/>
          <w:szCs w:val="24"/>
        </w:rPr>
        <w:t>出社や帰宅の基準を決めておらず</w:t>
      </w:r>
      <w:r>
        <w:rPr>
          <w:rFonts w:asciiTheme="majorEastAsia" w:eastAsiaTheme="majorEastAsia" w:hAnsiTheme="majorEastAsia" w:hint="eastAsia"/>
          <w:sz w:val="24"/>
          <w:szCs w:val="24"/>
        </w:rPr>
        <w:t>、大規模災害に備え、</w:t>
      </w:r>
    </w:p>
    <w:p w:rsidR="002D394F" w:rsidRDefault="002D394F" w:rsidP="00166F0B">
      <w:pPr>
        <w:ind w:right="-1" w:firstLineChars="600" w:firstLine="1440"/>
        <w:rPr>
          <w:rFonts w:asciiTheme="majorEastAsia" w:eastAsiaTheme="majorEastAsia" w:hAnsiTheme="majorEastAsia"/>
          <w:sz w:val="24"/>
          <w:szCs w:val="24"/>
        </w:rPr>
      </w:pPr>
      <w:r>
        <w:rPr>
          <w:rFonts w:asciiTheme="majorEastAsia" w:eastAsiaTheme="majorEastAsia" w:hAnsiTheme="majorEastAsia" w:hint="eastAsia"/>
          <w:sz w:val="24"/>
          <w:szCs w:val="24"/>
        </w:rPr>
        <w:t>あらかじめ定めておく必要がある。</w:t>
      </w:r>
    </w:p>
    <w:p w:rsidR="002D394F" w:rsidRPr="002D394F" w:rsidRDefault="002D394F" w:rsidP="005D678A">
      <w:pPr>
        <w:ind w:right="-1"/>
        <w:rPr>
          <w:rFonts w:asciiTheme="majorEastAsia" w:eastAsiaTheme="majorEastAsia" w:hAnsiTheme="majorEastAsia"/>
          <w:sz w:val="24"/>
          <w:szCs w:val="24"/>
        </w:rPr>
      </w:pPr>
    </w:p>
    <w:p w:rsidR="00AA5335" w:rsidRPr="00FC08FE" w:rsidRDefault="00920A12" w:rsidP="00FA20EA">
      <w:pPr>
        <w:ind w:right="-1"/>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　</w:t>
      </w:r>
      <w:r w:rsidR="005D678A">
        <w:rPr>
          <w:rFonts w:asciiTheme="majorEastAsia" w:eastAsiaTheme="majorEastAsia" w:hAnsiTheme="majorEastAsia" w:hint="eastAsia"/>
          <w:sz w:val="24"/>
          <w:szCs w:val="24"/>
        </w:rPr>
        <w:t xml:space="preserve">　</w:t>
      </w:r>
      <w:r w:rsidR="005D678A" w:rsidRPr="00FC08FE">
        <w:rPr>
          <w:rFonts w:asciiTheme="majorEastAsia" w:eastAsiaTheme="majorEastAsia" w:hAnsiTheme="majorEastAsia" w:hint="eastAsia"/>
          <w:b/>
          <w:sz w:val="24"/>
          <w:szCs w:val="24"/>
        </w:rPr>
        <w:t>③</w:t>
      </w:r>
      <w:r w:rsidRPr="00FC08FE">
        <w:rPr>
          <w:rFonts w:asciiTheme="majorEastAsia" w:eastAsiaTheme="majorEastAsia" w:hAnsiTheme="majorEastAsia" w:hint="eastAsia"/>
          <w:b/>
          <w:sz w:val="24"/>
          <w:szCs w:val="24"/>
        </w:rPr>
        <w:t xml:space="preserve">　</w:t>
      </w:r>
      <w:r w:rsidR="000D487B" w:rsidRPr="00FC08FE">
        <w:rPr>
          <w:rFonts w:asciiTheme="majorEastAsia" w:eastAsiaTheme="majorEastAsia" w:hAnsiTheme="majorEastAsia" w:hint="eastAsia"/>
          <w:b/>
          <w:sz w:val="24"/>
          <w:szCs w:val="24"/>
        </w:rPr>
        <w:t>従業員の出社状況</w:t>
      </w:r>
    </w:p>
    <w:tbl>
      <w:tblPr>
        <w:tblW w:w="8646" w:type="dxa"/>
        <w:tblInd w:w="1092" w:type="dxa"/>
        <w:tblLayout w:type="fixed"/>
        <w:tblCellMar>
          <w:left w:w="99" w:type="dxa"/>
          <w:right w:w="99" w:type="dxa"/>
        </w:tblCellMar>
        <w:tblLook w:val="04A0" w:firstRow="1" w:lastRow="0" w:firstColumn="1" w:lastColumn="0" w:noHBand="0" w:noVBand="1"/>
      </w:tblPr>
      <w:tblGrid>
        <w:gridCol w:w="5528"/>
        <w:gridCol w:w="1559"/>
        <w:gridCol w:w="1559"/>
      </w:tblGrid>
      <w:tr w:rsidR="00291948" w:rsidRPr="00547707" w:rsidTr="00C62EBB">
        <w:trPr>
          <w:trHeight w:val="270"/>
        </w:trPr>
        <w:tc>
          <w:tcPr>
            <w:tcW w:w="552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91948" w:rsidRPr="00547707" w:rsidRDefault="00877125"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hint="eastAsia"/>
                <w:sz w:val="24"/>
                <w:szCs w:val="24"/>
              </w:rPr>
              <w:t xml:space="preserve">　</w:t>
            </w:r>
            <w:r w:rsidR="00291948" w:rsidRPr="00547707">
              <w:rPr>
                <w:rFonts w:asciiTheme="majorEastAsia" w:eastAsiaTheme="majorEastAsia" w:hAnsiTheme="majorEastAsia" w:cs="ＭＳ Ｐゴシック" w:hint="eastAsia"/>
                <w:color w:val="000000"/>
                <w:kern w:val="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91948" w:rsidRPr="00547707" w:rsidRDefault="00291948"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件数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91948" w:rsidRPr="00547707" w:rsidRDefault="00291948"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割合</w:t>
            </w:r>
          </w:p>
        </w:tc>
      </w:tr>
      <w:tr w:rsidR="00884BCD" w:rsidRPr="00547707" w:rsidTr="00C62EBB">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出社できない一部の従業員を自宅で待機させた</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1,212</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55.5%</w:t>
            </w:r>
          </w:p>
        </w:tc>
      </w:tr>
      <w:tr w:rsidR="00884BCD" w:rsidRPr="00547707" w:rsidTr="00C62EBB">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休業にして、全従業員自宅待機</w:t>
            </w:r>
          </w:p>
        </w:tc>
        <w:tc>
          <w:tcPr>
            <w:tcW w:w="1559" w:type="dxa"/>
            <w:tcBorders>
              <w:top w:val="nil"/>
              <w:left w:val="nil"/>
              <w:bottom w:val="single" w:sz="4" w:space="0" w:color="auto"/>
              <w:right w:val="single" w:sz="4" w:space="0" w:color="auto"/>
            </w:tcBorders>
            <w:shd w:val="clear" w:color="auto" w:fill="auto"/>
            <w:noWrap/>
            <w:vAlign w:val="center"/>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85</w:t>
            </w:r>
          </w:p>
        </w:tc>
        <w:tc>
          <w:tcPr>
            <w:tcW w:w="1559" w:type="dxa"/>
            <w:tcBorders>
              <w:top w:val="nil"/>
              <w:left w:val="nil"/>
              <w:bottom w:val="single" w:sz="4" w:space="0" w:color="auto"/>
              <w:right w:val="single" w:sz="4" w:space="0" w:color="auto"/>
            </w:tcBorders>
            <w:shd w:val="clear" w:color="auto" w:fill="auto"/>
            <w:noWrap/>
            <w:vAlign w:val="center"/>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3.9%</w:t>
            </w:r>
          </w:p>
        </w:tc>
      </w:tr>
      <w:tr w:rsidR="00884BCD" w:rsidRPr="00547707" w:rsidTr="00C62EBB">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従業員の自己判断に任せた</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417</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19.1%</w:t>
            </w:r>
          </w:p>
        </w:tc>
      </w:tr>
      <w:tr w:rsidR="00884BCD" w:rsidRPr="00547707" w:rsidTr="00C62EBB">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全員出社させた</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244</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11.2%</w:t>
            </w:r>
          </w:p>
        </w:tc>
      </w:tr>
      <w:tr w:rsidR="00884BCD" w:rsidRPr="00547707" w:rsidTr="00C62EBB">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その他</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183</w:t>
            </w:r>
          </w:p>
        </w:tc>
        <w:tc>
          <w:tcPr>
            <w:tcW w:w="1559"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8.4%</w:t>
            </w:r>
          </w:p>
        </w:tc>
      </w:tr>
    </w:tbl>
    <w:p w:rsidR="00FC08FE" w:rsidRDefault="005D678A" w:rsidP="00C62EBB">
      <w:pPr>
        <w:ind w:leftChars="526" w:left="1345"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D394F" w:rsidRPr="002D394F">
        <w:rPr>
          <w:rFonts w:asciiTheme="majorEastAsia" w:eastAsiaTheme="majorEastAsia" w:hAnsiTheme="majorEastAsia" w:hint="eastAsia"/>
          <w:sz w:val="24"/>
          <w:szCs w:val="24"/>
        </w:rPr>
        <w:t>約7割の企業が出社や帰宅の基準</w:t>
      </w:r>
      <w:r w:rsidR="00076727">
        <w:rPr>
          <w:rFonts w:asciiTheme="majorEastAsia" w:eastAsiaTheme="majorEastAsia" w:hAnsiTheme="majorEastAsia" w:hint="eastAsia"/>
          <w:sz w:val="24"/>
          <w:szCs w:val="24"/>
        </w:rPr>
        <w:t>を決めていないが</w:t>
      </w:r>
      <w:r w:rsidR="002D394F">
        <w:rPr>
          <w:rFonts w:asciiTheme="majorEastAsia" w:eastAsiaTheme="majorEastAsia" w:hAnsiTheme="majorEastAsia" w:hint="eastAsia"/>
          <w:sz w:val="24"/>
          <w:szCs w:val="24"/>
        </w:rPr>
        <w:t>、</w:t>
      </w:r>
      <w:r w:rsidR="00FA083E">
        <w:rPr>
          <w:rFonts w:asciiTheme="majorEastAsia" w:eastAsiaTheme="majorEastAsia" w:hAnsiTheme="majorEastAsia" w:hint="eastAsia"/>
          <w:sz w:val="24"/>
          <w:szCs w:val="24"/>
        </w:rPr>
        <w:t>実際には</w:t>
      </w:r>
      <w:r w:rsidRPr="00D9090F">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従業員</w:t>
      </w:r>
      <w:r w:rsidR="00166F0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を</w:t>
      </w:r>
      <w:r w:rsidRPr="00D9090F">
        <w:rPr>
          <w:rFonts w:asciiTheme="majorEastAsia" w:eastAsiaTheme="majorEastAsia" w:hAnsiTheme="majorEastAsia" w:hint="eastAsia"/>
          <w:sz w:val="24"/>
          <w:szCs w:val="24"/>
        </w:rPr>
        <w:t>自宅</w:t>
      </w:r>
      <w:r>
        <w:rPr>
          <w:rFonts w:asciiTheme="majorEastAsia" w:eastAsiaTheme="majorEastAsia" w:hAnsiTheme="majorEastAsia" w:hint="eastAsia"/>
          <w:sz w:val="24"/>
          <w:szCs w:val="24"/>
        </w:rPr>
        <w:t>で</w:t>
      </w:r>
      <w:r w:rsidRPr="00D9090F">
        <w:rPr>
          <w:rFonts w:asciiTheme="majorEastAsia" w:eastAsiaTheme="majorEastAsia" w:hAnsiTheme="majorEastAsia" w:hint="eastAsia"/>
          <w:sz w:val="24"/>
          <w:szCs w:val="24"/>
        </w:rPr>
        <w:t>待機させた」が59.4％と半数を超え</w:t>
      </w:r>
      <w:r w:rsidR="00DF21D8">
        <w:rPr>
          <w:rFonts w:asciiTheme="majorEastAsia" w:eastAsiaTheme="majorEastAsia" w:hAnsiTheme="majorEastAsia" w:hint="eastAsia"/>
          <w:sz w:val="24"/>
          <w:szCs w:val="24"/>
        </w:rPr>
        <w:t>るなど</w:t>
      </w:r>
      <w:r w:rsidRPr="00D9090F">
        <w:rPr>
          <w:rFonts w:asciiTheme="majorEastAsia" w:eastAsiaTheme="majorEastAsia" w:hAnsiTheme="majorEastAsia" w:hint="eastAsia"/>
          <w:sz w:val="24"/>
          <w:szCs w:val="24"/>
        </w:rPr>
        <w:t>、</w:t>
      </w:r>
      <w:r w:rsidR="00DF21D8">
        <w:rPr>
          <w:rFonts w:asciiTheme="majorEastAsia" w:eastAsiaTheme="majorEastAsia" w:hAnsiTheme="majorEastAsia" w:hint="eastAsia"/>
          <w:sz w:val="24"/>
          <w:szCs w:val="24"/>
        </w:rPr>
        <w:t>臨時的な対応を実施している</w:t>
      </w:r>
      <w:r w:rsidRPr="005D678A">
        <w:rPr>
          <w:rFonts w:asciiTheme="majorEastAsia" w:eastAsiaTheme="majorEastAsia" w:hAnsiTheme="majorEastAsia" w:hint="eastAsia"/>
          <w:sz w:val="24"/>
          <w:szCs w:val="24"/>
        </w:rPr>
        <w:t>。</w:t>
      </w:r>
      <w:r>
        <w:rPr>
          <w:rFonts w:asciiTheme="majorEastAsia" w:eastAsiaTheme="majorEastAsia" w:hAnsiTheme="majorEastAsia"/>
          <w:sz w:val="24"/>
          <w:szCs w:val="24"/>
        </w:rPr>
        <w:br w:type="page"/>
      </w:r>
    </w:p>
    <w:p w:rsidR="000D487B" w:rsidRPr="00FC08FE" w:rsidRDefault="000D487B" w:rsidP="0024162A">
      <w:pPr>
        <w:widowControl/>
        <w:jc w:val="left"/>
        <w:rPr>
          <w:rFonts w:asciiTheme="majorEastAsia" w:eastAsiaTheme="majorEastAsia" w:hAnsiTheme="majorEastAsia"/>
          <w:b/>
          <w:sz w:val="24"/>
          <w:szCs w:val="24"/>
          <w:highlight w:val="yellow"/>
        </w:rPr>
      </w:pPr>
      <w:r w:rsidRPr="00547707">
        <w:rPr>
          <w:rFonts w:asciiTheme="majorEastAsia" w:eastAsiaTheme="majorEastAsia" w:hAnsiTheme="majorEastAsia" w:hint="eastAsia"/>
          <w:sz w:val="24"/>
          <w:szCs w:val="24"/>
        </w:rPr>
        <w:lastRenderedPageBreak/>
        <w:t xml:space="preserve">　</w:t>
      </w:r>
      <w:r w:rsidR="005D678A">
        <w:rPr>
          <w:rFonts w:asciiTheme="majorEastAsia" w:eastAsiaTheme="majorEastAsia" w:hAnsiTheme="majorEastAsia" w:hint="eastAsia"/>
          <w:sz w:val="24"/>
          <w:szCs w:val="24"/>
        </w:rPr>
        <w:t xml:space="preserve">　</w:t>
      </w:r>
      <w:r w:rsidR="00920A12" w:rsidRPr="00FC08FE">
        <w:rPr>
          <w:rFonts w:asciiTheme="majorEastAsia" w:eastAsiaTheme="majorEastAsia" w:hAnsiTheme="majorEastAsia" w:hint="eastAsia"/>
          <w:b/>
          <w:sz w:val="24"/>
          <w:szCs w:val="24"/>
        </w:rPr>
        <w:t xml:space="preserve">④　</w:t>
      </w:r>
      <w:r w:rsidR="007D04F6" w:rsidRPr="00FC08FE">
        <w:rPr>
          <w:rFonts w:asciiTheme="majorEastAsia" w:eastAsiaTheme="majorEastAsia" w:hAnsiTheme="majorEastAsia" w:hint="eastAsia"/>
          <w:b/>
          <w:sz w:val="24"/>
          <w:szCs w:val="24"/>
        </w:rPr>
        <w:t>出社した従業員の帰宅状況</w:t>
      </w:r>
    </w:p>
    <w:tbl>
      <w:tblPr>
        <w:tblW w:w="8646" w:type="dxa"/>
        <w:tblInd w:w="1092" w:type="dxa"/>
        <w:tblLayout w:type="fixed"/>
        <w:tblCellMar>
          <w:left w:w="99" w:type="dxa"/>
          <w:right w:w="99" w:type="dxa"/>
        </w:tblCellMar>
        <w:tblLook w:val="04A0" w:firstRow="1" w:lastRow="0" w:firstColumn="1" w:lastColumn="0" w:noHBand="0" w:noVBand="1"/>
      </w:tblPr>
      <w:tblGrid>
        <w:gridCol w:w="5103"/>
        <w:gridCol w:w="1701"/>
        <w:gridCol w:w="1842"/>
      </w:tblGrid>
      <w:tr w:rsidR="00291948" w:rsidRPr="00547707" w:rsidTr="00AD31FA">
        <w:trPr>
          <w:trHeight w:val="270"/>
        </w:trPr>
        <w:tc>
          <w:tcPr>
            <w:tcW w:w="510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91948" w:rsidRPr="00547707" w:rsidRDefault="007D04F6"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hint="eastAsia"/>
                <w:sz w:val="24"/>
                <w:szCs w:val="24"/>
              </w:rPr>
              <w:t xml:space="preserve">　</w:t>
            </w:r>
            <w:r w:rsidR="00291948" w:rsidRPr="00547707">
              <w:rPr>
                <w:rFonts w:asciiTheme="majorEastAsia" w:eastAsiaTheme="majorEastAsia" w:hAnsiTheme="majorEastAsia" w:cs="ＭＳ Ｐゴシック" w:hint="eastAsia"/>
                <w:color w:val="000000"/>
                <w:kern w:val="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91948" w:rsidRPr="00547707" w:rsidRDefault="00291948"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件数</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291948" w:rsidRPr="00547707" w:rsidRDefault="00291948"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割合</w:t>
            </w:r>
          </w:p>
        </w:tc>
      </w:tr>
      <w:tr w:rsidR="00884BCD" w:rsidRPr="00547707" w:rsidTr="00AD31FA">
        <w:trPr>
          <w:trHeight w:val="27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いつもより早めに帰宅させた</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983</w:t>
            </w:r>
          </w:p>
        </w:tc>
        <w:tc>
          <w:tcPr>
            <w:tcW w:w="1842"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45.0%</w:t>
            </w:r>
          </w:p>
        </w:tc>
      </w:tr>
      <w:tr w:rsidR="00884BCD" w:rsidRPr="00547707" w:rsidTr="00AD31FA">
        <w:trPr>
          <w:trHeight w:val="27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いつも通りに帰宅させた</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598</w:t>
            </w:r>
          </w:p>
        </w:tc>
        <w:tc>
          <w:tcPr>
            <w:tcW w:w="1842"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27.4%</w:t>
            </w:r>
          </w:p>
        </w:tc>
      </w:tr>
      <w:tr w:rsidR="00884BCD" w:rsidRPr="00547707" w:rsidTr="00AD31FA">
        <w:trPr>
          <w:trHeight w:val="27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従業員の自己判断に任せた</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339</w:t>
            </w:r>
          </w:p>
        </w:tc>
        <w:tc>
          <w:tcPr>
            <w:tcW w:w="1842"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15.5%</w:t>
            </w:r>
          </w:p>
        </w:tc>
      </w:tr>
      <w:tr w:rsidR="00884BCD" w:rsidRPr="00547707" w:rsidTr="00AD31FA">
        <w:trPr>
          <w:trHeight w:val="27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鉄道が復旧するまで社内で待機させた</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106</w:t>
            </w:r>
          </w:p>
        </w:tc>
        <w:tc>
          <w:tcPr>
            <w:tcW w:w="1842"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4.9%</w:t>
            </w:r>
          </w:p>
        </w:tc>
      </w:tr>
      <w:tr w:rsidR="00884BCD" w:rsidRPr="00547707" w:rsidTr="00AD31FA">
        <w:trPr>
          <w:trHeight w:val="27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その他</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80</w:t>
            </w:r>
          </w:p>
        </w:tc>
        <w:tc>
          <w:tcPr>
            <w:tcW w:w="1842"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3.7%</w:t>
            </w:r>
          </w:p>
        </w:tc>
      </w:tr>
    </w:tbl>
    <w:p w:rsidR="00266608" w:rsidRDefault="005D678A" w:rsidP="00166F0B">
      <w:pPr>
        <w:ind w:leftChars="300" w:left="630" w:right="-1" w:firstLineChars="250" w:firstLine="60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w:t>
      </w:r>
      <w:r w:rsidR="002D394F" w:rsidRPr="002D394F">
        <w:rPr>
          <w:rFonts w:asciiTheme="majorEastAsia" w:eastAsiaTheme="majorEastAsia" w:hAnsiTheme="majorEastAsia" w:hint="eastAsia"/>
          <w:sz w:val="24"/>
          <w:szCs w:val="24"/>
        </w:rPr>
        <w:t>約7</w:t>
      </w:r>
      <w:r w:rsidR="00DF21D8">
        <w:rPr>
          <w:rFonts w:asciiTheme="majorEastAsia" w:eastAsiaTheme="majorEastAsia" w:hAnsiTheme="majorEastAsia" w:hint="eastAsia"/>
          <w:sz w:val="24"/>
          <w:szCs w:val="24"/>
        </w:rPr>
        <w:t>割の企業が出社や帰宅の基準を決めていないが</w:t>
      </w:r>
      <w:r w:rsidR="002D394F">
        <w:rPr>
          <w:rFonts w:asciiTheme="majorEastAsia" w:eastAsiaTheme="majorEastAsia" w:hAnsiTheme="majorEastAsia" w:hint="eastAsia"/>
          <w:sz w:val="24"/>
          <w:szCs w:val="24"/>
        </w:rPr>
        <w:t>、</w:t>
      </w:r>
      <w:r w:rsidR="00DF21D8">
        <w:rPr>
          <w:rFonts w:asciiTheme="majorEastAsia" w:eastAsiaTheme="majorEastAsia" w:hAnsiTheme="majorEastAsia" w:hint="eastAsia"/>
          <w:sz w:val="24"/>
          <w:szCs w:val="24"/>
        </w:rPr>
        <w:t>実際には</w:t>
      </w:r>
      <w:r w:rsidRPr="005D678A">
        <w:rPr>
          <w:rFonts w:asciiTheme="majorEastAsia" w:eastAsiaTheme="majorEastAsia" w:hAnsiTheme="majorEastAsia" w:hint="eastAsia"/>
          <w:sz w:val="24"/>
          <w:szCs w:val="24"/>
        </w:rPr>
        <w:t>「いつも</w:t>
      </w:r>
    </w:p>
    <w:p w:rsidR="005D678A" w:rsidRDefault="005D678A" w:rsidP="00166F0B">
      <w:pPr>
        <w:ind w:leftChars="650" w:left="1365" w:right="-1"/>
        <w:rPr>
          <w:rFonts w:asciiTheme="majorEastAsia" w:eastAsiaTheme="majorEastAsia" w:hAnsiTheme="majorEastAsia"/>
          <w:sz w:val="24"/>
          <w:szCs w:val="24"/>
        </w:rPr>
      </w:pPr>
      <w:r w:rsidRPr="005D678A">
        <w:rPr>
          <w:rFonts w:asciiTheme="majorEastAsia" w:eastAsiaTheme="majorEastAsia" w:hAnsiTheme="majorEastAsia" w:hint="eastAsia"/>
          <w:sz w:val="24"/>
          <w:szCs w:val="24"/>
        </w:rPr>
        <w:t>より早めに帰宅させた」</w:t>
      </w:r>
      <w:r w:rsidR="00DF21D8">
        <w:rPr>
          <w:rFonts w:asciiTheme="majorEastAsia" w:eastAsiaTheme="majorEastAsia" w:hAnsiTheme="majorEastAsia" w:hint="eastAsia"/>
          <w:sz w:val="24"/>
          <w:szCs w:val="24"/>
        </w:rPr>
        <w:t>が</w:t>
      </w:r>
      <w:r w:rsidR="002D394F">
        <w:rPr>
          <w:rFonts w:asciiTheme="majorEastAsia" w:eastAsiaTheme="majorEastAsia" w:hAnsiTheme="majorEastAsia" w:hint="eastAsia"/>
          <w:sz w:val="24"/>
          <w:szCs w:val="24"/>
        </w:rPr>
        <w:t>45.0％</w:t>
      </w:r>
      <w:r w:rsidR="00DF21D8">
        <w:rPr>
          <w:rFonts w:asciiTheme="majorEastAsia" w:eastAsiaTheme="majorEastAsia" w:hAnsiTheme="majorEastAsia" w:hint="eastAsia"/>
          <w:sz w:val="24"/>
          <w:szCs w:val="24"/>
        </w:rPr>
        <w:t>となるなど</w:t>
      </w:r>
      <w:r w:rsidR="002D394F">
        <w:rPr>
          <w:rFonts w:asciiTheme="majorEastAsia" w:eastAsiaTheme="majorEastAsia" w:hAnsiTheme="majorEastAsia" w:hint="eastAsia"/>
          <w:sz w:val="24"/>
          <w:szCs w:val="24"/>
        </w:rPr>
        <w:t>、</w:t>
      </w:r>
      <w:r w:rsidR="00DF21D8">
        <w:rPr>
          <w:rFonts w:asciiTheme="majorEastAsia" w:eastAsiaTheme="majorEastAsia" w:hAnsiTheme="majorEastAsia" w:hint="eastAsia"/>
          <w:sz w:val="24"/>
          <w:szCs w:val="24"/>
        </w:rPr>
        <w:t>臨時的な対応を実施している。</w:t>
      </w:r>
    </w:p>
    <w:p w:rsidR="005D678A" w:rsidRPr="002D394F" w:rsidRDefault="005D678A" w:rsidP="005D678A">
      <w:pPr>
        <w:ind w:right="-1" w:firstLineChars="400" w:firstLine="960"/>
        <w:rPr>
          <w:rFonts w:asciiTheme="majorEastAsia" w:eastAsiaTheme="majorEastAsia" w:hAnsiTheme="majorEastAsia"/>
          <w:sz w:val="24"/>
          <w:szCs w:val="24"/>
        </w:rPr>
      </w:pPr>
    </w:p>
    <w:p w:rsidR="009E03AC" w:rsidRPr="00FC08FE" w:rsidRDefault="00D9090F" w:rsidP="00FA20EA">
      <w:pPr>
        <w:ind w:left="240" w:right="-1" w:hangingChars="100" w:hanging="240"/>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　</w:t>
      </w:r>
      <w:r w:rsidR="005D678A">
        <w:rPr>
          <w:rFonts w:asciiTheme="majorEastAsia" w:eastAsiaTheme="majorEastAsia" w:hAnsiTheme="majorEastAsia" w:hint="eastAsia"/>
          <w:sz w:val="24"/>
          <w:szCs w:val="24"/>
        </w:rPr>
        <w:t xml:space="preserve">　</w:t>
      </w:r>
      <w:r w:rsidRPr="00FC08FE">
        <w:rPr>
          <w:rFonts w:asciiTheme="majorEastAsia" w:eastAsiaTheme="majorEastAsia" w:hAnsiTheme="majorEastAsia" w:hint="eastAsia"/>
          <w:b/>
          <w:sz w:val="24"/>
          <w:szCs w:val="24"/>
        </w:rPr>
        <w:t xml:space="preserve">⑤　</w:t>
      </w:r>
      <w:r w:rsidR="009E03AC" w:rsidRPr="00FC08FE">
        <w:rPr>
          <w:rFonts w:asciiTheme="majorEastAsia" w:eastAsiaTheme="majorEastAsia" w:hAnsiTheme="majorEastAsia" w:hint="eastAsia"/>
          <w:b/>
          <w:sz w:val="24"/>
          <w:szCs w:val="24"/>
        </w:rPr>
        <w:t>出社や帰宅を判断するための情報をどこから入手したか</w:t>
      </w:r>
      <w:r w:rsidR="00756C0E" w:rsidRPr="00FC08FE">
        <w:rPr>
          <w:rFonts w:asciiTheme="majorEastAsia" w:eastAsiaTheme="majorEastAsia" w:hAnsiTheme="majorEastAsia" w:hint="eastAsia"/>
          <w:b/>
          <w:sz w:val="24"/>
          <w:szCs w:val="24"/>
        </w:rPr>
        <w:t>（複数回答）</w:t>
      </w:r>
    </w:p>
    <w:tbl>
      <w:tblPr>
        <w:tblW w:w="8646" w:type="dxa"/>
        <w:tblInd w:w="1092" w:type="dxa"/>
        <w:tblLayout w:type="fixed"/>
        <w:tblCellMar>
          <w:left w:w="99" w:type="dxa"/>
          <w:right w:w="99" w:type="dxa"/>
        </w:tblCellMar>
        <w:tblLook w:val="04A0" w:firstRow="1" w:lastRow="0" w:firstColumn="1" w:lastColumn="0" w:noHBand="0" w:noVBand="1"/>
      </w:tblPr>
      <w:tblGrid>
        <w:gridCol w:w="5103"/>
        <w:gridCol w:w="1701"/>
        <w:gridCol w:w="1842"/>
      </w:tblGrid>
      <w:tr w:rsidR="00291948" w:rsidRPr="00547707" w:rsidTr="00AD31FA">
        <w:trPr>
          <w:trHeight w:val="270"/>
        </w:trPr>
        <w:tc>
          <w:tcPr>
            <w:tcW w:w="510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91948" w:rsidRPr="00547707" w:rsidRDefault="00291948"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hint="eastAsia"/>
                <w:sz w:val="24"/>
                <w:szCs w:val="24"/>
              </w:rPr>
              <w:t xml:space="preserve">  </w:t>
            </w:r>
            <w:r w:rsidRPr="00547707">
              <w:rPr>
                <w:rFonts w:asciiTheme="majorEastAsia" w:eastAsiaTheme="majorEastAsia" w:hAnsiTheme="majorEastAsia" w:cs="ＭＳ Ｐゴシック" w:hint="eastAsia"/>
                <w:color w:val="000000"/>
                <w:kern w:val="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91948" w:rsidRPr="00547707" w:rsidRDefault="00291948"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件数</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291948" w:rsidRPr="00547707" w:rsidRDefault="00291948" w:rsidP="00FA20EA">
            <w:pPr>
              <w:widowControl/>
              <w:ind w:right="-1"/>
              <w:jc w:val="center"/>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割合</w:t>
            </w:r>
          </w:p>
        </w:tc>
      </w:tr>
      <w:tr w:rsidR="00884BCD" w:rsidRPr="00547707" w:rsidTr="00AD31FA">
        <w:trPr>
          <w:trHeight w:val="27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テレビ</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1,483</w:t>
            </w:r>
          </w:p>
        </w:tc>
        <w:tc>
          <w:tcPr>
            <w:tcW w:w="1842"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67.9%</w:t>
            </w:r>
          </w:p>
        </w:tc>
      </w:tr>
      <w:tr w:rsidR="00884BCD" w:rsidRPr="00547707" w:rsidTr="00AD31FA">
        <w:trPr>
          <w:trHeight w:val="27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民間のＨＰ（鉄道会社等）</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1,456</w:t>
            </w:r>
          </w:p>
        </w:tc>
        <w:tc>
          <w:tcPr>
            <w:tcW w:w="1842"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66.7%</w:t>
            </w:r>
          </w:p>
        </w:tc>
      </w:tr>
      <w:tr w:rsidR="00884BCD" w:rsidRPr="00547707" w:rsidTr="00AD31FA">
        <w:trPr>
          <w:trHeight w:val="27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電話・メール</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929</w:t>
            </w:r>
          </w:p>
        </w:tc>
        <w:tc>
          <w:tcPr>
            <w:tcW w:w="1842"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42.5%</w:t>
            </w:r>
          </w:p>
        </w:tc>
      </w:tr>
      <w:tr w:rsidR="00884BCD" w:rsidRPr="00547707" w:rsidTr="00AD31FA">
        <w:trPr>
          <w:trHeight w:val="27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ラジオ</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379</w:t>
            </w:r>
          </w:p>
        </w:tc>
        <w:tc>
          <w:tcPr>
            <w:tcW w:w="1842"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17.4%</w:t>
            </w:r>
          </w:p>
        </w:tc>
      </w:tr>
      <w:tr w:rsidR="00884BCD" w:rsidRPr="00547707" w:rsidTr="00AD31FA">
        <w:trPr>
          <w:trHeight w:val="27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自治体の防災情報メールサービス</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295</w:t>
            </w:r>
          </w:p>
        </w:tc>
        <w:tc>
          <w:tcPr>
            <w:tcW w:w="1842"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13.5%</w:t>
            </w:r>
          </w:p>
        </w:tc>
      </w:tr>
      <w:tr w:rsidR="00884BCD" w:rsidRPr="00547707" w:rsidTr="00AD31FA">
        <w:trPr>
          <w:trHeight w:val="27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ＳＮＳ</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267</w:t>
            </w:r>
          </w:p>
        </w:tc>
        <w:tc>
          <w:tcPr>
            <w:tcW w:w="1842"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12.2%</w:t>
            </w:r>
          </w:p>
        </w:tc>
      </w:tr>
      <w:tr w:rsidR="00884BCD" w:rsidRPr="00547707" w:rsidTr="00AD31FA">
        <w:trPr>
          <w:trHeight w:val="27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自治体のＨＰ</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239</w:t>
            </w:r>
          </w:p>
        </w:tc>
        <w:tc>
          <w:tcPr>
            <w:tcW w:w="1842"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10.9%</w:t>
            </w:r>
          </w:p>
        </w:tc>
      </w:tr>
      <w:tr w:rsidR="00884BCD" w:rsidRPr="00547707" w:rsidTr="00AD31FA">
        <w:trPr>
          <w:trHeight w:val="27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近隣事業所、地域の方</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83</w:t>
            </w:r>
          </w:p>
        </w:tc>
        <w:tc>
          <w:tcPr>
            <w:tcW w:w="1842"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3.8%</w:t>
            </w:r>
          </w:p>
        </w:tc>
      </w:tr>
      <w:tr w:rsidR="00884BCD" w:rsidRPr="00547707" w:rsidTr="00AD31FA">
        <w:trPr>
          <w:trHeight w:val="27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その他</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40</w:t>
            </w:r>
          </w:p>
        </w:tc>
        <w:tc>
          <w:tcPr>
            <w:tcW w:w="1842"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1.8%</w:t>
            </w:r>
          </w:p>
        </w:tc>
      </w:tr>
      <w:tr w:rsidR="00884BCD" w:rsidRPr="00547707" w:rsidTr="00AD31FA">
        <w:trPr>
          <w:trHeight w:val="27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防災行政無線等の市町村広報</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39</w:t>
            </w:r>
          </w:p>
        </w:tc>
        <w:tc>
          <w:tcPr>
            <w:tcW w:w="1842"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1.8%</w:t>
            </w:r>
          </w:p>
        </w:tc>
      </w:tr>
      <w:tr w:rsidR="00884BCD" w:rsidRPr="00547707" w:rsidTr="00AD31FA">
        <w:trPr>
          <w:trHeight w:val="27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lef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情報を入手していない</w:t>
            </w:r>
          </w:p>
        </w:tc>
        <w:tc>
          <w:tcPr>
            <w:tcW w:w="1701"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21</w:t>
            </w:r>
          </w:p>
        </w:tc>
        <w:tc>
          <w:tcPr>
            <w:tcW w:w="1842" w:type="dxa"/>
            <w:tcBorders>
              <w:top w:val="nil"/>
              <w:left w:val="nil"/>
              <w:bottom w:val="single" w:sz="4" w:space="0" w:color="auto"/>
              <w:right w:val="single" w:sz="4" w:space="0" w:color="auto"/>
            </w:tcBorders>
            <w:shd w:val="clear" w:color="auto" w:fill="auto"/>
            <w:noWrap/>
            <w:vAlign w:val="center"/>
            <w:hideMark/>
          </w:tcPr>
          <w:p w:rsidR="00884BCD" w:rsidRPr="00547707" w:rsidRDefault="00884BCD" w:rsidP="00FA20EA">
            <w:pPr>
              <w:widowControl/>
              <w:ind w:right="-1"/>
              <w:jc w:val="right"/>
              <w:rPr>
                <w:rFonts w:asciiTheme="majorEastAsia" w:eastAsiaTheme="majorEastAsia" w:hAnsiTheme="majorEastAsia" w:cs="ＭＳ Ｐゴシック"/>
                <w:color w:val="000000"/>
                <w:kern w:val="0"/>
                <w:sz w:val="24"/>
                <w:szCs w:val="24"/>
              </w:rPr>
            </w:pPr>
            <w:r w:rsidRPr="00547707">
              <w:rPr>
                <w:rFonts w:asciiTheme="majorEastAsia" w:eastAsiaTheme="majorEastAsia" w:hAnsiTheme="majorEastAsia" w:cs="ＭＳ Ｐゴシック" w:hint="eastAsia"/>
                <w:color w:val="000000"/>
                <w:kern w:val="0"/>
                <w:sz w:val="24"/>
                <w:szCs w:val="24"/>
              </w:rPr>
              <w:t>1.0%</w:t>
            </w:r>
          </w:p>
        </w:tc>
      </w:tr>
    </w:tbl>
    <w:p w:rsidR="00743BBF" w:rsidRDefault="00FE65DB" w:rsidP="00166F0B">
      <w:pPr>
        <w:ind w:leftChars="572" w:left="1441" w:right="-1"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E03AC" w:rsidRPr="00547707">
        <w:rPr>
          <w:rFonts w:asciiTheme="majorEastAsia" w:eastAsiaTheme="majorEastAsia" w:hAnsiTheme="majorEastAsia" w:hint="eastAsia"/>
          <w:sz w:val="24"/>
          <w:szCs w:val="24"/>
        </w:rPr>
        <w:t>「テレビ」</w:t>
      </w:r>
      <w:r w:rsidR="00DF21D8">
        <w:rPr>
          <w:rFonts w:asciiTheme="majorEastAsia" w:eastAsiaTheme="majorEastAsia" w:hAnsiTheme="majorEastAsia" w:hint="eastAsia"/>
          <w:sz w:val="24"/>
          <w:szCs w:val="24"/>
        </w:rPr>
        <w:t>が最も多く</w:t>
      </w:r>
      <w:r w:rsidR="009E03AC" w:rsidRPr="00547707">
        <w:rPr>
          <w:rFonts w:asciiTheme="majorEastAsia" w:eastAsiaTheme="majorEastAsia" w:hAnsiTheme="majorEastAsia" w:hint="eastAsia"/>
          <w:sz w:val="24"/>
          <w:szCs w:val="24"/>
        </w:rPr>
        <w:t>67.9％、</w:t>
      </w:r>
      <w:r w:rsidR="00DF21D8">
        <w:rPr>
          <w:rFonts w:asciiTheme="majorEastAsia" w:eastAsiaTheme="majorEastAsia" w:hAnsiTheme="majorEastAsia" w:hint="eastAsia"/>
          <w:sz w:val="24"/>
          <w:szCs w:val="24"/>
        </w:rPr>
        <w:t>次いで</w:t>
      </w:r>
      <w:r w:rsidR="009E03AC" w:rsidRPr="00547707">
        <w:rPr>
          <w:rFonts w:asciiTheme="majorEastAsia" w:eastAsiaTheme="majorEastAsia" w:hAnsiTheme="majorEastAsia" w:hint="eastAsia"/>
          <w:sz w:val="24"/>
          <w:szCs w:val="24"/>
        </w:rPr>
        <w:t>「民間のＨＰ」</w:t>
      </w:r>
      <w:r w:rsidR="009F193E" w:rsidRPr="00547707">
        <w:rPr>
          <w:rFonts w:asciiTheme="majorEastAsia" w:eastAsiaTheme="majorEastAsia" w:hAnsiTheme="majorEastAsia" w:hint="eastAsia"/>
          <w:sz w:val="24"/>
          <w:szCs w:val="24"/>
        </w:rPr>
        <w:t>66.7</w:t>
      </w:r>
      <w:r w:rsidR="009E03AC" w:rsidRPr="00547707">
        <w:rPr>
          <w:rFonts w:asciiTheme="majorEastAsia" w:eastAsiaTheme="majorEastAsia" w:hAnsiTheme="majorEastAsia" w:hint="eastAsia"/>
          <w:sz w:val="24"/>
          <w:szCs w:val="24"/>
        </w:rPr>
        <w:t>％</w:t>
      </w:r>
      <w:r w:rsidR="002D394F">
        <w:rPr>
          <w:rFonts w:asciiTheme="majorEastAsia" w:eastAsiaTheme="majorEastAsia" w:hAnsiTheme="majorEastAsia" w:hint="eastAsia"/>
          <w:sz w:val="24"/>
          <w:szCs w:val="24"/>
        </w:rPr>
        <w:t>、</w:t>
      </w:r>
      <w:r w:rsidR="00DF21D8">
        <w:rPr>
          <w:rFonts w:asciiTheme="majorEastAsia" w:eastAsiaTheme="majorEastAsia" w:hAnsiTheme="majorEastAsia" w:hint="eastAsia"/>
          <w:sz w:val="24"/>
          <w:szCs w:val="24"/>
        </w:rPr>
        <w:t>「電話・メール」42.5％となっている。</w:t>
      </w:r>
    </w:p>
    <w:p w:rsidR="00DF21D8" w:rsidRDefault="00DF21D8" w:rsidP="00166F0B">
      <w:pPr>
        <w:ind w:right="-1" w:firstLineChars="700" w:firstLine="1680"/>
        <w:rPr>
          <w:rFonts w:asciiTheme="majorEastAsia" w:eastAsiaTheme="majorEastAsia" w:hAnsiTheme="majorEastAsia"/>
          <w:sz w:val="24"/>
          <w:szCs w:val="24"/>
        </w:rPr>
      </w:pPr>
      <w:r>
        <w:rPr>
          <w:rFonts w:asciiTheme="majorEastAsia" w:eastAsiaTheme="majorEastAsia" w:hAnsiTheme="majorEastAsia" w:hint="eastAsia"/>
          <w:sz w:val="24"/>
          <w:szCs w:val="24"/>
        </w:rPr>
        <w:t>「ＳＮＳ」については12.2％と低い状況となっている。</w:t>
      </w:r>
    </w:p>
    <w:sectPr w:rsidR="00DF21D8" w:rsidSect="00E662AA">
      <w:footerReference w:type="default" r:id="rId9"/>
      <w:pgSz w:w="11906" w:h="16838" w:code="9"/>
      <w:pgMar w:top="1134" w:right="1134" w:bottom="1134" w:left="1134" w:header="851"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58F" w:rsidRDefault="00DE658F" w:rsidP="0029797D">
      <w:r>
        <w:separator/>
      </w:r>
    </w:p>
  </w:endnote>
  <w:endnote w:type="continuationSeparator" w:id="0">
    <w:p w:rsidR="00DE658F" w:rsidRDefault="00DE658F" w:rsidP="0029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58F" w:rsidRDefault="00DE658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58F" w:rsidRDefault="00DE658F" w:rsidP="0029797D">
      <w:r>
        <w:separator/>
      </w:r>
    </w:p>
  </w:footnote>
  <w:footnote w:type="continuationSeparator" w:id="0">
    <w:p w:rsidR="00DE658F" w:rsidRDefault="00DE658F" w:rsidP="00297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5517E"/>
    <w:multiLevelType w:val="hybridMultilevel"/>
    <w:tmpl w:val="631CBF4C"/>
    <w:lvl w:ilvl="0" w:tplc="CA6C04A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67B"/>
    <w:rsid w:val="00034A22"/>
    <w:rsid w:val="00036025"/>
    <w:rsid w:val="000368D3"/>
    <w:rsid w:val="000562FC"/>
    <w:rsid w:val="0006236A"/>
    <w:rsid w:val="00066AD5"/>
    <w:rsid w:val="00076727"/>
    <w:rsid w:val="000768CD"/>
    <w:rsid w:val="00087BD6"/>
    <w:rsid w:val="000A130C"/>
    <w:rsid w:val="000D487B"/>
    <w:rsid w:val="00102C81"/>
    <w:rsid w:val="001034CA"/>
    <w:rsid w:val="00112C31"/>
    <w:rsid w:val="0013459B"/>
    <w:rsid w:val="0013630D"/>
    <w:rsid w:val="001500D9"/>
    <w:rsid w:val="00160C0D"/>
    <w:rsid w:val="00166F0B"/>
    <w:rsid w:val="00176474"/>
    <w:rsid w:val="0017742C"/>
    <w:rsid w:val="001A3E05"/>
    <w:rsid w:val="001A69FD"/>
    <w:rsid w:val="001A785E"/>
    <w:rsid w:val="001B50AA"/>
    <w:rsid w:val="001C32B3"/>
    <w:rsid w:val="001D24A0"/>
    <w:rsid w:val="001E061C"/>
    <w:rsid w:val="00224245"/>
    <w:rsid w:val="002265AD"/>
    <w:rsid w:val="0024162A"/>
    <w:rsid w:val="00257E22"/>
    <w:rsid w:val="00265804"/>
    <w:rsid w:val="00266608"/>
    <w:rsid w:val="00275FB9"/>
    <w:rsid w:val="00280A53"/>
    <w:rsid w:val="00280A66"/>
    <w:rsid w:val="00280AC3"/>
    <w:rsid w:val="00291948"/>
    <w:rsid w:val="0029797D"/>
    <w:rsid w:val="002A28EC"/>
    <w:rsid w:val="002C2E89"/>
    <w:rsid w:val="002C3322"/>
    <w:rsid w:val="002D384E"/>
    <w:rsid w:val="002D394F"/>
    <w:rsid w:val="002E116F"/>
    <w:rsid w:val="002E2B1A"/>
    <w:rsid w:val="002E5370"/>
    <w:rsid w:val="002F1358"/>
    <w:rsid w:val="003018EF"/>
    <w:rsid w:val="003028D6"/>
    <w:rsid w:val="00307889"/>
    <w:rsid w:val="00311C8F"/>
    <w:rsid w:val="0032324D"/>
    <w:rsid w:val="00330157"/>
    <w:rsid w:val="00350E90"/>
    <w:rsid w:val="00353930"/>
    <w:rsid w:val="00365056"/>
    <w:rsid w:val="00366A78"/>
    <w:rsid w:val="0037082C"/>
    <w:rsid w:val="003769EC"/>
    <w:rsid w:val="00384770"/>
    <w:rsid w:val="003847E0"/>
    <w:rsid w:val="00390907"/>
    <w:rsid w:val="003A3F65"/>
    <w:rsid w:val="003B21E4"/>
    <w:rsid w:val="003B60C3"/>
    <w:rsid w:val="003B62EC"/>
    <w:rsid w:val="003C5EB2"/>
    <w:rsid w:val="003F6A4B"/>
    <w:rsid w:val="00403CB4"/>
    <w:rsid w:val="00430749"/>
    <w:rsid w:val="00434FF4"/>
    <w:rsid w:val="00440A11"/>
    <w:rsid w:val="00440B4D"/>
    <w:rsid w:val="00462AC0"/>
    <w:rsid w:val="00483591"/>
    <w:rsid w:val="00487DAF"/>
    <w:rsid w:val="004939D9"/>
    <w:rsid w:val="004B3CDA"/>
    <w:rsid w:val="004C00EE"/>
    <w:rsid w:val="004C26C0"/>
    <w:rsid w:val="004D03D0"/>
    <w:rsid w:val="004D40B8"/>
    <w:rsid w:val="004F4187"/>
    <w:rsid w:val="00513B26"/>
    <w:rsid w:val="00516B0E"/>
    <w:rsid w:val="00521B48"/>
    <w:rsid w:val="00521D0A"/>
    <w:rsid w:val="005415C8"/>
    <w:rsid w:val="00547707"/>
    <w:rsid w:val="0055443F"/>
    <w:rsid w:val="00560E3E"/>
    <w:rsid w:val="005639D6"/>
    <w:rsid w:val="00565FEB"/>
    <w:rsid w:val="00575932"/>
    <w:rsid w:val="00585CF6"/>
    <w:rsid w:val="005B6CAB"/>
    <w:rsid w:val="005C404F"/>
    <w:rsid w:val="005C406A"/>
    <w:rsid w:val="005D2578"/>
    <w:rsid w:val="005D4396"/>
    <w:rsid w:val="005D678A"/>
    <w:rsid w:val="005F325F"/>
    <w:rsid w:val="00611F56"/>
    <w:rsid w:val="00622604"/>
    <w:rsid w:val="0064081A"/>
    <w:rsid w:val="006466B5"/>
    <w:rsid w:val="006500DA"/>
    <w:rsid w:val="0066019A"/>
    <w:rsid w:val="006667C1"/>
    <w:rsid w:val="0067196F"/>
    <w:rsid w:val="00675D47"/>
    <w:rsid w:val="006954BD"/>
    <w:rsid w:val="00695F24"/>
    <w:rsid w:val="006C4E2A"/>
    <w:rsid w:val="006D496C"/>
    <w:rsid w:val="006E5355"/>
    <w:rsid w:val="006F3093"/>
    <w:rsid w:val="007008D7"/>
    <w:rsid w:val="00704708"/>
    <w:rsid w:val="007126B1"/>
    <w:rsid w:val="007134A2"/>
    <w:rsid w:val="00717C2C"/>
    <w:rsid w:val="007253D0"/>
    <w:rsid w:val="007273FD"/>
    <w:rsid w:val="0073214B"/>
    <w:rsid w:val="00743BBF"/>
    <w:rsid w:val="00756C0E"/>
    <w:rsid w:val="00757135"/>
    <w:rsid w:val="00760F07"/>
    <w:rsid w:val="00766051"/>
    <w:rsid w:val="007674FD"/>
    <w:rsid w:val="0077086A"/>
    <w:rsid w:val="0078353D"/>
    <w:rsid w:val="0079448C"/>
    <w:rsid w:val="007C5645"/>
    <w:rsid w:val="007C718A"/>
    <w:rsid w:val="007D04F6"/>
    <w:rsid w:val="007E18C1"/>
    <w:rsid w:val="007F0C22"/>
    <w:rsid w:val="00803406"/>
    <w:rsid w:val="00804A9F"/>
    <w:rsid w:val="00817CC2"/>
    <w:rsid w:val="0085447E"/>
    <w:rsid w:val="008636DD"/>
    <w:rsid w:val="00877125"/>
    <w:rsid w:val="00884BCD"/>
    <w:rsid w:val="00891409"/>
    <w:rsid w:val="00892770"/>
    <w:rsid w:val="00896DAA"/>
    <w:rsid w:val="008D73B9"/>
    <w:rsid w:val="00904815"/>
    <w:rsid w:val="00911875"/>
    <w:rsid w:val="00917D93"/>
    <w:rsid w:val="00920A12"/>
    <w:rsid w:val="00932FFD"/>
    <w:rsid w:val="00933F86"/>
    <w:rsid w:val="009404EF"/>
    <w:rsid w:val="00945EC7"/>
    <w:rsid w:val="00951BEF"/>
    <w:rsid w:val="00962F79"/>
    <w:rsid w:val="0097676B"/>
    <w:rsid w:val="009776AB"/>
    <w:rsid w:val="009E03AC"/>
    <w:rsid w:val="009E36E4"/>
    <w:rsid w:val="009F193E"/>
    <w:rsid w:val="009F1CC4"/>
    <w:rsid w:val="00A0015B"/>
    <w:rsid w:val="00A14C98"/>
    <w:rsid w:val="00A47E75"/>
    <w:rsid w:val="00A61C02"/>
    <w:rsid w:val="00A625A1"/>
    <w:rsid w:val="00A73CD2"/>
    <w:rsid w:val="00A800E8"/>
    <w:rsid w:val="00A81FF2"/>
    <w:rsid w:val="00A832E5"/>
    <w:rsid w:val="00A83429"/>
    <w:rsid w:val="00A9035B"/>
    <w:rsid w:val="00A92612"/>
    <w:rsid w:val="00AA2F66"/>
    <w:rsid w:val="00AA4DAF"/>
    <w:rsid w:val="00AA5335"/>
    <w:rsid w:val="00AB1989"/>
    <w:rsid w:val="00AC411E"/>
    <w:rsid w:val="00AC707E"/>
    <w:rsid w:val="00AD31FA"/>
    <w:rsid w:val="00AE2630"/>
    <w:rsid w:val="00AF02D6"/>
    <w:rsid w:val="00B07400"/>
    <w:rsid w:val="00B134B0"/>
    <w:rsid w:val="00B22560"/>
    <w:rsid w:val="00B252BA"/>
    <w:rsid w:val="00B425DA"/>
    <w:rsid w:val="00B4317B"/>
    <w:rsid w:val="00B5210B"/>
    <w:rsid w:val="00B60A78"/>
    <w:rsid w:val="00B63951"/>
    <w:rsid w:val="00B703A2"/>
    <w:rsid w:val="00B8527A"/>
    <w:rsid w:val="00B87D0A"/>
    <w:rsid w:val="00B93289"/>
    <w:rsid w:val="00BB3869"/>
    <w:rsid w:val="00BC7859"/>
    <w:rsid w:val="00BD3881"/>
    <w:rsid w:val="00BD769C"/>
    <w:rsid w:val="00BE22A0"/>
    <w:rsid w:val="00C15E0B"/>
    <w:rsid w:val="00C17B3F"/>
    <w:rsid w:val="00C35B64"/>
    <w:rsid w:val="00C41C88"/>
    <w:rsid w:val="00C56A62"/>
    <w:rsid w:val="00C62EBB"/>
    <w:rsid w:val="00C636EC"/>
    <w:rsid w:val="00C65D3C"/>
    <w:rsid w:val="00C7167B"/>
    <w:rsid w:val="00CA559C"/>
    <w:rsid w:val="00CB4751"/>
    <w:rsid w:val="00CB7999"/>
    <w:rsid w:val="00CC5A38"/>
    <w:rsid w:val="00D0117B"/>
    <w:rsid w:val="00D02E34"/>
    <w:rsid w:val="00D12717"/>
    <w:rsid w:val="00D279EF"/>
    <w:rsid w:val="00D31CDC"/>
    <w:rsid w:val="00D43B22"/>
    <w:rsid w:val="00D45D92"/>
    <w:rsid w:val="00D51399"/>
    <w:rsid w:val="00D72B71"/>
    <w:rsid w:val="00D9090F"/>
    <w:rsid w:val="00DA0851"/>
    <w:rsid w:val="00DA613B"/>
    <w:rsid w:val="00DB7E46"/>
    <w:rsid w:val="00DD5A10"/>
    <w:rsid w:val="00DD730C"/>
    <w:rsid w:val="00DE658F"/>
    <w:rsid w:val="00DF21D8"/>
    <w:rsid w:val="00DF70DC"/>
    <w:rsid w:val="00E00888"/>
    <w:rsid w:val="00E034C7"/>
    <w:rsid w:val="00E22DC5"/>
    <w:rsid w:val="00E253EE"/>
    <w:rsid w:val="00E54D4A"/>
    <w:rsid w:val="00E662AA"/>
    <w:rsid w:val="00E739B9"/>
    <w:rsid w:val="00E9768C"/>
    <w:rsid w:val="00EA18D9"/>
    <w:rsid w:val="00EE032A"/>
    <w:rsid w:val="00EE50FF"/>
    <w:rsid w:val="00EE6AC2"/>
    <w:rsid w:val="00EF56B8"/>
    <w:rsid w:val="00F50E4E"/>
    <w:rsid w:val="00F5513C"/>
    <w:rsid w:val="00F562A0"/>
    <w:rsid w:val="00F612BF"/>
    <w:rsid w:val="00F75A3C"/>
    <w:rsid w:val="00F94979"/>
    <w:rsid w:val="00F962E2"/>
    <w:rsid w:val="00F97FA3"/>
    <w:rsid w:val="00FA083E"/>
    <w:rsid w:val="00FA20EA"/>
    <w:rsid w:val="00FA3531"/>
    <w:rsid w:val="00FB337C"/>
    <w:rsid w:val="00FB52B9"/>
    <w:rsid w:val="00FC08FE"/>
    <w:rsid w:val="00FE3BAC"/>
    <w:rsid w:val="00FE6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0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797D"/>
    <w:pPr>
      <w:tabs>
        <w:tab w:val="center" w:pos="4252"/>
        <w:tab w:val="right" w:pos="8504"/>
      </w:tabs>
      <w:snapToGrid w:val="0"/>
    </w:pPr>
  </w:style>
  <w:style w:type="character" w:customStyle="1" w:styleId="a5">
    <w:name w:val="ヘッダー (文字)"/>
    <w:basedOn w:val="a0"/>
    <w:link w:val="a4"/>
    <w:uiPriority w:val="99"/>
    <w:rsid w:val="0029797D"/>
  </w:style>
  <w:style w:type="paragraph" w:styleId="a6">
    <w:name w:val="footer"/>
    <w:basedOn w:val="a"/>
    <w:link w:val="a7"/>
    <w:uiPriority w:val="99"/>
    <w:unhideWhenUsed/>
    <w:rsid w:val="0029797D"/>
    <w:pPr>
      <w:tabs>
        <w:tab w:val="center" w:pos="4252"/>
        <w:tab w:val="right" w:pos="8504"/>
      </w:tabs>
      <w:snapToGrid w:val="0"/>
    </w:pPr>
  </w:style>
  <w:style w:type="character" w:customStyle="1" w:styleId="a7">
    <w:name w:val="フッター (文字)"/>
    <w:basedOn w:val="a0"/>
    <w:link w:val="a6"/>
    <w:uiPriority w:val="99"/>
    <w:rsid w:val="0029797D"/>
  </w:style>
  <w:style w:type="paragraph" w:styleId="Web">
    <w:name w:val="Normal (Web)"/>
    <w:basedOn w:val="a"/>
    <w:uiPriority w:val="99"/>
    <w:unhideWhenUsed/>
    <w:rsid w:val="00962F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6667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67C1"/>
    <w:rPr>
      <w:rFonts w:asciiTheme="majorHAnsi" w:eastAsiaTheme="majorEastAsia" w:hAnsiTheme="majorHAnsi" w:cstheme="majorBidi"/>
      <w:sz w:val="18"/>
      <w:szCs w:val="18"/>
    </w:rPr>
  </w:style>
  <w:style w:type="paragraph" w:styleId="aa">
    <w:name w:val="List Paragraph"/>
    <w:basedOn w:val="a"/>
    <w:uiPriority w:val="34"/>
    <w:qFormat/>
    <w:rsid w:val="00366A7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0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797D"/>
    <w:pPr>
      <w:tabs>
        <w:tab w:val="center" w:pos="4252"/>
        <w:tab w:val="right" w:pos="8504"/>
      </w:tabs>
      <w:snapToGrid w:val="0"/>
    </w:pPr>
  </w:style>
  <w:style w:type="character" w:customStyle="1" w:styleId="a5">
    <w:name w:val="ヘッダー (文字)"/>
    <w:basedOn w:val="a0"/>
    <w:link w:val="a4"/>
    <w:uiPriority w:val="99"/>
    <w:rsid w:val="0029797D"/>
  </w:style>
  <w:style w:type="paragraph" w:styleId="a6">
    <w:name w:val="footer"/>
    <w:basedOn w:val="a"/>
    <w:link w:val="a7"/>
    <w:uiPriority w:val="99"/>
    <w:unhideWhenUsed/>
    <w:rsid w:val="0029797D"/>
    <w:pPr>
      <w:tabs>
        <w:tab w:val="center" w:pos="4252"/>
        <w:tab w:val="right" w:pos="8504"/>
      </w:tabs>
      <w:snapToGrid w:val="0"/>
    </w:pPr>
  </w:style>
  <w:style w:type="character" w:customStyle="1" w:styleId="a7">
    <w:name w:val="フッター (文字)"/>
    <w:basedOn w:val="a0"/>
    <w:link w:val="a6"/>
    <w:uiPriority w:val="99"/>
    <w:rsid w:val="0029797D"/>
  </w:style>
  <w:style w:type="paragraph" w:styleId="Web">
    <w:name w:val="Normal (Web)"/>
    <w:basedOn w:val="a"/>
    <w:uiPriority w:val="99"/>
    <w:unhideWhenUsed/>
    <w:rsid w:val="00962F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6667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67C1"/>
    <w:rPr>
      <w:rFonts w:asciiTheme="majorHAnsi" w:eastAsiaTheme="majorEastAsia" w:hAnsiTheme="majorHAnsi" w:cstheme="majorBidi"/>
      <w:sz w:val="18"/>
      <w:szCs w:val="18"/>
    </w:rPr>
  </w:style>
  <w:style w:type="paragraph" w:styleId="aa">
    <w:name w:val="List Paragraph"/>
    <w:basedOn w:val="a"/>
    <w:uiPriority w:val="34"/>
    <w:qFormat/>
    <w:rsid w:val="00366A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943">
      <w:bodyDiv w:val="1"/>
      <w:marLeft w:val="0"/>
      <w:marRight w:val="0"/>
      <w:marTop w:val="0"/>
      <w:marBottom w:val="0"/>
      <w:divBdr>
        <w:top w:val="none" w:sz="0" w:space="0" w:color="auto"/>
        <w:left w:val="none" w:sz="0" w:space="0" w:color="auto"/>
        <w:bottom w:val="none" w:sz="0" w:space="0" w:color="auto"/>
        <w:right w:val="none" w:sz="0" w:space="0" w:color="auto"/>
      </w:divBdr>
    </w:div>
    <w:div w:id="58482232">
      <w:bodyDiv w:val="1"/>
      <w:marLeft w:val="0"/>
      <w:marRight w:val="0"/>
      <w:marTop w:val="0"/>
      <w:marBottom w:val="0"/>
      <w:divBdr>
        <w:top w:val="none" w:sz="0" w:space="0" w:color="auto"/>
        <w:left w:val="none" w:sz="0" w:space="0" w:color="auto"/>
        <w:bottom w:val="none" w:sz="0" w:space="0" w:color="auto"/>
        <w:right w:val="none" w:sz="0" w:space="0" w:color="auto"/>
      </w:divBdr>
    </w:div>
    <w:div w:id="171342716">
      <w:bodyDiv w:val="1"/>
      <w:marLeft w:val="0"/>
      <w:marRight w:val="0"/>
      <w:marTop w:val="0"/>
      <w:marBottom w:val="0"/>
      <w:divBdr>
        <w:top w:val="none" w:sz="0" w:space="0" w:color="auto"/>
        <w:left w:val="none" w:sz="0" w:space="0" w:color="auto"/>
        <w:bottom w:val="none" w:sz="0" w:space="0" w:color="auto"/>
        <w:right w:val="none" w:sz="0" w:space="0" w:color="auto"/>
      </w:divBdr>
    </w:div>
    <w:div w:id="172307437">
      <w:bodyDiv w:val="1"/>
      <w:marLeft w:val="0"/>
      <w:marRight w:val="0"/>
      <w:marTop w:val="0"/>
      <w:marBottom w:val="0"/>
      <w:divBdr>
        <w:top w:val="none" w:sz="0" w:space="0" w:color="auto"/>
        <w:left w:val="none" w:sz="0" w:space="0" w:color="auto"/>
        <w:bottom w:val="none" w:sz="0" w:space="0" w:color="auto"/>
        <w:right w:val="none" w:sz="0" w:space="0" w:color="auto"/>
      </w:divBdr>
    </w:div>
    <w:div w:id="228737581">
      <w:bodyDiv w:val="1"/>
      <w:marLeft w:val="0"/>
      <w:marRight w:val="0"/>
      <w:marTop w:val="0"/>
      <w:marBottom w:val="0"/>
      <w:divBdr>
        <w:top w:val="none" w:sz="0" w:space="0" w:color="auto"/>
        <w:left w:val="none" w:sz="0" w:space="0" w:color="auto"/>
        <w:bottom w:val="none" w:sz="0" w:space="0" w:color="auto"/>
        <w:right w:val="none" w:sz="0" w:space="0" w:color="auto"/>
      </w:divBdr>
    </w:div>
    <w:div w:id="538202503">
      <w:bodyDiv w:val="1"/>
      <w:marLeft w:val="0"/>
      <w:marRight w:val="0"/>
      <w:marTop w:val="0"/>
      <w:marBottom w:val="0"/>
      <w:divBdr>
        <w:top w:val="none" w:sz="0" w:space="0" w:color="auto"/>
        <w:left w:val="none" w:sz="0" w:space="0" w:color="auto"/>
        <w:bottom w:val="none" w:sz="0" w:space="0" w:color="auto"/>
        <w:right w:val="none" w:sz="0" w:space="0" w:color="auto"/>
      </w:divBdr>
    </w:div>
    <w:div w:id="568152198">
      <w:bodyDiv w:val="1"/>
      <w:marLeft w:val="0"/>
      <w:marRight w:val="0"/>
      <w:marTop w:val="0"/>
      <w:marBottom w:val="0"/>
      <w:divBdr>
        <w:top w:val="none" w:sz="0" w:space="0" w:color="auto"/>
        <w:left w:val="none" w:sz="0" w:space="0" w:color="auto"/>
        <w:bottom w:val="none" w:sz="0" w:space="0" w:color="auto"/>
        <w:right w:val="none" w:sz="0" w:space="0" w:color="auto"/>
      </w:divBdr>
    </w:div>
    <w:div w:id="809596822">
      <w:bodyDiv w:val="1"/>
      <w:marLeft w:val="0"/>
      <w:marRight w:val="0"/>
      <w:marTop w:val="0"/>
      <w:marBottom w:val="0"/>
      <w:divBdr>
        <w:top w:val="none" w:sz="0" w:space="0" w:color="auto"/>
        <w:left w:val="none" w:sz="0" w:space="0" w:color="auto"/>
        <w:bottom w:val="none" w:sz="0" w:space="0" w:color="auto"/>
        <w:right w:val="none" w:sz="0" w:space="0" w:color="auto"/>
      </w:divBdr>
    </w:div>
    <w:div w:id="1099790851">
      <w:bodyDiv w:val="1"/>
      <w:marLeft w:val="0"/>
      <w:marRight w:val="0"/>
      <w:marTop w:val="0"/>
      <w:marBottom w:val="0"/>
      <w:divBdr>
        <w:top w:val="none" w:sz="0" w:space="0" w:color="auto"/>
        <w:left w:val="none" w:sz="0" w:space="0" w:color="auto"/>
        <w:bottom w:val="none" w:sz="0" w:space="0" w:color="auto"/>
        <w:right w:val="none" w:sz="0" w:space="0" w:color="auto"/>
      </w:divBdr>
    </w:div>
    <w:div w:id="1119298883">
      <w:bodyDiv w:val="1"/>
      <w:marLeft w:val="0"/>
      <w:marRight w:val="0"/>
      <w:marTop w:val="0"/>
      <w:marBottom w:val="0"/>
      <w:divBdr>
        <w:top w:val="none" w:sz="0" w:space="0" w:color="auto"/>
        <w:left w:val="none" w:sz="0" w:space="0" w:color="auto"/>
        <w:bottom w:val="none" w:sz="0" w:space="0" w:color="auto"/>
        <w:right w:val="none" w:sz="0" w:space="0" w:color="auto"/>
      </w:divBdr>
    </w:div>
    <w:div w:id="1121801636">
      <w:bodyDiv w:val="1"/>
      <w:marLeft w:val="0"/>
      <w:marRight w:val="0"/>
      <w:marTop w:val="0"/>
      <w:marBottom w:val="0"/>
      <w:divBdr>
        <w:top w:val="none" w:sz="0" w:space="0" w:color="auto"/>
        <w:left w:val="none" w:sz="0" w:space="0" w:color="auto"/>
        <w:bottom w:val="none" w:sz="0" w:space="0" w:color="auto"/>
        <w:right w:val="none" w:sz="0" w:space="0" w:color="auto"/>
      </w:divBdr>
    </w:div>
    <w:div w:id="1167793200">
      <w:bodyDiv w:val="1"/>
      <w:marLeft w:val="0"/>
      <w:marRight w:val="0"/>
      <w:marTop w:val="0"/>
      <w:marBottom w:val="0"/>
      <w:divBdr>
        <w:top w:val="none" w:sz="0" w:space="0" w:color="auto"/>
        <w:left w:val="none" w:sz="0" w:space="0" w:color="auto"/>
        <w:bottom w:val="none" w:sz="0" w:space="0" w:color="auto"/>
        <w:right w:val="none" w:sz="0" w:space="0" w:color="auto"/>
      </w:divBdr>
    </w:div>
    <w:div w:id="1180048684">
      <w:bodyDiv w:val="1"/>
      <w:marLeft w:val="0"/>
      <w:marRight w:val="0"/>
      <w:marTop w:val="0"/>
      <w:marBottom w:val="0"/>
      <w:divBdr>
        <w:top w:val="none" w:sz="0" w:space="0" w:color="auto"/>
        <w:left w:val="none" w:sz="0" w:space="0" w:color="auto"/>
        <w:bottom w:val="none" w:sz="0" w:space="0" w:color="auto"/>
        <w:right w:val="none" w:sz="0" w:space="0" w:color="auto"/>
      </w:divBdr>
    </w:div>
    <w:div w:id="1258056172">
      <w:bodyDiv w:val="1"/>
      <w:marLeft w:val="0"/>
      <w:marRight w:val="0"/>
      <w:marTop w:val="0"/>
      <w:marBottom w:val="0"/>
      <w:divBdr>
        <w:top w:val="none" w:sz="0" w:space="0" w:color="auto"/>
        <w:left w:val="none" w:sz="0" w:space="0" w:color="auto"/>
        <w:bottom w:val="none" w:sz="0" w:space="0" w:color="auto"/>
        <w:right w:val="none" w:sz="0" w:space="0" w:color="auto"/>
      </w:divBdr>
    </w:div>
    <w:div w:id="1307780415">
      <w:bodyDiv w:val="1"/>
      <w:marLeft w:val="0"/>
      <w:marRight w:val="0"/>
      <w:marTop w:val="0"/>
      <w:marBottom w:val="0"/>
      <w:divBdr>
        <w:top w:val="none" w:sz="0" w:space="0" w:color="auto"/>
        <w:left w:val="none" w:sz="0" w:space="0" w:color="auto"/>
        <w:bottom w:val="none" w:sz="0" w:space="0" w:color="auto"/>
        <w:right w:val="none" w:sz="0" w:space="0" w:color="auto"/>
      </w:divBdr>
    </w:div>
    <w:div w:id="1429885361">
      <w:bodyDiv w:val="1"/>
      <w:marLeft w:val="0"/>
      <w:marRight w:val="0"/>
      <w:marTop w:val="0"/>
      <w:marBottom w:val="0"/>
      <w:divBdr>
        <w:top w:val="none" w:sz="0" w:space="0" w:color="auto"/>
        <w:left w:val="none" w:sz="0" w:space="0" w:color="auto"/>
        <w:bottom w:val="none" w:sz="0" w:space="0" w:color="auto"/>
        <w:right w:val="none" w:sz="0" w:space="0" w:color="auto"/>
      </w:divBdr>
    </w:div>
    <w:div w:id="1501387287">
      <w:bodyDiv w:val="1"/>
      <w:marLeft w:val="0"/>
      <w:marRight w:val="0"/>
      <w:marTop w:val="0"/>
      <w:marBottom w:val="0"/>
      <w:divBdr>
        <w:top w:val="none" w:sz="0" w:space="0" w:color="auto"/>
        <w:left w:val="none" w:sz="0" w:space="0" w:color="auto"/>
        <w:bottom w:val="none" w:sz="0" w:space="0" w:color="auto"/>
        <w:right w:val="none" w:sz="0" w:space="0" w:color="auto"/>
      </w:divBdr>
    </w:div>
    <w:div w:id="1510288762">
      <w:bodyDiv w:val="1"/>
      <w:marLeft w:val="0"/>
      <w:marRight w:val="0"/>
      <w:marTop w:val="0"/>
      <w:marBottom w:val="0"/>
      <w:divBdr>
        <w:top w:val="none" w:sz="0" w:space="0" w:color="auto"/>
        <w:left w:val="none" w:sz="0" w:space="0" w:color="auto"/>
        <w:bottom w:val="none" w:sz="0" w:space="0" w:color="auto"/>
        <w:right w:val="none" w:sz="0" w:space="0" w:color="auto"/>
      </w:divBdr>
    </w:div>
    <w:div w:id="1613320038">
      <w:bodyDiv w:val="1"/>
      <w:marLeft w:val="0"/>
      <w:marRight w:val="0"/>
      <w:marTop w:val="0"/>
      <w:marBottom w:val="0"/>
      <w:divBdr>
        <w:top w:val="none" w:sz="0" w:space="0" w:color="auto"/>
        <w:left w:val="none" w:sz="0" w:space="0" w:color="auto"/>
        <w:bottom w:val="none" w:sz="0" w:space="0" w:color="auto"/>
        <w:right w:val="none" w:sz="0" w:space="0" w:color="auto"/>
      </w:divBdr>
    </w:div>
    <w:div w:id="1630671063">
      <w:bodyDiv w:val="1"/>
      <w:marLeft w:val="0"/>
      <w:marRight w:val="0"/>
      <w:marTop w:val="0"/>
      <w:marBottom w:val="0"/>
      <w:divBdr>
        <w:top w:val="none" w:sz="0" w:space="0" w:color="auto"/>
        <w:left w:val="none" w:sz="0" w:space="0" w:color="auto"/>
        <w:bottom w:val="none" w:sz="0" w:space="0" w:color="auto"/>
        <w:right w:val="none" w:sz="0" w:space="0" w:color="auto"/>
      </w:divBdr>
    </w:div>
    <w:div w:id="1667244019">
      <w:bodyDiv w:val="1"/>
      <w:marLeft w:val="0"/>
      <w:marRight w:val="0"/>
      <w:marTop w:val="0"/>
      <w:marBottom w:val="0"/>
      <w:divBdr>
        <w:top w:val="none" w:sz="0" w:space="0" w:color="auto"/>
        <w:left w:val="none" w:sz="0" w:space="0" w:color="auto"/>
        <w:bottom w:val="none" w:sz="0" w:space="0" w:color="auto"/>
        <w:right w:val="none" w:sz="0" w:space="0" w:color="auto"/>
      </w:divBdr>
    </w:div>
    <w:div w:id="1693219207">
      <w:bodyDiv w:val="1"/>
      <w:marLeft w:val="0"/>
      <w:marRight w:val="0"/>
      <w:marTop w:val="0"/>
      <w:marBottom w:val="0"/>
      <w:divBdr>
        <w:top w:val="none" w:sz="0" w:space="0" w:color="auto"/>
        <w:left w:val="none" w:sz="0" w:space="0" w:color="auto"/>
        <w:bottom w:val="none" w:sz="0" w:space="0" w:color="auto"/>
        <w:right w:val="none" w:sz="0" w:space="0" w:color="auto"/>
      </w:divBdr>
    </w:div>
    <w:div w:id="1829203071">
      <w:bodyDiv w:val="1"/>
      <w:marLeft w:val="0"/>
      <w:marRight w:val="0"/>
      <w:marTop w:val="0"/>
      <w:marBottom w:val="0"/>
      <w:divBdr>
        <w:top w:val="none" w:sz="0" w:space="0" w:color="auto"/>
        <w:left w:val="none" w:sz="0" w:space="0" w:color="auto"/>
        <w:bottom w:val="none" w:sz="0" w:space="0" w:color="auto"/>
        <w:right w:val="none" w:sz="0" w:space="0" w:color="auto"/>
      </w:divBdr>
    </w:div>
    <w:div w:id="185345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117FA-038E-48A1-ACD9-D1689602A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771</Words>
  <Characters>4397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13</cp:revision>
  <cp:lastPrinted>2018-08-30T04:05:00Z</cp:lastPrinted>
  <dcterms:created xsi:type="dcterms:W3CDTF">2018-08-30T02:34:00Z</dcterms:created>
  <dcterms:modified xsi:type="dcterms:W3CDTF">2018-08-30T04:13:00Z</dcterms:modified>
</cp:coreProperties>
</file>