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61" w:rsidRPr="00842BE4" w:rsidRDefault="00602C61" w:rsidP="00842BE4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bookmarkEnd w:id="0"/>
      <w:r w:rsidRPr="00842BE4">
        <w:rPr>
          <w:rFonts w:ascii="游ゴシック" w:eastAsia="游ゴシック" w:hAnsi="游ゴシック" w:hint="eastAsia"/>
          <w:b/>
          <w:sz w:val="28"/>
          <w:szCs w:val="28"/>
        </w:rPr>
        <w:t>(仮称)</w:t>
      </w:r>
      <w:r w:rsidRPr="00842BE4">
        <w:rPr>
          <w:rFonts w:ascii="游ゴシック" w:eastAsia="游ゴシック" w:hAnsi="游ゴシック"/>
          <w:b/>
          <w:sz w:val="28"/>
          <w:szCs w:val="28"/>
        </w:rPr>
        <w:t>阪南市西部丘陵地区産業集積用地造成事業</w:t>
      </w:r>
      <w:r w:rsidRPr="00842BE4">
        <w:rPr>
          <w:rFonts w:ascii="游ゴシック" w:eastAsia="游ゴシック" w:hAnsi="游ゴシック" w:hint="eastAsia"/>
          <w:b/>
          <w:sz w:val="28"/>
          <w:szCs w:val="28"/>
        </w:rPr>
        <w:t>に</w:t>
      </w:r>
      <w:r w:rsidRPr="00842BE4">
        <w:rPr>
          <w:rFonts w:ascii="游ゴシック" w:eastAsia="游ゴシック" w:hAnsi="游ゴシック"/>
          <w:b/>
          <w:sz w:val="28"/>
          <w:szCs w:val="28"/>
        </w:rPr>
        <w:t>係る</w:t>
      </w:r>
    </w:p>
    <w:p w:rsidR="004D7AB5" w:rsidRDefault="00602C61" w:rsidP="00842BE4">
      <w:pPr>
        <w:spacing w:line="400" w:lineRule="exact"/>
        <w:jc w:val="center"/>
      </w:pPr>
      <w:r w:rsidRPr="00842BE4">
        <w:rPr>
          <w:rFonts w:ascii="游ゴシック" w:eastAsia="游ゴシック" w:hAnsi="游ゴシック"/>
          <w:b/>
          <w:sz w:val="28"/>
          <w:szCs w:val="28"/>
        </w:rPr>
        <w:t>環境影響評価方法書</w:t>
      </w:r>
      <w:r w:rsidRPr="00842BE4">
        <w:rPr>
          <w:rFonts w:ascii="游ゴシック" w:eastAsia="游ゴシック" w:hAnsi="游ゴシック" w:hint="eastAsia"/>
          <w:b/>
          <w:sz w:val="28"/>
          <w:szCs w:val="28"/>
        </w:rPr>
        <w:t>に関する</w:t>
      </w:r>
      <w:r w:rsidRPr="00842BE4">
        <w:rPr>
          <w:rFonts w:ascii="游ゴシック" w:eastAsia="游ゴシック" w:hAnsi="游ゴシック"/>
          <w:b/>
          <w:sz w:val="28"/>
          <w:szCs w:val="28"/>
        </w:rPr>
        <w:t>知事意見の概要</w:t>
      </w:r>
    </w:p>
    <w:p w:rsidR="00842BE4" w:rsidRDefault="001B2A5F" w:rsidP="00842BE4">
      <w:pPr>
        <w:spacing w:beforeLines="100" w:before="291" w:line="360" w:lineRule="exact"/>
        <w:ind w:firstLineChars="100" w:firstLine="223"/>
        <w:rPr>
          <w:rFonts w:ascii="游ゴシック" w:eastAsia="游ゴシック" w:hAnsi="游ゴシック"/>
          <w:sz w:val="24"/>
          <w:szCs w:val="24"/>
        </w:rPr>
      </w:pPr>
      <w:r w:rsidRPr="001B2A5F">
        <w:rPr>
          <w:rFonts w:ascii="游ゴシック" w:eastAsia="游ゴシック" w:hAnsi="游ゴシック" w:hint="eastAsia"/>
          <w:sz w:val="24"/>
          <w:szCs w:val="24"/>
        </w:rPr>
        <w:t>大阪府環境影響評価条例に基づき令和４年８月31日に提出された上記方法書について、令和５年２月15日に事業者であるＳＫハウジング株式会社に対して知事意見を述べました。</w:t>
      </w:r>
    </w:p>
    <w:p w:rsidR="00602C61" w:rsidRPr="001B2A5F" w:rsidRDefault="001B2A5F" w:rsidP="00842BE4">
      <w:pPr>
        <w:spacing w:line="360" w:lineRule="exact"/>
        <w:ind w:firstLineChars="100" w:firstLine="223"/>
        <w:rPr>
          <w:rFonts w:ascii="游ゴシック" w:eastAsia="游ゴシック" w:hAnsi="游ゴシック"/>
          <w:sz w:val="24"/>
        </w:rPr>
      </w:pPr>
      <w:r w:rsidRPr="001B2A5F">
        <w:rPr>
          <w:rFonts w:ascii="游ゴシック" w:eastAsia="游ゴシック" w:hAnsi="游ゴシック" w:hint="eastAsia"/>
          <w:sz w:val="24"/>
          <w:szCs w:val="24"/>
        </w:rPr>
        <w:t>知事意見を述べるに</w:t>
      </w:r>
      <w:r>
        <w:rPr>
          <w:rFonts w:ascii="游ゴシック" w:eastAsia="游ゴシック" w:hAnsi="游ゴシック" w:hint="eastAsia"/>
          <w:sz w:val="24"/>
          <w:szCs w:val="24"/>
        </w:rPr>
        <w:t>当たっては、</w:t>
      </w:r>
      <w:r w:rsidR="00842BE4">
        <w:rPr>
          <w:rFonts w:ascii="游ゴシック" w:eastAsia="游ゴシック" w:hAnsi="游ゴシック" w:hint="eastAsia"/>
          <w:sz w:val="24"/>
        </w:rPr>
        <w:t>大阪府環境影響評価審査会の意見、</w:t>
      </w:r>
      <w:r w:rsidR="00602C61" w:rsidRPr="001B2A5F">
        <w:rPr>
          <w:rFonts w:ascii="游ゴシック" w:eastAsia="游ゴシック" w:hAnsi="游ゴシック" w:hint="eastAsia"/>
          <w:sz w:val="24"/>
        </w:rPr>
        <w:t>阪南市長</w:t>
      </w:r>
      <w:r w:rsidR="00842BE4">
        <w:rPr>
          <w:rFonts w:ascii="游ゴシック" w:eastAsia="游ゴシック" w:hAnsi="游ゴシック" w:hint="eastAsia"/>
          <w:sz w:val="24"/>
        </w:rPr>
        <w:t>の意見、府民が知事に提出した</w:t>
      </w:r>
      <w:r w:rsidR="00602C61" w:rsidRPr="001B2A5F">
        <w:rPr>
          <w:rFonts w:ascii="游ゴシック" w:eastAsia="游ゴシック" w:hAnsi="游ゴシック" w:hint="eastAsia"/>
          <w:sz w:val="24"/>
        </w:rPr>
        <w:t>意見書</w:t>
      </w:r>
      <w:r w:rsidR="00842BE4">
        <w:rPr>
          <w:rFonts w:ascii="游ゴシック" w:eastAsia="游ゴシック" w:hAnsi="游ゴシック" w:hint="eastAsia"/>
          <w:sz w:val="24"/>
        </w:rPr>
        <w:t>（333件）等を勘案しました。</w:t>
      </w:r>
    </w:p>
    <w:p w:rsidR="00602C61" w:rsidRPr="00842BE4" w:rsidRDefault="00842BE4" w:rsidP="00842BE4">
      <w:pPr>
        <w:spacing w:line="360" w:lineRule="exact"/>
        <w:ind w:firstLineChars="100" w:firstLine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知事意見70項目のうち、主なものの概要は以下のとおりです。</w:t>
      </w:r>
    </w:p>
    <w:p w:rsidR="00602C61" w:rsidRPr="00DB3575" w:rsidRDefault="00602C61" w:rsidP="00842BE4">
      <w:pPr>
        <w:spacing w:beforeLines="50" w:before="145" w:line="360" w:lineRule="exact"/>
        <w:rPr>
          <w:rFonts w:ascii="游ゴシック" w:eastAsia="游ゴシック" w:hAnsi="游ゴシック"/>
          <w:b/>
          <w:sz w:val="24"/>
          <w:bdr w:val="single" w:sz="4" w:space="0" w:color="auto"/>
        </w:rPr>
      </w:pP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  <w:bdr w:val="single" w:sz="4" w:space="0" w:color="auto"/>
        </w:rPr>
        <w:t>事業計画</w:t>
      </w:r>
    </w:p>
    <w:p w:rsidR="00602C61" w:rsidRPr="004F03AF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 </w:t>
      </w:r>
      <w:r>
        <w:rPr>
          <w:rFonts w:ascii="游ゴシック" w:eastAsia="游ゴシック" w:hAnsi="游ゴシック"/>
          <w:sz w:val="24"/>
        </w:rPr>
        <w:t xml:space="preserve"> </w:t>
      </w:r>
      <w:r w:rsidRPr="006A48AA">
        <w:rPr>
          <w:rFonts w:ascii="游ゴシック" w:eastAsia="游ゴシック" w:hAnsi="游ゴシック" w:hint="eastAsia"/>
          <w:b/>
          <w:sz w:val="24"/>
        </w:rPr>
        <w:t>事業計画の合理性</w:t>
      </w:r>
      <w:r w:rsidRPr="004F03AF">
        <w:rPr>
          <w:rFonts w:ascii="游ゴシック" w:eastAsia="游ゴシック" w:hAnsi="游ゴシック" w:hint="eastAsia"/>
          <w:sz w:val="24"/>
        </w:rPr>
        <w:t>について</w:t>
      </w:r>
      <w:r w:rsidRPr="00147279">
        <w:rPr>
          <w:rFonts w:ascii="游ゴシック" w:eastAsia="游ゴシック" w:hAnsi="游ゴシック" w:hint="eastAsia"/>
          <w:sz w:val="24"/>
        </w:rPr>
        <w:t>分かりやすく</w:t>
      </w:r>
      <w:r w:rsidRPr="00147279">
        <w:rPr>
          <w:rFonts w:ascii="游ゴシック" w:eastAsia="游ゴシック" w:hAnsi="游ゴシック" w:hint="eastAsia"/>
          <w:b/>
          <w:sz w:val="24"/>
        </w:rPr>
        <w:t>丁寧な説明</w:t>
      </w:r>
      <w:r w:rsidRPr="00147279">
        <w:rPr>
          <w:rFonts w:ascii="游ゴシック" w:eastAsia="游ゴシック" w:hAnsi="游ゴシック" w:hint="eastAsia"/>
          <w:sz w:val="24"/>
        </w:rPr>
        <w:t>を</w:t>
      </w:r>
      <w:r w:rsidRPr="00147279">
        <w:rPr>
          <w:rFonts w:ascii="游ゴシック" w:eastAsia="游ゴシック" w:hAnsi="游ゴシック"/>
          <w:sz w:val="24"/>
        </w:rPr>
        <w:t>尽くし、</w:t>
      </w:r>
      <w:r w:rsidRPr="00147279">
        <w:rPr>
          <w:rFonts w:ascii="游ゴシック" w:eastAsia="游ゴシック" w:hAnsi="游ゴシック"/>
          <w:b/>
          <w:sz w:val="24"/>
        </w:rPr>
        <w:t>住民等の</w:t>
      </w:r>
      <w:r w:rsidRPr="00147279">
        <w:rPr>
          <w:rFonts w:ascii="游ゴシック" w:eastAsia="游ゴシック" w:hAnsi="游ゴシック" w:hint="eastAsia"/>
          <w:b/>
          <w:sz w:val="24"/>
        </w:rPr>
        <w:t>理解</w:t>
      </w:r>
      <w:r w:rsidRPr="004F03AF">
        <w:rPr>
          <w:rFonts w:ascii="游ゴシック" w:eastAsia="游ゴシック" w:hAnsi="游ゴシック" w:hint="eastAsia"/>
          <w:sz w:val="24"/>
        </w:rPr>
        <w:t>を得るよう努めること。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 </w:t>
      </w:r>
      <w:r>
        <w:rPr>
          <w:rFonts w:ascii="游ゴシック" w:eastAsia="游ゴシック" w:hAnsi="游ゴシック"/>
          <w:sz w:val="24"/>
        </w:rPr>
        <w:t xml:space="preserve"> </w:t>
      </w:r>
      <w:r>
        <w:rPr>
          <w:rFonts w:ascii="游ゴシック" w:eastAsia="游ゴシック" w:hAnsi="游ゴシック" w:hint="eastAsia"/>
          <w:sz w:val="24"/>
        </w:rPr>
        <w:t>計画どおりに</w:t>
      </w:r>
      <w:r w:rsidRPr="006A48AA">
        <w:rPr>
          <w:rFonts w:ascii="游ゴシック" w:eastAsia="游ゴシック" w:hAnsi="游ゴシック" w:hint="eastAsia"/>
          <w:b/>
          <w:sz w:val="24"/>
        </w:rPr>
        <w:t>高度な土地利用</w:t>
      </w:r>
      <w:r>
        <w:rPr>
          <w:rFonts w:ascii="游ゴシック" w:eastAsia="游ゴシック" w:hAnsi="游ゴシック" w:hint="eastAsia"/>
          <w:sz w:val="24"/>
        </w:rPr>
        <w:t>が実現するかどうか、物流倉庫や工場の</w:t>
      </w:r>
      <w:r w:rsidRPr="000F6818">
        <w:rPr>
          <w:rFonts w:ascii="游ゴシック" w:eastAsia="游ゴシック" w:hAnsi="游ゴシック" w:hint="eastAsia"/>
          <w:b/>
          <w:sz w:val="24"/>
        </w:rPr>
        <w:t>立地需要動向調査</w:t>
      </w:r>
      <w:r>
        <w:rPr>
          <w:rFonts w:ascii="游ゴシック" w:eastAsia="游ゴシック" w:hAnsi="游ゴシック" w:hint="eastAsia"/>
          <w:sz w:val="24"/>
        </w:rPr>
        <w:t>を行うこと。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</w:t>
      </w:r>
      <w:r>
        <w:rPr>
          <w:rFonts w:ascii="游ゴシック" w:eastAsia="游ゴシック" w:hAnsi="游ゴシック"/>
          <w:sz w:val="24"/>
        </w:rPr>
        <w:t xml:space="preserve">　</w:t>
      </w:r>
      <w:r>
        <w:rPr>
          <w:rFonts w:ascii="游ゴシック" w:eastAsia="游ゴシック" w:hAnsi="游ゴシック" w:hint="eastAsia"/>
          <w:sz w:val="24"/>
        </w:rPr>
        <w:t>用地</w:t>
      </w:r>
      <w:r w:rsidRPr="00147279">
        <w:rPr>
          <w:rFonts w:ascii="游ゴシック" w:eastAsia="游ゴシック" w:hAnsi="游ゴシック" w:hint="eastAsia"/>
          <w:sz w:val="24"/>
        </w:rPr>
        <w:t>全体を連続的かつ不可分に施工するのではなく、</w:t>
      </w:r>
      <w:r w:rsidRPr="00147279">
        <w:rPr>
          <w:rFonts w:ascii="游ゴシック" w:eastAsia="游ゴシック" w:hAnsi="游ゴシック" w:hint="eastAsia"/>
          <w:b/>
          <w:sz w:val="24"/>
        </w:rPr>
        <w:t>段階に区切って施工</w:t>
      </w:r>
      <w:r w:rsidRPr="00147279">
        <w:rPr>
          <w:rFonts w:ascii="游ゴシック" w:eastAsia="游ゴシック" w:hAnsi="游ゴシック" w:hint="eastAsia"/>
          <w:sz w:val="24"/>
        </w:rPr>
        <w:t>することによって用地を</w:t>
      </w:r>
      <w:r w:rsidRPr="00147279">
        <w:rPr>
          <w:rFonts w:ascii="游ゴシック" w:eastAsia="游ゴシック" w:hAnsi="游ゴシック" w:hint="eastAsia"/>
          <w:b/>
          <w:sz w:val="24"/>
        </w:rPr>
        <w:t>段階的に供用</w:t>
      </w:r>
      <w:r w:rsidRPr="00147279">
        <w:rPr>
          <w:rFonts w:ascii="游ゴシック" w:eastAsia="游ゴシック" w:hAnsi="游ゴシック" w:hint="eastAsia"/>
          <w:sz w:val="24"/>
        </w:rPr>
        <w:t>すること。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　事業計画地内で</w:t>
      </w:r>
      <w:r w:rsidRPr="000F6818">
        <w:rPr>
          <w:rFonts w:ascii="游ゴシック" w:eastAsia="游ゴシック" w:hAnsi="游ゴシック" w:hint="eastAsia"/>
          <w:b/>
          <w:sz w:val="24"/>
        </w:rPr>
        <w:t>切土・盛土の土量バランスを確保</w:t>
      </w:r>
      <w:r>
        <w:rPr>
          <w:rFonts w:ascii="游ゴシック" w:eastAsia="游ゴシック" w:hAnsi="游ゴシック" w:hint="eastAsia"/>
          <w:sz w:val="24"/>
        </w:rPr>
        <w:t>する計画、</w:t>
      </w:r>
      <w:r w:rsidRPr="00147279">
        <w:rPr>
          <w:rFonts w:ascii="游ゴシック" w:eastAsia="游ゴシック" w:hAnsi="游ゴシック" w:hint="eastAsia"/>
          <w:b/>
          <w:sz w:val="24"/>
        </w:rPr>
        <w:t>立地需要動向調査の結果に応じた</w:t>
      </w:r>
      <w:r w:rsidRPr="000F6818">
        <w:rPr>
          <w:rFonts w:ascii="游ゴシック" w:eastAsia="游ゴシック" w:hAnsi="游ゴシック" w:hint="eastAsia"/>
          <w:b/>
          <w:sz w:val="24"/>
        </w:rPr>
        <w:t>造成面積に変更</w:t>
      </w:r>
      <w:r w:rsidRPr="000F6818">
        <w:rPr>
          <w:rFonts w:ascii="游ゴシック" w:eastAsia="游ゴシック" w:hAnsi="游ゴシック" w:hint="eastAsia"/>
          <w:sz w:val="24"/>
        </w:rPr>
        <w:t>する計画</w:t>
      </w:r>
      <w:r>
        <w:rPr>
          <w:rFonts w:ascii="游ゴシック" w:eastAsia="游ゴシック" w:hAnsi="游ゴシック" w:hint="eastAsia"/>
          <w:sz w:val="24"/>
        </w:rPr>
        <w:t>を立案し、</w:t>
      </w:r>
      <w:r w:rsidRPr="000F6818">
        <w:rPr>
          <w:rFonts w:ascii="游ゴシック" w:eastAsia="游ゴシック" w:hAnsi="游ゴシック" w:hint="eastAsia"/>
          <w:b/>
          <w:sz w:val="24"/>
        </w:rPr>
        <w:t>環境面の優劣を</w:t>
      </w:r>
      <w:r>
        <w:rPr>
          <w:rFonts w:ascii="游ゴシック" w:eastAsia="游ゴシック" w:hAnsi="游ゴシック" w:hint="eastAsia"/>
          <w:b/>
          <w:sz w:val="24"/>
        </w:rPr>
        <w:t>総合的に比較</w:t>
      </w:r>
      <w:r>
        <w:rPr>
          <w:rFonts w:ascii="游ゴシック" w:eastAsia="游ゴシック" w:hAnsi="游ゴシック" w:hint="eastAsia"/>
          <w:sz w:val="24"/>
        </w:rPr>
        <w:t>すること。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　盛土材料に必要な</w:t>
      </w:r>
      <w:r w:rsidRPr="00204B50">
        <w:rPr>
          <w:rFonts w:ascii="游ゴシック" w:eastAsia="游ゴシック" w:hAnsi="游ゴシック" w:hint="eastAsia"/>
          <w:b/>
          <w:sz w:val="24"/>
        </w:rPr>
        <w:t>品質</w:t>
      </w:r>
      <w:r>
        <w:rPr>
          <w:rFonts w:ascii="游ゴシック" w:eastAsia="游ゴシック" w:hAnsi="游ゴシック" w:hint="eastAsia"/>
          <w:sz w:val="24"/>
        </w:rPr>
        <w:t>を有する</w:t>
      </w:r>
      <w:r w:rsidRPr="000F6818">
        <w:rPr>
          <w:rFonts w:ascii="游ゴシック" w:eastAsia="游ゴシック" w:hAnsi="游ゴシック" w:hint="eastAsia"/>
          <w:b/>
          <w:sz w:val="24"/>
        </w:rPr>
        <w:t>多量の建設発生土</w:t>
      </w:r>
      <w:r>
        <w:rPr>
          <w:rFonts w:ascii="游ゴシック" w:eastAsia="游ゴシック" w:hAnsi="游ゴシック" w:hint="eastAsia"/>
          <w:sz w:val="24"/>
        </w:rPr>
        <w:t>を</w:t>
      </w:r>
      <w:r w:rsidRPr="00C35BE6">
        <w:rPr>
          <w:rFonts w:ascii="游ゴシック" w:eastAsia="游ゴシック" w:hAnsi="游ゴシック" w:hint="eastAsia"/>
          <w:b/>
          <w:sz w:val="24"/>
        </w:rPr>
        <w:t>計画期間内に</w:t>
      </w:r>
      <w:r w:rsidRPr="000F6818">
        <w:rPr>
          <w:rFonts w:ascii="游ゴシック" w:eastAsia="游ゴシック" w:hAnsi="游ゴシック" w:hint="eastAsia"/>
          <w:b/>
          <w:sz w:val="24"/>
        </w:rPr>
        <w:t>調達できる根拠</w:t>
      </w:r>
      <w:r>
        <w:rPr>
          <w:rFonts w:ascii="游ゴシック" w:eastAsia="游ゴシック" w:hAnsi="游ゴシック" w:hint="eastAsia"/>
          <w:sz w:val="24"/>
        </w:rPr>
        <w:t>を明らかにすること。</w:t>
      </w:r>
    </w:p>
    <w:p w:rsidR="00602C61" w:rsidRPr="00DB3575" w:rsidRDefault="00602C61" w:rsidP="00842BE4">
      <w:pPr>
        <w:spacing w:beforeLines="50" w:before="145" w:line="360" w:lineRule="exact"/>
        <w:rPr>
          <w:rFonts w:ascii="游ゴシック" w:eastAsia="游ゴシック" w:hAnsi="游ゴシック"/>
          <w:b/>
          <w:color w:val="FFFFFF" w:themeColor="background1"/>
          <w:sz w:val="24"/>
        </w:rPr>
      </w:pP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</w:rPr>
        <w:t>土地の安定性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　</w:t>
      </w:r>
      <w:r w:rsidRPr="000F6818">
        <w:rPr>
          <w:rFonts w:ascii="游ゴシック" w:eastAsia="游ゴシック" w:hAnsi="游ゴシック" w:hint="eastAsia"/>
          <w:b/>
          <w:sz w:val="24"/>
        </w:rPr>
        <w:t>下流平野部に多数の住居</w:t>
      </w:r>
      <w:r w:rsidRPr="008C1877">
        <w:rPr>
          <w:rFonts w:ascii="游ゴシック" w:eastAsia="游ゴシック" w:hAnsi="游ゴシック" w:hint="eastAsia"/>
          <w:b/>
          <w:sz w:val="24"/>
        </w:rPr>
        <w:t>等が存在</w:t>
      </w:r>
      <w:r>
        <w:rPr>
          <w:rFonts w:ascii="游ゴシック" w:eastAsia="游ゴシック" w:hAnsi="游ゴシック" w:hint="eastAsia"/>
          <w:sz w:val="24"/>
        </w:rPr>
        <w:t>し、</w:t>
      </w:r>
      <w:r w:rsidRPr="008C1877">
        <w:rPr>
          <w:rFonts w:ascii="游ゴシック" w:eastAsia="游ゴシック" w:hAnsi="游ゴシック" w:hint="eastAsia"/>
          <w:sz w:val="24"/>
        </w:rPr>
        <w:t>土工構造物に向けて</w:t>
      </w:r>
      <w:r w:rsidRPr="008C1877">
        <w:rPr>
          <w:rFonts w:ascii="游ゴシック" w:eastAsia="游ゴシック" w:hAnsi="游ゴシック" w:hint="eastAsia"/>
          <w:b/>
          <w:sz w:val="24"/>
        </w:rPr>
        <w:t>雨水が上流から集中する地形</w:t>
      </w:r>
      <w:r>
        <w:rPr>
          <w:rFonts w:ascii="游ゴシック" w:eastAsia="游ゴシック" w:hAnsi="游ゴシック" w:hint="eastAsia"/>
          <w:sz w:val="24"/>
        </w:rPr>
        <w:t>であることから、</w:t>
      </w:r>
      <w:r w:rsidRPr="000F6818">
        <w:rPr>
          <w:rFonts w:ascii="游ゴシック" w:eastAsia="游ゴシック" w:hAnsi="游ゴシック" w:hint="eastAsia"/>
          <w:b/>
          <w:sz w:val="24"/>
        </w:rPr>
        <w:t>盛土・切土の安定性</w:t>
      </w:r>
      <w:r w:rsidRPr="00931FD2">
        <w:rPr>
          <w:rFonts w:ascii="游ゴシック" w:eastAsia="游ゴシック" w:hAnsi="游ゴシック" w:hint="eastAsia"/>
          <w:sz w:val="24"/>
        </w:rPr>
        <w:t>を十分に確保</w:t>
      </w:r>
      <w:r>
        <w:rPr>
          <w:rFonts w:ascii="游ゴシック" w:eastAsia="游ゴシック" w:hAnsi="游ゴシック" w:hint="eastAsia"/>
          <w:sz w:val="24"/>
        </w:rPr>
        <w:t>するため、</w:t>
      </w:r>
      <w:r w:rsidRPr="000F6818">
        <w:rPr>
          <w:rFonts w:ascii="游ゴシック" w:eastAsia="游ゴシック" w:hAnsi="游ゴシック" w:hint="eastAsia"/>
          <w:b/>
          <w:sz w:val="24"/>
        </w:rPr>
        <w:t>調査、予測、評価、設計、施工、維持管理</w:t>
      </w:r>
      <w:r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/>
          <w:sz w:val="24"/>
        </w:rPr>
        <w:t>検討を徹底する</w:t>
      </w:r>
      <w:r>
        <w:rPr>
          <w:rFonts w:ascii="游ゴシック" w:eastAsia="游ゴシック" w:hAnsi="游ゴシック" w:hint="eastAsia"/>
          <w:sz w:val="24"/>
        </w:rPr>
        <w:t>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　近年激甚化している</w:t>
      </w:r>
      <w:r w:rsidRPr="000F6818">
        <w:rPr>
          <w:rFonts w:ascii="游ゴシック" w:eastAsia="游ゴシック" w:hAnsi="游ゴシック" w:hint="eastAsia"/>
          <w:b/>
          <w:sz w:val="24"/>
        </w:rPr>
        <w:t>豪雨</w:t>
      </w:r>
      <w:r>
        <w:rPr>
          <w:rFonts w:ascii="游ゴシック" w:eastAsia="游ゴシック" w:hAnsi="游ゴシック" w:hint="eastAsia"/>
          <w:sz w:val="24"/>
        </w:rPr>
        <w:t>、近い将来の発生が予想されている</w:t>
      </w:r>
      <w:r w:rsidRPr="000F6818">
        <w:rPr>
          <w:rFonts w:ascii="游ゴシック" w:eastAsia="游ゴシック" w:hAnsi="游ゴシック" w:hint="eastAsia"/>
          <w:b/>
          <w:sz w:val="24"/>
        </w:rPr>
        <w:t>大地震</w:t>
      </w:r>
      <w:r w:rsidRPr="00931FD2">
        <w:rPr>
          <w:rFonts w:ascii="游ゴシック" w:eastAsia="游ゴシック" w:hAnsi="游ゴシック" w:hint="eastAsia"/>
          <w:sz w:val="24"/>
        </w:rPr>
        <w:t>の発生を考慮</w:t>
      </w:r>
      <w:r>
        <w:rPr>
          <w:rFonts w:ascii="游ゴシック" w:eastAsia="游ゴシック" w:hAnsi="游ゴシック" w:hint="eastAsia"/>
          <w:sz w:val="24"/>
        </w:rPr>
        <w:t>すること。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　</w:t>
      </w:r>
      <w:r w:rsidRPr="006A48AA">
        <w:rPr>
          <w:rFonts w:ascii="游ゴシック" w:eastAsia="游ゴシック" w:hAnsi="游ゴシック" w:hint="eastAsia"/>
          <w:b/>
          <w:sz w:val="24"/>
        </w:rPr>
        <w:t>盛土材料</w:t>
      </w:r>
      <w:r w:rsidRPr="007642A8">
        <w:rPr>
          <w:rFonts w:ascii="游ゴシック" w:eastAsia="游ゴシック" w:hAnsi="游ゴシック" w:hint="eastAsia"/>
          <w:sz w:val="24"/>
        </w:rPr>
        <w:t>に用いる</w:t>
      </w:r>
      <w:r w:rsidRPr="00931FD2">
        <w:rPr>
          <w:rFonts w:ascii="游ゴシック" w:eastAsia="游ゴシック" w:hAnsi="游ゴシック" w:hint="eastAsia"/>
          <w:b/>
          <w:sz w:val="24"/>
        </w:rPr>
        <w:t>建設発生土</w:t>
      </w:r>
      <w:r>
        <w:rPr>
          <w:rFonts w:ascii="游ゴシック" w:eastAsia="游ゴシック" w:hAnsi="游ゴシック" w:hint="eastAsia"/>
          <w:sz w:val="24"/>
        </w:rPr>
        <w:t>の</w:t>
      </w:r>
      <w:r w:rsidRPr="007642A8">
        <w:rPr>
          <w:rFonts w:ascii="游ゴシック" w:eastAsia="游ゴシック" w:hAnsi="游ゴシック" w:hint="eastAsia"/>
          <w:b/>
          <w:sz w:val="24"/>
        </w:rPr>
        <w:t>品質を確保</w:t>
      </w:r>
      <w:r>
        <w:rPr>
          <w:rFonts w:ascii="游ゴシック" w:eastAsia="游ゴシック" w:hAnsi="游ゴシック" w:hint="eastAsia"/>
          <w:sz w:val="24"/>
        </w:rPr>
        <w:t>するとともに、</w:t>
      </w:r>
      <w:r w:rsidRPr="007642A8">
        <w:rPr>
          <w:rFonts w:ascii="游ゴシック" w:eastAsia="游ゴシック" w:hAnsi="游ゴシック" w:hint="eastAsia"/>
          <w:sz w:val="24"/>
        </w:rPr>
        <w:t>土質別の</w:t>
      </w:r>
      <w:r w:rsidRPr="006A48AA">
        <w:rPr>
          <w:rFonts w:ascii="游ゴシック" w:eastAsia="游ゴシック" w:hAnsi="游ゴシック" w:hint="eastAsia"/>
          <w:b/>
          <w:sz w:val="24"/>
        </w:rPr>
        <w:t>使用箇所の選定</w:t>
      </w:r>
      <w:r>
        <w:rPr>
          <w:rFonts w:ascii="游ゴシック" w:eastAsia="游ゴシック" w:hAnsi="游ゴシック" w:hint="eastAsia"/>
          <w:sz w:val="24"/>
        </w:rPr>
        <w:t>を適切に行うこと。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　十分な能力を持った</w:t>
      </w:r>
      <w:r w:rsidRPr="006A48AA">
        <w:rPr>
          <w:rFonts w:ascii="游ゴシック" w:eastAsia="游ゴシック" w:hAnsi="游ゴシック" w:hint="eastAsia"/>
          <w:b/>
          <w:sz w:val="24"/>
        </w:rPr>
        <w:t>排水施設（表面排水、地下排水）</w:t>
      </w:r>
      <w:r>
        <w:rPr>
          <w:rFonts w:ascii="游ゴシック" w:eastAsia="游ゴシック" w:hAnsi="游ゴシック" w:hint="eastAsia"/>
          <w:sz w:val="24"/>
        </w:rPr>
        <w:t>を設置すること。</w:t>
      </w:r>
    </w:p>
    <w:p w:rsidR="00602C61" w:rsidRDefault="00602C61" w:rsidP="00842BE4">
      <w:pPr>
        <w:spacing w:line="360" w:lineRule="exact"/>
        <w:ind w:left="446" w:hangingChars="200" w:hanging="446"/>
        <w:rPr>
          <w:rFonts w:ascii="游ゴシック" w:eastAsia="游ゴシック" w:hAnsi="游ゴシック"/>
          <w:sz w:val="24"/>
        </w:rPr>
      </w:pPr>
      <w:r w:rsidRPr="00B652AB">
        <w:rPr>
          <w:rFonts w:ascii="游ゴシック" w:eastAsia="游ゴシック" w:hAnsi="游ゴシック" w:hint="eastAsia"/>
          <w:sz w:val="24"/>
        </w:rPr>
        <w:t xml:space="preserve">　</w:t>
      </w:r>
      <w:r w:rsidRPr="00B652AB">
        <w:rPr>
          <w:rFonts w:ascii="游ゴシック" w:eastAsia="游ゴシック" w:hAnsi="游ゴシック"/>
          <w:sz w:val="24"/>
        </w:rPr>
        <w:t>〇</w:t>
      </w:r>
      <w:r>
        <w:rPr>
          <w:rFonts w:ascii="游ゴシック" w:eastAsia="游ゴシック" w:hAnsi="游ゴシック" w:hint="eastAsia"/>
          <w:b/>
          <w:sz w:val="24"/>
        </w:rPr>
        <w:t xml:space="preserve">　地下水</w:t>
      </w:r>
      <w:r w:rsidRPr="008C1877">
        <w:rPr>
          <w:rFonts w:ascii="游ゴシック" w:eastAsia="游ゴシック" w:hAnsi="游ゴシック" w:hint="eastAsia"/>
          <w:b/>
          <w:sz w:val="24"/>
        </w:rPr>
        <w:t>位を継続的にモニタリング</w:t>
      </w:r>
      <w:r w:rsidRPr="00B652AB">
        <w:rPr>
          <w:rFonts w:ascii="游ゴシック" w:eastAsia="游ゴシック" w:hAnsi="游ゴシック" w:hint="eastAsia"/>
          <w:sz w:val="24"/>
        </w:rPr>
        <w:t>し、水位上昇</w:t>
      </w:r>
      <w:r>
        <w:rPr>
          <w:rFonts w:ascii="游ゴシック" w:eastAsia="游ゴシック" w:hAnsi="游ゴシック" w:hint="eastAsia"/>
          <w:sz w:val="24"/>
        </w:rPr>
        <w:t>により、</w:t>
      </w:r>
      <w:r w:rsidRPr="00B652AB">
        <w:rPr>
          <w:rFonts w:ascii="游ゴシック" w:eastAsia="游ゴシック" w:hAnsi="游ゴシック" w:hint="eastAsia"/>
          <w:sz w:val="24"/>
        </w:rPr>
        <w:t>構造物の安定性に支障を及ぼすおそれが</w:t>
      </w:r>
      <w:r>
        <w:rPr>
          <w:rFonts w:ascii="游ゴシック" w:eastAsia="游ゴシック" w:hAnsi="游ゴシック" w:hint="eastAsia"/>
          <w:sz w:val="24"/>
        </w:rPr>
        <w:t>ある</w:t>
      </w:r>
      <w:r>
        <w:rPr>
          <w:rFonts w:ascii="游ゴシック" w:eastAsia="游ゴシック" w:hAnsi="游ゴシック"/>
          <w:sz w:val="24"/>
        </w:rPr>
        <w:t>場合には</w:t>
      </w:r>
      <w:r>
        <w:rPr>
          <w:rFonts w:ascii="游ゴシック" w:eastAsia="游ゴシック" w:hAnsi="游ゴシック" w:hint="eastAsia"/>
          <w:b/>
          <w:sz w:val="24"/>
        </w:rPr>
        <w:t>水抜き工や集水井工</w:t>
      </w:r>
      <w:r w:rsidRPr="00B652AB">
        <w:rPr>
          <w:rFonts w:ascii="游ゴシック" w:eastAsia="游ゴシック" w:hAnsi="游ゴシック" w:hint="eastAsia"/>
          <w:sz w:val="24"/>
        </w:rPr>
        <w:t>を施工すること。</w:t>
      </w:r>
    </w:p>
    <w:p w:rsidR="00602C61" w:rsidRPr="00DB3575" w:rsidRDefault="00602C61" w:rsidP="00842BE4">
      <w:pPr>
        <w:spacing w:beforeLines="50" w:before="145" w:line="360" w:lineRule="exact"/>
        <w:rPr>
          <w:rFonts w:ascii="游ゴシック" w:eastAsia="游ゴシック" w:hAnsi="游ゴシック"/>
          <w:b/>
          <w:color w:val="FFFFFF" w:themeColor="background1"/>
          <w:sz w:val="24"/>
        </w:rPr>
      </w:pP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</w:rPr>
        <w:t>水質、土壌汚染、廃棄物</w:t>
      </w:r>
    </w:p>
    <w:p w:rsidR="00602C61" w:rsidRDefault="00602C61" w:rsidP="00842BE4">
      <w:pPr>
        <w:spacing w:line="360" w:lineRule="exact"/>
        <w:ind w:leftChars="100" w:left="416" w:hangingChars="100" w:hanging="22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　</w:t>
      </w:r>
      <w:r>
        <w:rPr>
          <w:rFonts w:ascii="游ゴシック" w:eastAsia="游ゴシック" w:hAnsi="游ゴシック" w:hint="eastAsia"/>
          <w:b/>
          <w:sz w:val="24"/>
        </w:rPr>
        <w:t>有害物質</w:t>
      </w:r>
      <w:r w:rsidRPr="006A48AA">
        <w:rPr>
          <w:rFonts w:ascii="游ゴシック" w:eastAsia="游ゴシック" w:hAnsi="游ゴシック" w:hint="eastAsia"/>
          <w:b/>
          <w:sz w:val="24"/>
        </w:rPr>
        <w:t>汚染</w:t>
      </w:r>
      <w:r>
        <w:rPr>
          <w:rFonts w:ascii="游ゴシック" w:eastAsia="游ゴシック" w:hAnsi="游ゴシック" w:hint="eastAsia"/>
          <w:b/>
          <w:sz w:val="24"/>
        </w:rPr>
        <w:t>や廃棄物</w:t>
      </w:r>
      <w:r w:rsidRPr="006A48AA">
        <w:rPr>
          <w:rFonts w:ascii="游ゴシック" w:eastAsia="游ゴシック" w:hAnsi="游ゴシック" w:hint="eastAsia"/>
          <w:b/>
          <w:sz w:val="24"/>
        </w:rPr>
        <w:t>混入</w:t>
      </w:r>
      <w:r>
        <w:rPr>
          <w:rFonts w:ascii="游ゴシック" w:eastAsia="游ゴシック" w:hAnsi="游ゴシック" w:hint="eastAsia"/>
          <w:sz w:val="24"/>
        </w:rPr>
        <w:t>発生土を盛土材料に使用しないよう、</w:t>
      </w:r>
      <w:r w:rsidRPr="007215C4">
        <w:rPr>
          <w:rFonts w:ascii="游ゴシック" w:eastAsia="游ゴシック" w:hAnsi="游ゴシック" w:hint="eastAsia"/>
          <w:b/>
          <w:sz w:val="24"/>
        </w:rPr>
        <w:t>土壌汚染対策法、廃棄物処理法</w:t>
      </w:r>
      <w:r w:rsidRPr="007215C4">
        <w:rPr>
          <w:rFonts w:ascii="游ゴシック" w:eastAsia="游ゴシック" w:hAnsi="游ゴシック" w:hint="eastAsia"/>
          <w:sz w:val="24"/>
        </w:rPr>
        <w:t>の基準</w:t>
      </w:r>
      <w:r>
        <w:rPr>
          <w:rFonts w:ascii="游ゴシック" w:eastAsia="游ゴシック" w:hAnsi="游ゴシック" w:hint="eastAsia"/>
          <w:sz w:val="24"/>
        </w:rPr>
        <w:t>に適合した</w:t>
      </w:r>
      <w:r w:rsidRPr="006A48AA">
        <w:rPr>
          <w:rFonts w:ascii="游ゴシック" w:eastAsia="游ゴシック" w:hAnsi="游ゴシック" w:hint="eastAsia"/>
          <w:b/>
          <w:sz w:val="24"/>
        </w:rPr>
        <w:t>受入基準、管理体制</w:t>
      </w:r>
      <w:r>
        <w:rPr>
          <w:rFonts w:ascii="游ゴシック" w:eastAsia="游ゴシック" w:hAnsi="游ゴシック" w:hint="eastAsia"/>
          <w:sz w:val="24"/>
        </w:rPr>
        <w:t>を定め、運用すること。</w:t>
      </w:r>
    </w:p>
    <w:p w:rsidR="00602C61" w:rsidRPr="00DB3575" w:rsidRDefault="00602C61" w:rsidP="00842BE4">
      <w:pPr>
        <w:spacing w:beforeLines="50" w:before="145" w:line="360" w:lineRule="exact"/>
        <w:rPr>
          <w:rFonts w:ascii="游ゴシック" w:eastAsia="游ゴシック" w:hAnsi="游ゴシック"/>
          <w:b/>
          <w:color w:val="FFFFFF" w:themeColor="background1"/>
          <w:sz w:val="24"/>
        </w:rPr>
      </w:pP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</w:rPr>
        <w:t>大気</w:t>
      </w:r>
      <w:r w:rsidRPr="00DB3575">
        <w:rPr>
          <w:rFonts w:ascii="游ゴシック" w:eastAsia="游ゴシック" w:hAnsi="游ゴシック"/>
          <w:b/>
          <w:color w:val="FFFFFF" w:themeColor="background1"/>
          <w:sz w:val="24"/>
          <w:highlight w:val="black"/>
        </w:rPr>
        <w:t>質、</w:t>
      </w: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</w:rPr>
        <w:t>騒音</w:t>
      </w:r>
      <w:r w:rsidRPr="00DB3575">
        <w:rPr>
          <w:rFonts w:ascii="游ゴシック" w:eastAsia="游ゴシック" w:hAnsi="游ゴシック"/>
          <w:b/>
          <w:color w:val="FFFFFF" w:themeColor="background1"/>
          <w:sz w:val="24"/>
          <w:highlight w:val="black"/>
        </w:rPr>
        <w:t>・振動</w:t>
      </w:r>
    </w:p>
    <w:p w:rsidR="00602C61" w:rsidRDefault="00602C61" w:rsidP="00842BE4">
      <w:pPr>
        <w:spacing w:line="360" w:lineRule="exact"/>
        <w:ind w:left="446" w:hangingChars="200" w:hanging="44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8C1877">
        <w:rPr>
          <w:rFonts w:ascii="游ゴシック" w:eastAsia="游ゴシック" w:hAnsi="游ゴシック" w:hint="eastAsia"/>
          <w:sz w:val="24"/>
        </w:rPr>
        <w:t>〇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Pr="00AF14FD">
        <w:rPr>
          <w:rFonts w:ascii="游ゴシック" w:eastAsia="游ゴシック" w:hAnsi="游ゴシック" w:hint="eastAsia"/>
          <w:b/>
          <w:sz w:val="24"/>
        </w:rPr>
        <w:t>隣接して第一種低層住居専用地域</w:t>
      </w:r>
      <w:r w:rsidRPr="00B652AB">
        <w:rPr>
          <w:rFonts w:ascii="游ゴシック" w:eastAsia="游ゴシック" w:hAnsi="游ゴシック" w:hint="eastAsia"/>
          <w:sz w:val="24"/>
        </w:rPr>
        <w:t>が存在</w:t>
      </w:r>
      <w:r>
        <w:rPr>
          <w:rFonts w:ascii="游ゴシック" w:eastAsia="游ゴシック" w:hAnsi="游ゴシック" w:hint="eastAsia"/>
          <w:sz w:val="24"/>
        </w:rPr>
        <w:t>し、</w:t>
      </w:r>
      <w:r w:rsidRPr="00AF14FD">
        <w:rPr>
          <w:rFonts w:ascii="游ゴシック" w:eastAsia="游ゴシック" w:hAnsi="游ゴシック" w:hint="eastAsia"/>
          <w:b/>
          <w:sz w:val="24"/>
        </w:rPr>
        <w:t>工事期間が</w:t>
      </w:r>
      <w:r w:rsidRPr="00AF14FD">
        <w:rPr>
          <w:rFonts w:ascii="游ゴシック" w:eastAsia="游ゴシック" w:hAnsi="游ゴシック"/>
          <w:b/>
          <w:sz w:val="24"/>
        </w:rPr>
        <w:t>10年間</w:t>
      </w:r>
      <w:r w:rsidRPr="00B652AB">
        <w:rPr>
          <w:rFonts w:ascii="游ゴシック" w:eastAsia="游ゴシック" w:hAnsi="游ゴシック"/>
          <w:sz w:val="24"/>
        </w:rPr>
        <w:t>の長期にわたる</w:t>
      </w:r>
      <w:r>
        <w:rPr>
          <w:rFonts w:ascii="游ゴシック" w:eastAsia="游ゴシック" w:hAnsi="游ゴシック" w:hint="eastAsia"/>
          <w:sz w:val="24"/>
        </w:rPr>
        <w:t>ことから</w:t>
      </w:r>
      <w:r w:rsidRPr="00B652AB">
        <w:rPr>
          <w:rFonts w:ascii="游ゴシック" w:eastAsia="游ゴシック" w:hAnsi="游ゴシック"/>
          <w:sz w:val="24"/>
        </w:rPr>
        <w:t>、</w:t>
      </w:r>
      <w:r w:rsidRPr="00AF14FD">
        <w:rPr>
          <w:rFonts w:ascii="游ゴシック" w:eastAsia="游ゴシック" w:hAnsi="游ゴシック"/>
          <w:b/>
          <w:sz w:val="24"/>
        </w:rPr>
        <w:t>工事に伴う</w:t>
      </w:r>
      <w:r w:rsidRPr="00AF14FD">
        <w:rPr>
          <w:rFonts w:ascii="游ゴシック" w:eastAsia="游ゴシック" w:hAnsi="游ゴシック" w:hint="eastAsia"/>
          <w:b/>
          <w:sz w:val="24"/>
        </w:rPr>
        <w:t>粉じん</w:t>
      </w:r>
      <w:r w:rsidRPr="00AF14FD">
        <w:rPr>
          <w:rFonts w:ascii="游ゴシック" w:eastAsia="游ゴシック" w:hAnsi="游ゴシック"/>
          <w:b/>
          <w:sz w:val="24"/>
        </w:rPr>
        <w:t>、騒音</w:t>
      </w:r>
      <w:r w:rsidRPr="00AF14FD">
        <w:rPr>
          <w:rFonts w:ascii="游ゴシック" w:eastAsia="游ゴシック" w:hAnsi="游ゴシック" w:hint="eastAsia"/>
          <w:b/>
          <w:sz w:val="24"/>
        </w:rPr>
        <w:t>・</w:t>
      </w:r>
      <w:r w:rsidRPr="00AF14FD">
        <w:rPr>
          <w:rFonts w:ascii="游ゴシック" w:eastAsia="游ゴシック" w:hAnsi="游ゴシック"/>
          <w:b/>
          <w:sz w:val="24"/>
        </w:rPr>
        <w:t>振動の影響を厳に最小限</w:t>
      </w:r>
      <w:r w:rsidRPr="00B652AB">
        <w:rPr>
          <w:rFonts w:ascii="游ゴシック" w:eastAsia="游ゴシック" w:hAnsi="游ゴシック"/>
          <w:sz w:val="24"/>
        </w:rPr>
        <w:t>にとどめる</w:t>
      </w:r>
      <w:r>
        <w:rPr>
          <w:rFonts w:ascii="游ゴシック" w:eastAsia="游ゴシック" w:hAnsi="游ゴシック" w:hint="eastAsia"/>
          <w:sz w:val="24"/>
        </w:rPr>
        <w:t>こと。</w:t>
      </w:r>
    </w:p>
    <w:p w:rsidR="00602C61" w:rsidRPr="00DB3575" w:rsidRDefault="00602C61" w:rsidP="00842BE4">
      <w:pPr>
        <w:spacing w:beforeLines="50" w:before="145" w:line="360" w:lineRule="exact"/>
        <w:rPr>
          <w:rFonts w:ascii="游ゴシック" w:eastAsia="游ゴシック" w:hAnsi="游ゴシック"/>
          <w:b/>
          <w:color w:val="FFFFFF" w:themeColor="background1"/>
          <w:sz w:val="24"/>
        </w:rPr>
      </w:pPr>
      <w:r w:rsidRPr="00DB3575">
        <w:rPr>
          <w:rFonts w:ascii="游ゴシック" w:eastAsia="游ゴシック" w:hAnsi="游ゴシック" w:hint="eastAsia"/>
          <w:b/>
          <w:color w:val="FFFFFF" w:themeColor="background1"/>
          <w:sz w:val="24"/>
          <w:highlight w:val="black"/>
        </w:rPr>
        <w:t>地球環境</w:t>
      </w:r>
    </w:p>
    <w:p w:rsidR="004D7AB5" w:rsidRPr="00842BE4" w:rsidRDefault="00602C61" w:rsidP="00842BE4">
      <w:pPr>
        <w:spacing w:line="360" w:lineRule="exact"/>
        <w:ind w:left="446" w:hangingChars="200" w:hanging="44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/>
          <w:sz w:val="24"/>
        </w:rPr>
        <w:t>〇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Pr="00AF14FD">
        <w:rPr>
          <w:rFonts w:ascii="游ゴシック" w:eastAsia="游ゴシック" w:hAnsi="游ゴシック" w:hint="eastAsia"/>
          <w:b/>
          <w:sz w:val="24"/>
        </w:rPr>
        <w:t>森林改変面積が大</w:t>
      </w:r>
      <w:r w:rsidRPr="00AF14FD">
        <w:rPr>
          <w:rFonts w:ascii="游ゴシック" w:eastAsia="游ゴシック" w:hAnsi="游ゴシック" w:hint="eastAsia"/>
          <w:sz w:val="24"/>
        </w:rPr>
        <w:t>き</w:t>
      </w:r>
      <w:r>
        <w:rPr>
          <w:rFonts w:ascii="游ゴシック" w:eastAsia="游ゴシック" w:hAnsi="游ゴシック" w:hint="eastAsia"/>
          <w:sz w:val="24"/>
        </w:rPr>
        <w:t>く、</w:t>
      </w:r>
      <w:r w:rsidRPr="00AF14FD">
        <w:rPr>
          <w:rFonts w:ascii="游ゴシック" w:eastAsia="游ゴシック" w:hAnsi="游ゴシック" w:hint="eastAsia"/>
          <w:b/>
          <w:sz w:val="24"/>
        </w:rPr>
        <w:t>工事期間が長期</w:t>
      </w:r>
      <w:r>
        <w:rPr>
          <w:rFonts w:ascii="游ゴシック" w:eastAsia="游ゴシック" w:hAnsi="游ゴシック" w:hint="eastAsia"/>
          <w:sz w:val="24"/>
        </w:rPr>
        <w:t>であり</w:t>
      </w:r>
      <w:r w:rsidRPr="00AF14FD">
        <w:rPr>
          <w:rFonts w:ascii="游ゴシック" w:eastAsia="游ゴシック" w:hAnsi="游ゴシック" w:hint="eastAsia"/>
          <w:sz w:val="24"/>
        </w:rPr>
        <w:t>、土砂</w:t>
      </w:r>
      <w:r w:rsidRPr="00AF14FD">
        <w:rPr>
          <w:rFonts w:ascii="游ゴシック" w:eastAsia="游ゴシック" w:hAnsi="游ゴシック" w:hint="eastAsia"/>
          <w:b/>
          <w:sz w:val="24"/>
        </w:rPr>
        <w:t>搬入車両が多い</w:t>
      </w:r>
      <w:r w:rsidRPr="00AF14FD">
        <w:rPr>
          <w:rFonts w:ascii="游ゴシック" w:eastAsia="游ゴシック" w:hAnsi="游ゴシック" w:hint="eastAsia"/>
          <w:sz w:val="24"/>
        </w:rPr>
        <w:t>こと</w:t>
      </w:r>
      <w:r>
        <w:rPr>
          <w:rFonts w:ascii="游ゴシック" w:eastAsia="游ゴシック" w:hAnsi="游ゴシック" w:hint="eastAsia"/>
          <w:sz w:val="24"/>
        </w:rPr>
        <w:t>から、</w:t>
      </w:r>
      <w:r w:rsidRPr="00AF14FD">
        <w:rPr>
          <w:rFonts w:ascii="游ゴシック" w:eastAsia="游ゴシック" w:hAnsi="游ゴシック" w:hint="eastAsia"/>
          <w:b/>
          <w:sz w:val="24"/>
        </w:rPr>
        <w:t>代償的措置として実効性のある温室効果ガス排出削減策</w:t>
      </w:r>
      <w:r w:rsidRPr="00AF14FD">
        <w:rPr>
          <w:rFonts w:ascii="游ゴシック" w:eastAsia="游ゴシック" w:hAnsi="游ゴシック" w:hint="eastAsia"/>
          <w:sz w:val="24"/>
        </w:rPr>
        <w:t>を検討すること。</w:t>
      </w:r>
    </w:p>
    <w:sectPr w:rsidR="004D7AB5" w:rsidRPr="00842BE4" w:rsidSect="00842BE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60" w:rsidRDefault="00C11F60"/>
  </w:endnote>
  <w:endnote w:type="continuationSeparator" w:id="0">
    <w:p w:rsidR="00C11F60" w:rsidRDefault="00C11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60" w:rsidRDefault="00C11F60"/>
  </w:footnote>
  <w:footnote w:type="continuationSeparator" w:id="0">
    <w:p w:rsidR="00C11F60" w:rsidRDefault="00C11F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C"/>
    <w:rsid w:val="000A678C"/>
    <w:rsid w:val="001054E6"/>
    <w:rsid w:val="00105F6D"/>
    <w:rsid w:val="0013283F"/>
    <w:rsid w:val="00147279"/>
    <w:rsid w:val="00150DE4"/>
    <w:rsid w:val="00154583"/>
    <w:rsid w:val="00156F53"/>
    <w:rsid w:val="001B2A5F"/>
    <w:rsid w:val="001B50E0"/>
    <w:rsid w:val="002F4F64"/>
    <w:rsid w:val="002F72A0"/>
    <w:rsid w:val="00301252"/>
    <w:rsid w:val="00323A55"/>
    <w:rsid w:val="00344CEB"/>
    <w:rsid w:val="0035191E"/>
    <w:rsid w:val="003A36A6"/>
    <w:rsid w:val="003B3472"/>
    <w:rsid w:val="0041514A"/>
    <w:rsid w:val="00463101"/>
    <w:rsid w:val="0048303C"/>
    <w:rsid w:val="00491B99"/>
    <w:rsid w:val="0049415E"/>
    <w:rsid w:val="004D7AB5"/>
    <w:rsid w:val="004E3770"/>
    <w:rsid w:val="00536579"/>
    <w:rsid w:val="0058431D"/>
    <w:rsid w:val="005B4212"/>
    <w:rsid w:val="005B5985"/>
    <w:rsid w:val="005E57CC"/>
    <w:rsid w:val="00602C61"/>
    <w:rsid w:val="00621FB1"/>
    <w:rsid w:val="006D61B7"/>
    <w:rsid w:val="006E0832"/>
    <w:rsid w:val="00712717"/>
    <w:rsid w:val="0071496C"/>
    <w:rsid w:val="007259A9"/>
    <w:rsid w:val="00756675"/>
    <w:rsid w:val="007A5761"/>
    <w:rsid w:val="007B46A2"/>
    <w:rsid w:val="007F0029"/>
    <w:rsid w:val="00842BE4"/>
    <w:rsid w:val="00866DCB"/>
    <w:rsid w:val="008C1877"/>
    <w:rsid w:val="008C38DB"/>
    <w:rsid w:val="008D0F9D"/>
    <w:rsid w:val="00912EA4"/>
    <w:rsid w:val="00A029E2"/>
    <w:rsid w:val="00A36CC0"/>
    <w:rsid w:val="00A81F54"/>
    <w:rsid w:val="00A92176"/>
    <w:rsid w:val="00AE635C"/>
    <w:rsid w:val="00AF14FD"/>
    <w:rsid w:val="00B1226E"/>
    <w:rsid w:val="00B652AB"/>
    <w:rsid w:val="00BF7BFA"/>
    <w:rsid w:val="00C11F60"/>
    <w:rsid w:val="00C16AC4"/>
    <w:rsid w:val="00C35031"/>
    <w:rsid w:val="00CE0417"/>
    <w:rsid w:val="00CE494E"/>
    <w:rsid w:val="00CE7C89"/>
    <w:rsid w:val="00D90C0E"/>
    <w:rsid w:val="00DB3575"/>
    <w:rsid w:val="00E90F73"/>
    <w:rsid w:val="00E91310"/>
    <w:rsid w:val="00F01FC4"/>
    <w:rsid w:val="00F56BC3"/>
    <w:rsid w:val="00FA5726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15C30-901F-4016-ACFA-C139C8E7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6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14A"/>
  </w:style>
  <w:style w:type="paragraph" w:styleId="a7">
    <w:name w:val="footer"/>
    <w:basedOn w:val="a"/>
    <w:link w:val="a8"/>
    <w:uiPriority w:val="99"/>
    <w:unhideWhenUsed/>
    <w:rsid w:val="00415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7DA7-5AA6-44DE-BF19-F03802C8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91157-4FEE-464F-AB68-7C559716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88CD7-8E37-40AA-ACB5-E1631D25AF9A}">
  <ds:schemaRefs>
    <ds:schemaRef ds:uri="http://purl.org/dc/dcmitype/"/>
    <ds:schemaRef ds:uri="70d7d652-1edb-4486-adb7-569848e2bdac"/>
    <ds:schemaRef ds:uri="http://purl.org/dc/terms/"/>
    <ds:schemaRef ds:uri="a9b0d389-098a-4f82-adda-c0435a7f624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78DB94-CA67-4FCE-B831-47913131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913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2023-02-08T01:05:00Z</cp:lastPrinted>
  <dcterms:created xsi:type="dcterms:W3CDTF">2023-02-07T05:13:00Z</dcterms:created>
  <dcterms:modified xsi:type="dcterms:W3CDTF">2023-02-10T05:21:00Z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