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561"/>
        <w:gridCol w:w="570"/>
        <w:gridCol w:w="444"/>
        <w:gridCol w:w="40"/>
        <w:gridCol w:w="8591"/>
      </w:tblGrid>
      <w:tr w:rsidR="00FE1437" w:rsidRPr="00FE1437" w:rsidTr="00FE1437">
        <w:trPr>
          <w:trHeight w:val="315"/>
        </w:trPr>
        <w:tc>
          <w:tcPr>
            <w:tcW w:w="10206" w:type="dxa"/>
            <w:gridSpan w:val="5"/>
            <w:tcBorders>
              <w:top w:val="nil"/>
              <w:left w:val="nil"/>
              <w:bottom w:val="nil"/>
              <w:right w:val="nil"/>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8"/>
                <w:szCs w:val="28"/>
                <w:u w:val="single"/>
              </w:rPr>
            </w:pPr>
            <w:r w:rsidRPr="00FE1437">
              <w:rPr>
                <w:rFonts w:ascii="Meiryo UI" w:eastAsia="Meiryo UI" w:hAnsi="Meiryo UI" w:cs="ＭＳ Ｐゴシック" w:hint="eastAsia"/>
                <w:b/>
                <w:bCs/>
                <w:kern w:val="0"/>
                <w:sz w:val="28"/>
                <w:szCs w:val="28"/>
                <w:u w:val="single"/>
              </w:rPr>
              <w:t xml:space="preserve">学校経営推進費　事業計画書 </w:t>
            </w:r>
          </w:p>
        </w:tc>
      </w:tr>
      <w:tr w:rsidR="00FE1437" w:rsidRPr="00FE1437" w:rsidTr="0051651F">
        <w:trPr>
          <w:trHeight w:val="315"/>
        </w:trPr>
        <w:tc>
          <w:tcPr>
            <w:tcW w:w="10206" w:type="dxa"/>
            <w:gridSpan w:val="5"/>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１．事業計画の概要</w:t>
            </w:r>
          </w:p>
        </w:tc>
      </w:tr>
      <w:tr w:rsidR="00FE1437" w:rsidRPr="00FE1437" w:rsidTr="0051651F">
        <w:trPr>
          <w:trHeight w:val="315"/>
        </w:trPr>
        <w:tc>
          <w:tcPr>
            <w:tcW w:w="1418"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FE1437" w:rsidRPr="00FE1437" w:rsidRDefault="00FE1437" w:rsidP="00FE1437">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FE1437">
              <w:rPr>
                <w:rFonts w:ascii="ＭＳ ゴシック" w:eastAsia="ＭＳ ゴシック" w:hAnsi="ＭＳ ゴシック" w:cs="ＭＳ Ｐゴシック" w:hint="eastAsia"/>
                <w:bCs/>
                <w:kern w:val="0"/>
                <w:sz w:val="20"/>
                <w:szCs w:val="20"/>
              </w:rPr>
              <w:t>大阪府立西成高等学校</w:t>
            </w:r>
          </w:p>
        </w:tc>
      </w:tr>
      <w:tr w:rsidR="00FE1437" w:rsidRPr="00FE1437" w:rsidTr="0051651F">
        <w:trPr>
          <w:trHeight w:val="315"/>
        </w:trPr>
        <w:tc>
          <w:tcPr>
            <w:tcW w:w="1418"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取り組む課題</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FE1437">
              <w:rPr>
                <w:rFonts w:ascii="ＭＳ ゴシック" w:eastAsia="ＭＳ ゴシック" w:hAnsi="ＭＳ ゴシック" w:cs="ＭＳ Ｐゴシック" w:hint="eastAsia"/>
                <w:bCs/>
                <w:kern w:val="0"/>
                <w:sz w:val="20"/>
                <w:szCs w:val="20"/>
              </w:rPr>
              <w:t>Ｄ 生徒の自立を支える教育の充実</w:t>
            </w:r>
          </w:p>
        </w:tc>
      </w:tr>
      <w:tr w:rsidR="00FE1437" w:rsidRPr="00FE1437" w:rsidTr="0051651F">
        <w:trPr>
          <w:trHeight w:val="315"/>
        </w:trPr>
        <w:tc>
          <w:tcPr>
            <w:tcW w:w="1418"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評価指標</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進級卒業率の向上及び卒業後</w:t>
            </w:r>
            <w:r w:rsidR="002A51DB">
              <w:rPr>
                <w:rFonts w:ascii="ＭＳ ゴシック" w:eastAsia="ＭＳ ゴシック" w:hAnsi="ＭＳ ゴシック" w:cs="ＭＳ Ｐゴシック" w:hint="eastAsia"/>
                <w:kern w:val="0"/>
                <w:sz w:val="20"/>
                <w:szCs w:val="20"/>
              </w:rPr>
              <w:t>１</w:t>
            </w:r>
            <w:r w:rsidRPr="00FE1437">
              <w:rPr>
                <w:rFonts w:ascii="ＭＳ ゴシック" w:eastAsia="ＭＳ ゴシック" w:hAnsi="ＭＳ ゴシック" w:cs="ＭＳ Ｐゴシック" w:hint="eastAsia"/>
                <w:kern w:val="0"/>
                <w:sz w:val="20"/>
                <w:szCs w:val="20"/>
              </w:rPr>
              <w:t>年間の就労定着率の向上（離職率の逓減）</w:t>
            </w:r>
          </w:p>
        </w:tc>
      </w:tr>
      <w:tr w:rsidR="00FE1437" w:rsidRPr="00FE1437" w:rsidTr="0051651F">
        <w:trPr>
          <w:trHeight w:val="315"/>
        </w:trPr>
        <w:tc>
          <w:tcPr>
            <w:tcW w:w="1418"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 xml:space="preserve">　計画名</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「生徒を勇気づけるキャリアステージ計画」（地域協同キャリアセンター構想）</w:t>
            </w:r>
          </w:p>
        </w:tc>
      </w:tr>
      <w:tr w:rsidR="00FE1437" w:rsidRPr="00FE1437" w:rsidTr="0051651F">
        <w:trPr>
          <w:trHeight w:val="315"/>
        </w:trPr>
        <w:tc>
          <w:tcPr>
            <w:tcW w:w="10206" w:type="dxa"/>
            <w:gridSpan w:val="5"/>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２．事業計画の具体的内容</w:t>
            </w:r>
          </w:p>
        </w:tc>
      </w:tr>
      <w:tr w:rsidR="00FE1437" w:rsidRPr="00FE1437" w:rsidTr="0051651F">
        <w:trPr>
          <w:trHeight w:val="315"/>
        </w:trPr>
        <w:tc>
          <w:tcPr>
            <w:tcW w:w="1418"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524EA8"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t>学校経営計画の</w:t>
            </w:r>
          </w:p>
          <w:p w:rsidR="00FE1437" w:rsidRPr="00FE1437"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t>中期的目標</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FE1437" w:rsidRPr="00FE1437" w:rsidRDefault="00FE1437" w:rsidP="00FE1437">
            <w:pPr>
              <w:widowControl/>
              <w:snapToGrid w:val="0"/>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FE1437">
              <w:rPr>
                <w:rFonts w:ascii="ＭＳ ゴシック" w:eastAsia="ＭＳ ゴシック" w:hAnsi="ＭＳ ゴシック" w:cs="ＭＳ Ｐゴシック" w:hint="eastAsia"/>
                <w:kern w:val="0"/>
                <w:sz w:val="20"/>
                <w:szCs w:val="20"/>
              </w:rPr>
              <w:t xml:space="preserve"> キャリア教育でエンパワーする [SDGs 働きがいも、経済成長も]</w:t>
            </w:r>
          </w:p>
          <w:p w:rsidR="00FE1437" w:rsidRPr="00FE1437" w:rsidRDefault="00FE1437" w:rsidP="00524EA8">
            <w:pPr>
              <w:widowControl/>
              <w:snapToGrid w:val="0"/>
              <w:spacing w:line="280" w:lineRule="exact"/>
              <w:ind w:leftChars="108" w:left="509" w:hangingChars="141" w:hanging="282"/>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挫折や失敗からリカバーするチカラを育成する。</w:t>
            </w:r>
          </w:p>
          <w:p w:rsidR="00FE1437" w:rsidRPr="00FE1437" w:rsidRDefault="00FE1437" w:rsidP="00524EA8">
            <w:pPr>
              <w:widowControl/>
              <w:snapToGrid w:val="0"/>
              <w:spacing w:line="280" w:lineRule="exact"/>
              <w:ind w:leftChars="108" w:left="509" w:hangingChars="141" w:hanging="282"/>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企業家教育（アントレプレナーシップ教育）を実施する。</w:t>
            </w:r>
          </w:p>
          <w:p w:rsidR="00FE1437" w:rsidRPr="00FE1437" w:rsidRDefault="00FE1437" w:rsidP="00524EA8">
            <w:pPr>
              <w:widowControl/>
              <w:snapToGrid w:val="0"/>
              <w:spacing w:line="280" w:lineRule="exact"/>
              <w:ind w:leftChars="108" w:left="509" w:hangingChars="141" w:hanging="282"/>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アルバイト支援（経営推進費）を継続し、</w:t>
            </w:r>
            <w:r>
              <w:rPr>
                <w:rFonts w:ascii="ＭＳ ゴシック" w:eastAsia="ＭＳ ゴシック" w:hAnsi="ＭＳ ゴシック" w:cs="ＭＳ Ｐゴシック" w:hint="eastAsia"/>
                <w:kern w:val="0"/>
                <w:sz w:val="20"/>
                <w:szCs w:val="20"/>
              </w:rPr>
              <w:t>２</w:t>
            </w:r>
            <w:r w:rsidRPr="00FE1437">
              <w:rPr>
                <w:rFonts w:ascii="ＭＳ ゴシック" w:eastAsia="ＭＳ ゴシック" w:hAnsi="ＭＳ ゴシック" w:cs="ＭＳ Ｐゴシック" w:hint="eastAsia"/>
                <w:kern w:val="0"/>
                <w:sz w:val="20"/>
                <w:szCs w:val="20"/>
              </w:rPr>
              <w:t>年次のインターンシップを通して、段階的・実践的な職業教育を実施する。</w:t>
            </w:r>
          </w:p>
          <w:p w:rsidR="00FE1437" w:rsidRPr="00FE1437" w:rsidRDefault="00FE1437" w:rsidP="00524EA8">
            <w:pPr>
              <w:widowControl/>
              <w:snapToGrid w:val="0"/>
              <w:spacing w:line="280" w:lineRule="exact"/>
              <w:ind w:leftChars="108" w:left="509" w:hangingChars="141" w:hanging="282"/>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社会人基礎力の養成を行う。（</w:t>
            </w:r>
            <w:r>
              <w:rPr>
                <w:rFonts w:ascii="ＭＳ ゴシック" w:eastAsia="ＭＳ ゴシック" w:hAnsi="ＭＳ ゴシック" w:cs="ＭＳ Ｐゴシック" w:hint="eastAsia"/>
                <w:kern w:val="0"/>
                <w:sz w:val="20"/>
                <w:szCs w:val="20"/>
              </w:rPr>
              <w:t>１</w:t>
            </w:r>
            <w:r w:rsidRPr="00FE1437">
              <w:rPr>
                <w:rFonts w:ascii="ＭＳ ゴシック" w:eastAsia="ＭＳ ゴシック" w:hAnsi="ＭＳ ゴシック" w:cs="ＭＳ Ｐゴシック" w:hint="eastAsia"/>
                <w:kern w:val="0"/>
                <w:sz w:val="20"/>
                <w:szCs w:val="20"/>
              </w:rPr>
              <w:t>年次からの人間関係作りなどを含めた）</w:t>
            </w:r>
          </w:p>
          <w:p w:rsidR="00FE1437" w:rsidRPr="00FE1437" w:rsidRDefault="00FE1437" w:rsidP="00524EA8">
            <w:pPr>
              <w:widowControl/>
              <w:snapToGrid w:val="0"/>
              <w:spacing w:line="280" w:lineRule="exact"/>
              <w:ind w:leftChars="108" w:left="509" w:hangingChars="141" w:hanging="282"/>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定着支援にも重点をおく。</w:t>
            </w:r>
          </w:p>
          <w:p w:rsidR="00FE1437" w:rsidRPr="00FE1437" w:rsidRDefault="00FE1437" w:rsidP="00FE1437">
            <w:pPr>
              <w:widowControl/>
              <w:snapToGrid w:val="0"/>
              <w:spacing w:line="280" w:lineRule="exac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【評価指標】</w:t>
            </w:r>
          </w:p>
          <w:p w:rsidR="00FE1437" w:rsidRP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 xml:space="preserve">学校教育自己診断アンケート（生徒）における「成長実感」  </w:t>
            </w:r>
          </w:p>
          <w:p w:rsidR="00FE1437" w:rsidRP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w:t>
            </w:r>
            <w:r w:rsidR="002A51DB">
              <w:rPr>
                <w:rFonts w:ascii="ＭＳ ゴシック" w:eastAsia="ＭＳ ゴシック" w:hAnsi="ＭＳ ゴシック" w:cs="ＭＳ Ｐゴシック" w:hint="eastAsia"/>
                <w:kern w:val="0"/>
                <w:sz w:val="20"/>
                <w:szCs w:val="20"/>
              </w:rPr>
              <w:t>R１</w:t>
            </w:r>
            <w:r w:rsidRPr="00FE1437">
              <w:rPr>
                <w:rFonts w:ascii="ＭＳ ゴシック" w:eastAsia="ＭＳ ゴシック" w:hAnsi="ＭＳ ゴシック" w:cs="ＭＳ Ｐゴシック" w:hint="eastAsia"/>
                <w:kern w:val="0"/>
                <w:sz w:val="20"/>
                <w:szCs w:val="20"/>
              </w:rPr>
              <w:t xml:space="preserve">　</w:t>
            </w:r>
            <w:r w:rsidR="002A51DB">
              <w:rPr>
                <w:rFonts w:ascii="ＭＳ ゴシック" w:eastAsia="ＭＳ ゴシック" w:hAnsi="ＭＳ ゴシック" w:cs="ＭＳ Ｐゴシック" w:hint="eastAsia"/>
                <w:kern w:val="0"/>
                <w:sz w:val="20"/>
                <w:szCs w:val="20"/>
              </w:rPr>
              <w:t>83.1％</w:t>
            </w:r>
            <w:r w:rsidRPr="00FE1437">
              <w:rPr>
                <w:rFonts w:ascii="ＭＳ ゴシック" w:eastAsia="ＭＳ ゴシック" w:hAnsi="ＭＳ ゴシック" w:cs="ＭＳ Ｐゴシック" w:hint="eastAsia"/>
                <w:kern w:val="0"/>
                <w:sz w:val="20"/>
                <w:szCs w:val="20"/>
              </w:rPr>
              <w:t>→</w:t>
            </w:r>
            <w:r w:rsidR="002A51DB">
              <w:rPr>
                <w:rFonts w:ascii="ＭＳ ゴシック" w:eastAsia="ＭＳ ゴシック" w:hAnsi="ＭＳ ゴシック" w:cs="ＭＳ Ｐゴシック" w:hint="eastAsia"/>
                <w:kern w:val="0"/>
                <w:sz w:val="20"/>
                <w:szCs w:val="20"/>
              </w:rPr>
              <w:t>R２</w:t>
            </w:r>
            <w:r w:rsidRPr="00FE1437">
              <w:rPr>
                <w:rFonts w:ascii="ＭＳ ゴシック" w:eastAsia="ＭＳ ゴシック" w:hAnsi="ＭＳ ゴシック" w:cs="ＭＳ Ｐゴシック" w:hint="eastAsia"/>
                <w:kern w:val="0"/>
                <w:sz w:val="20"/>
                <w:szCs w:val="20"/>
              </w:rPr>
              <w:t xml:space="preserve">　78.4％→</w:t>
            </w:r>
            <w:r w:rsidR="002A51DB">
              <w:rPr>
                <w:rFonts w:ascii="ＭＳ ゴシック" w:eastAsia="ＭＳ ゴシック" w:hAnsi="ＭＳ ゴシック" w:cs="ＭＳ Ｐゴシック" w:hint="eastAsia"/>
                <w:kern w:val="0"/>
                <w:sz w:val="20"/>
                <w:szCs w:val="20"/>
              </w:rPr>
              <w:t>R３</w:t>
            </w:r>
            <w:r w:rsidRPr="00FE1437">
              <w:rPr>
                <w:rFonts w:ascii="ＭＳ ゴシック" w:eastAsia="ＭＳ ゴシック" w:hAnsi="ＭＳ ゴシック" w:cs="ＭＳ Ｐゴシック" w:hint="eastAsia"/>
                <w:kern w:val="0"/>
                <w:sz w:val="20"/>
                <w:szCs w:val="20"/>
              </w:rPr>
              <w:t xml:space="preserve">　83.0</w:t>
            </w:r>
            <w:r w:rsidR="002A51DB">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 xml:space="preserve">）　</w:t>
            </w:r>
            <w:r w:rsidR="002A51DB">
              <w:rPr>
                <w:rFonts w:ascii="ＭＳ ゴシック" w:eastAsia="ＭＳ ゴシック" w:hAnsi="ＭＳ ゴシック" w:cs="ＭＳ Ｐゴシック" w:hint="eastAsia"/>
                <w:kern w:val="0"/>
                <w:sz w:val="20"/>
                <w:szCs w:val="20"/>
              </w:rPr>
              <w:t>R６</w:t>
            </w:r>
            <w:r w:rsidRPr="00FE1437">
              <w:rPr>
                <w:rFonts w:ascii="ＭＳ ゴシック" w:eastAsia="ＭＳ ゴシック" w:hAnsi="ＭＳ ゴシック" w:cs="ＭＳ Ｐゴシック" w:hint="eastAsia"/>
                <w:kern w:val="0"/>
                <w:sz w:val="20"/>
                <w:szCs w:val="20"/>
              </w:rPr>
              <w:t xml:space="preserve">目標　</w:t>
            </w:r>
            <w:r w:rsidR="002A51DB">
              <w:rPr>
                <w:rFonts w:ascii="ＭＳ ゴシック" w:eastAsia="ＭＳ ゴシック" w:hAnsi="ＭＳ ゴシック" w:cs="ＭＳ Ｐゴシック" w:hint="eastAsia"/>
                <w:kern w:val="0"/>
                <w:sz w:val="20"/>
                <w:szCs w:val="20"/>
              </w:rPr>
              <w:t>75％</w:t>
            </w:r>
            <w:r w:rsidRPr="00FE1437">
              <w:rPr>
                <w:rFonts w:ascii="ＭＳ ゴシック" w:eastAsia="ＭＳ ゴシック" w:hAnsi="ＭＳ ゴシック" w:cs="ＭＳ Ｐゴシック" w:hint="eastAsia"/>
                <w:kern w:val="0"/>
                <w:sz w:val="20"/>
                <w:szCs w:val="20"/>
              </w:rPr>
              <w:t>維持</w:t>
            </w:r>
          </w:p>
          <w:p w:rsid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②</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 xml:space="preserve">進路指導に対する自己診断アンケートでの満足度　</w:t>
            </w:r>
          </w:p>
          <w:p w:rsidR="00FE1437" w:rsidRP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w:t>
            </w:r>
            <w:r w:rsidR="002A51DB">
              <w:rPr>
                <w:rFonts w:ascii="ＭＳ ゴシック" w:eastAsia="ＭＳ ゴシック" w:hAnsi="ＭＳ ゴシック" w:cs="ＭＳ Ｐゴシック" w:hint="eastAsia"/>
                <w:kern w:val="0"/>
                <w:sz w:val="20"/>
                <w:szCs w:val="20"/>
              </w:rPr>
              <w:t>R１</w:t>
            </w:r>
            <w:r w:rsidRPr="00FE1437">
              <w:rPr>
                <w:rFonts w:ascii="ＭＳ ゴシック" w:eastAsia="ＭＳ ゴシック" w:hAnsi="ＭＳ ゴシック" w:cs="ＭＳ Ｐゴシック" w:hint="eastAsia"/>
                <w:kern w:val="0"/>
                <w:sz w:val="20"/>
                <w:szCs w:val="20"/>
              </w:rPr>
              <w:t xml:space="preserve">　77％→</w:t>
            </w:r>
            <w:r w:rsidR="002A51DB">
              <w:rPr>
                <w:rFonts w:ascii="ＭＳ ゴシック" w:eastAsia="ＭＳ ゴシック" w:hAnsi="ＭＳ ゴシック" w:cs="ＭＳ Ｐゴシック" w:hint="eastAsia"/>
                <w:kern w:val="0"/>
                <w:sz w:val="20"/>
                <w:szCs w:val="20"/>
              </w:rPr>
              <w:t>R２</w:t>
            </w:r>
            <w:r w:rsidRPr="00FE1437">
              <w:rPr>
                <w:rFonts w:ascii="ＭＳ ゴシック" w:eastAsia="ＭＳ ゴシック" w:hAnsi="ＭＳ ゴシック" w:cs="ＭＳ Ｐゴシック" w:hint="eastAsia"/>
                <w:kern w:val="0"/>
                <w:sz w:val="20"/>
                <w:szCs w:val="20"/>
              </w:rPr>
              <w:t xml:space="preserve">　86％　→</w:t>
            </w:r>
            <w:r w:rsidR="002A51DB">
              <w:rPr>
                <w:rFonts w:ascii="ＭＳ ゴシック" w:eastAsia="ＭＳ ゴシック" w:hAnsi="ＭＳ ゴシック" w:cs="ＭＳ Ｐゴシック" w:hint="eastAsia"/>
                <w:kern w:val="0"/>
                <w:sz w:val="20"/>
                <w:szCs w:val="20"/>
              </w:rPr>
              <w:t>R３</w:t>
            </w:r>
            <w:r w:rsidRPr="00FE1437">
              <w:rPr>
                <w:rFonts w:ascii="ＭＳ ゴシック" w:eastAsia="ＭＳ ゴシック" w:hAnsi="ＭＳ ゴシック" w:cs="ＭＳ Ｐゴシック" w:hint="eastAsia"/>
                <w:kern w:val="0"/>
                <w:sz w:val="20"/>
                <w:szCs w:val="20"/>
              </w:rPr>
              <w:t xml:space="preserve">　88</w:t>
            </w:r>
            <w:r w:rsidR="002A51DB">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6％）</w:t>
            </w:r>
            <w:r w:rsidR="002A51DB">
              <w:rPr>
                <w:rFonts w:ascii="ＭＳ ゴシック" w:eastAsia="ＭＳ ゴシック" w:hAnsi="ＭＳ ゴシック" w:cs="ＭＳ Ｐゴシック" w:hint="eastAsia"/>
                <w:kern w:val="0"/>
                <w:sz w:val="20"/>
                <w:szCs w:val="20"/>
              </w:rPr>
              <w:t>R６</w:t>
            </w:r>
            <w:r w:rsidRPr="00FE1437">
              <w:rPr>
                <w:rFonts w:ascii="ＭＳ ゴシック" w:eastAsia="ＭＳ ゴシック" w:hAnsi="ＭＳ ゴシック" w:cs="ＭＳ Ｐゴシック" w:hint="eastAsia"/>
                <w:kern w:val="0"/>
                <w:sz w:val="20"/>
                <w:szCs w:val="20"/>
              </w:rPr>
              <w:t xml:space="preserve">目標　</w:t>
            </w:r>
            <w:r w:rsidR="002A51DB">
              <w:rPr>
                <w:rFonts w:ascii="ＭＳ ゴシック" w:eastAsia="ＭＳ ゴシック" w:hAnsi="ＭＳ ゴシック" w:cs="ＭＳ Ｐゴシック" w:hint="eastAsia"/>
                <w:kern w:val="0"/>
                <w:sz w:val="20"/>
                <w:szCs w:val="20"/>
              </w:rPr>
              <w:t>75％</w:t>
            </w:r>
            <w:r w:rsidRPr="00FE1437">
              <w:rPr>
                <w:rFonts w:ascii="ＭＳ ゴシック" w:eastAsia="ＭＳ ゴシック" w:hAnsi="ＭＳ ゴシック" w:cs="ＭＳ Ｐゴシック" w:hint="eastAsia"/>
                <w:kern w:val="0"/>
                <w:sz w:val="20"/>
                <w:szCs w:val="20"/>
              </w:rPr>
              <w:t>以上維持</w:t>
            </w:r>
          </w:p>
          <w:p w:rsid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地元への就職定着を促進しながら、就職内定100％を維持する。</w:t>
            </w:r>
          </w:p>
          <w:p w:rsidR="00FE1437" w:rsidRP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３</w:t>
            </w:r>
            <w:r w:rsidRPr="00FE1437">
              <w:rPr>
                <w:rFonts w:ascii="ＭＳ ゴシック" w:eastAsia="ＭＳ ゴシック" w:hAnsi="ＭＳ ゴシック" w:cs="ＭＳ Ｐゴシック" w:hint="eastAsia"/>
                <w:kern w:val="0"/>
                <w:sz w:val="20"/>
                <w:szCs w:val="20"/>
              </w:rPr>
              <w:t>年度現在11年連続100％達成）</w:t>
            </w:r>
          </w:p>
          <w:p w:rsid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就労</w:t>
            </w:r>
            <w:r>
              <w:rPr>
                <w:rFonts w:ascii="ＭＳ ゴシック" w:eastAsia="ＭＳ ゴシック" w:hAnsi="ＭＳ ゴシック" w:cs="ＭＳ Ｐゴシック" w:hint="eastAsia"/>
                <w:kern w:val="0"/>
                <w:sz w:val="20"/>
                <w:szCs w:val="20"/>
              </w:rPr>
              <w:t>１</w:t>
            </w:r>
            <w:r w:rsidRPr="00FE1437">
              <w:rPr>
                <w:rFonts w:ascii="ＭＳ ゴシック" w:eastAsia="ＭＳ ゴシック" w:hAnsi="ＭＳ ゴシック" w:cs="ＭＳ Ｐゴシック" w:hint="eastAsia"/>
                <w:kern w:val="0"/>
                <w:sz w:val="20"/>
                <w:szCs w:val="20"/>
              </w:rPr>
              <w:t>年以内の離職率をR</w:t>
            </w:r>
            <w:r w:rsidR="002A51DB">
              <w:rPr>
                <w:rFonts w:ascii="ＭＳ ゴシック" w:eastAsia="ＭＳ ゴシック" w:hAnsi="ＭＳ ゴシック" w:cs="ＭＳ Ｐゴシック" w:hint="eastAsia"/>
                <w:kern w:val="0"/>
                <w:sz w:val="20"/>
                <w:szCs w:val="20"/>
              </w:rPr>
              <w:t>６</w:t>
            </w:r>
            <w:r w:rsidRPr="00FE1437">
              <w:rPr>
                <w:rFonts w:ascii="ＭＳ ゴシック" w:eastAsia="ＭＳ ゴシック" w:hAnsi="ＭＳ ゴシック" w:cs="ＭＳ Ｐゴシック" w:hint="eastAsia"/>
                <w:kern w:val="0"/>
                <w:sz w:val="20"/>
                <w:szCs w:val="20"/>
              </w:rPr>
              <w:t>には10％以内にする。</w:t>
            </w:r>
          </w:p>
          <w:p w:rsidR="00FE1437" w:rsidRP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2A51DB">
              <w:rPr>
                <w:rFonts w:ascii="ＭＳ ゴシック" w:eastAsia="ＭＳ ゴシック" w:hAnsi="ＭＳ ゴシック" w:cs="ＭＳ Ｐゴシック" w:hint="eastAsia"/>
                <w:kern w:val="0"/>
                <w:sz w:val="20"/>
                <w:szCs w:val="20"/>
              </w:rPr>
              <w:t>R１</w:t>
            </w:r>
            <w:r w:rsidRPr="00FE1437">
              <w:rPr>
                <w:rFonts w:ascii="ＭＳ ゴシック" w:eastAsia="ＭＳ ゴシック" w:hAnsi="ＭＳ ゴシック" w:cs="ＭＳ Ｐゴシック" w:hint="eastAsia"/>
                <w:kern w:val="0"/>
                <w:sz w:val="20"/>
                <w:szCs w:val="20"/>
              </w:rPr>
              <w:t xml:space="preserve">年度　卒業生離職率16％　</w:t>
            </w:r>
            <w:r w:rsidR="002A51DB">
              <w:rPr>
                <w:rFonts w:ascii="ＭＳ ゴシック" w:eastAsia="ＭＳ ゴシック" w:hAnsi="ＭＳ ゴシック" w:cs="ＭＳ Ｐゴシック" w:hint="eastAsia"/>
                <w:kern w:val="0"/>
                <w:sz w:val="20"/>
                <w:szCs w:val="20"/>
              </w:rPr>
              <w:t>R２</w:t>
            </w:r>
            <w:r w:rsidRPr="00FE1437">
              <w:rPr>
                <w:rFonts w:ascii="ＭＳ ゴシック" w:eastAsia="ＭＳ ゴシック" w:hAnsi="ＭＳ ゴシック" w:cs="ＭＳ Ｐゴシック" w:hint="eastAsia"/>
                <w:kern w:val="0"/>
                <w:sz w:val="20"/>
                <w:szCs w:val="20"/>
              </w:rPr>
              <w:t xml:space="preserve">年度　</w:t>
            </w:r>
            <w:r w:rsidR="002A51DB">
              <w:rPr>
                <w:rFonts w:ascii="ＭＳ ゴシック" w:eastAsia="ＭＳ ゴシック" w:hAnsi="ＭＳ ゴシック" w:cs="ＭＳ Ｐゴシック" w:hint="eastAsia"/>
                <w:kern w:val="0"/>
                <w:sz w:val="20"/>
                <w:szCs w:val="20"/>
              </w:rPr>
              <w:t>18.6％</w:t>
            </w:r>
            <w:r>
              <w:rPr>
                <w:rFonts w:ascii="ＭＳ ゴシック" w:eastAsia="ＭＳ ゴシック" w:hAnsi="ＭＳ ゴシック" w:cs="ＭＳ Ｐゴシック" w:hint="eastAsia"/>
                <w:kern w:val="0"/>
                <w:sz w:val="20"/>
                <w:szCs w:val="20"/>
              </w:rPr>
              <w:t>）</w:t>
            </w:r>
          </w:p>
          <w:p w:rsidR="00FE1437" w:rsidRP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※離職率は</w:t>
            </w:r>
            <w:r>
              <w:rPr>
                <w:rFonts w:ascii="ＭＳ ゴシック" w:eastAsia="ＭＳ ゴシック" w:hAnsi="ＭＳ ゴシック" w:cs="ＭＳ Ｐゴシック" w:hint="eastAsia"/>
                <w:kern w:val="0"/>
                <w:sz w:val="20"/>
                <w:szCs w:val="20"/>
              </w:rPr>
              <w:t>２</w:t>
            </w:r>
            <w:r w:rsidR="002A51DB">
              <w:rPr>
                <w:rFonts w:ascii="ＭＳ ゴシック" w:eastAsia="ＭＳ ゴシック" w:hAnsi="ＭＳ ゴシック" w:cs="ＭＳ Ｐゴシック" w:hint="eastAsia"/>
                <w:kern w:val="0"/>
                <w:sz w:val="20"/>
                <w:szCs w:val="20"/>
              </w:rPr>
              <w:t>年前の卒業生の状況を反映する</w:t>
            </w:r>
          </w:p>
          <w:p w:rsid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⑤</w:t>
            </w: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キャリア教育の原点は「学びなおし」と自信の回復　進級率卒業率を向上させる。R</w:t>
            </w:r>
            <w:r w:rsidR="002A51DB">
              <w:rPr>
                <w:rFonts w:ascii="ＭＳ ゴシック" w:eastAsia="ＭＳ ゴシック" w:hAnsi="ＭＳ ゴシック" w:cs="ＭＳ Ｐゴシック" w:hint="eastAsia"/>
                <w:kern w:val="0"/>
                <w:sz w:val="20"/>
                <w:szCs w:val="20"/>
              </w:rPr>
              <w:t>６</w:t>
            </w:r>
            <w:r w:rsidRPr="00FE1437">
              <w:rPr>
                <w:rFonts w:ascii="ＭＳ ゴシック" w:eastAsia="ＭＳ ゴシック" w:hAnsi="ＭＳ ゴシック" w:cs="ＭＳ Ｐゴシック" w:hint="eastAsia"/>
                <w:kern w:val="0"/>
                <w:sz w:val="20"/>
                <w:szCs w:val="20"/>
              </w:rPr>
              <w:t xml:space="preserve">　卒業生数200名（213名入学）卒業率</w:t>
            </w:r>
            <w:r>
              <w:rPr>
                <w:rFonts w:ascii="ＭＳ ゴシック" w:eastAsia="ＭＳ ゴシック" w:hAnsi="ＭＳ ゴシック" w:cs="ＭＳ Ｐゴシック" w:hint="eastAsia"/>
                <w:kern w:val="0"/>
                <w:sz w:val="20"/>
                <w:szCs w:val="20"/>
              </w:rPr>
              <w:t>94</w:t>
            </w:r>
            <w:r w:rsidRPr="00FE1437">
              <w:rPr>
                <w:rFonts w:ascii="ＭＳ ゴシック" w:eastAsia="ＭＳ ゴシック" w:hAnsi="ＭＳ ゴシック" w:cs="ＭＳ Ｐゴシック" w:hint="eastAsia"/>
                <w:kern w:val="0"/>
                <w:sz w:val="20"/>
                <w:szCs w:val="20"/>
              </w:rPr>
              <w:t>％をめざす。</w:t>
            </w:r>
          </w:p>
          <w:p w:rsidR="00FE1437" w:rsidRPr="00FE1437" w:rsidRDefault="00FE1437" w:rsidP="00FE1437">
            <w:pPr>
              <w:widowControl/>
              <w:snapToGrid w:val="0"/>
              <w:spacing w:line="280" w:lineRule="exact"/>
              <w:ind w:leftChars="40" w:left="370"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FE1437">
              <w:rPr>
                <w:rFonts w:ascii="ＭＳ ゴシック" w:eastAsia="ＭＳ ゴシック" w:hAnsi="ＭＳ ゴシック" w:cs="ＭＳ Ｐゴシック" w:hint="eastAsia"/>
                <w:kern w:val="0"/>
                <w:sz w:val="20"/>
                <w:szCs w:val="20"/>
              </w:rPr>
              <w:t>（令和</w:t>
            </w:r>
            <w:r w:rsidR="002A51DB">
              <w:rPr>
                <w:rFonts w:ascii="ＭＳ ゴシック" w:eastAsia="ＭＳ ゴシック" w:hAnsi="ＭＳ ゴシック" w:cs="ＭＳ Ｐゴシック" w:hint="eastAsia"/>
                <w:kern w:val="0"/>
                <w:sz w:val="20"/>
                <w:szCs w:val="20"/>
              </w:rPr>
              <w:t>３</w:t>
            </w:r>
            <w:r w:rsidRPr="00FE1437">
              <w:rPr>
                <w:rFonts w:ascii="ＭＳ ゴシック" w:eastAsia="ＭＳ ゴシック" w:hAnsi="ＭＳ ゴシック" w:cs="ＭＳ Ｐゴシック" w:hint="eastAsia"/>
                <w:kern w:val="0"/>
                <w:sz w:val="20"/>
                <w:szCs w:val="20"/>
              </w:rPr>
              <w:t>年度卒業学年の</w:t>
            </w:r>
            <w:r>
              <w:rPr>
                <w:rFonts w:ascii="ＭＳ ゴシック" w:eastAsia="ＭＳ ゴシック" w:hAnsi="ＭＳ ゴシック" w:cs="ＭＳ Ｐゴシック" w:hint="eastAsia"/>
                <w:kern w:val="0"/>
                <w:sz w:val="20"/>
                <w:szCs w:val="20"/>
              </w:rPr>
              <w:t>３</w:t>
            </w:r>
            <w:r w:rsidRPr="00FE1437">
              <w:rPr>
                <w:rFonts w:ascii="ＭＳ ゴシック" w:eastAsia="ＭＳ ゴシック" w:hAnsi="ＭＳ ゴシック" w:cs="ＭＳ Ｐゴシック" w:hint="eastAsia"/>
                <w:kern w:val="0"/>
                <w:sz w:val="20"/>
                <w:szCs w:val="20"/>
              </w:rPr>
              <w:t xml:space="preserve">か年　</w:t>
            </w:r>
            <w:r>
              <w:rPr>
                <w:rFonts w:ascii="ＭＳ ゴシック" w:eastAsia="ＭＳ ゴシック" w:hAnsi="ＭＳ ゴシック" w:cs="ＭＳ Ｐゴシック" w:hint="eastAsia"/>
                <w:kern w:val="0"/>
                <w:sz w:val="20"/>
                <w:szCs w:val="20"/>
              </w:rPr>
              <w:t>２</w:t>
            </w:r>
            <w:r w:rsidRPr="00FE1437">
              <w:rPr>
                <w:rFonts w:ascii="ＭＳ ゴシック" w:eastAsia="ＭＳ ゴシック" w:hAnsi="ＭＳ ゴシック" w:cs="ＭＳ Ｐゴシック" w:hint="eastAsia"/>
                <w:kern w:val="0"/>
                <w:sz w:val="20"/>
                <w:szCs w:val="20"/>
              </w:rPr>
              <w:t xml:space="preserve">年への進級率　</w:t>
            </w:r>
            <w:r w:rsidR="002A51DB">
              <w:rPr>
                <w:rFonts w:ascii="ＭＳ ゴシック" w:eastAsia="ＭＳ ゴシック" w:hAnsi="ＭＳ ゴシック" w:cs="ＭＳ Ｐゴシック" w:hint="eastAsia"/>
                <w:kern w:val="0"/>
                <w:sz w:val="20"/>
                <w:szCs w:val="20"/>
              </w:rPr>
              <w:t>86.2％</w:t>
            </w:r>
            <w:r w:rsidRPr="00FE1437">
              <w:rPr>
                <w:rFonts w:ascii="ＭＳ ゴシック" w:eastAsia="ＭＳ ゴシック" w:hAnsi="ＭＳ ゴシック" w:cs="ＭＳ Ｐゴシック" w:hint="eastAsia"/>
                <w:kern w:val="0"/>
                <w:sz w:val="20"/>
                <w:szCs w:val="20"/>
              </w:rPr>
              <w:t>、卒業率</w:t>
            </w:r>
            <w:r w:rsidR="002A51DB">
              <w:rPr>
                <w:rFonts w:ascii="ＭＳ ゴシック" w:eastAsia="ＭＳ ゴシック" w:hAnsi="ＭＳ ゴシック" w:cs="ＭＳ Ｐゴシック" w:hint="eastAsia"/>
                <w:kern w:val="0"/>
                <w:sz w:val="20"/>
                <w:szCs w:val="20"/>
              </w:rPr>
              <w:t>79.7％）</w:t>
            </w:r>
          </w:p>
        </w:tc>
      </w:tr>
      <w:tr w:rsidR="00FE1437" w:rsidRPr="00FE1437" w:rsidTr="0051651F">
        <w:trPr>
          <w:trHeight w:val="315"/>
        </w:trPr>
        <w:tc>
          <w:tcPr>
            <w:tcW w:w="1418" w:type="dxa"/>
            <w:gridSpan w:val="3"/>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事業目標</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rsidR="00FE1437" w:rsidRPr="00FE1437" w:rsidRDefault="00FE1437" w:rsidP="00FE1437">
            <w:pPr>
              <w:widowControl/>
              <w:snapToGrid w:val="0"/>
              <w:spacing w:line="280" w:lineRule="exact"/>
              <w:ind w:firstLineChars="100" w:firstLine="200"/>
              <w:rPr>
                <w:rFonts w:ascii="ＭＳ ゴシック" w:eastAsia="ＭＳ ゴシック" w:hAnsi="ＭＳ ゴシック" w:cs="ＭＳ Ｐゴシック"/>
                <w:kern w:val="0"/>
                <w:sz w:val="20"/>
              </w:rPr>
            </w:pPr>
            <w:r w:rsidRPr="00FE1437">
              <w:rPr>
                <w:rFonts w:ascii="ＭＳ ゴシック" w:eastAsia="ＭＳ ゴシック" w:hAnsi="ＭＳ ゴシック" w:cs="ＭＳ Ｐゴシック" w:hint="eastAsia"/>
                <w:kern w:val="0"/>
                <w:sz w:val="20"/>
              </w:rPr>
              <w:t>平成29年度からエンパワメント改革の第</w:t>
            </w:r>
            <w:r w:rsidR="002A51DB">
              <w:rPr>
                <w:rFonts w:ascii="ＭＳ ゴシック" w:eastAsia="ＭＳ ゴシック" w:hAnsi="ＭＳ ゴシック" w:cs="ＭＳ Ｐゴシック" w:hint="eastAsia"/>
                <w:kern w:val="0"/>
                <w:sz w:val="20"/>
              </w:rPr>
              <w:t>２</w:t>
            </w:r>
            <w:r w:rsidRPr="00FE1437">
              <w:rPr>
                <w:rFonts w:ascii="ＭＳ ゴシック" w:eastAsia="ＭＳ ゴシック" w:hAnsi="ＭＳ ゴシック" w:cs="ＭＳ Ｐゴシック" w:hint="eastAsia"/>
                <w:kern w:val="0"/>
                <w:sz w:val="20"/>
              </w:rPr>
              <w:t>期と位置づけ、中退率の逓減と就職内定率100</w:t>
            </w:r>
            <w:r w:rsidR="002A51DB">
              <w:rPr>
                <w:rFonts w:ascii="ＭＳ ゴシック" w:eastAsia="ＭＳ ゴシック" w:hAnsi="ＭＳ ゴシック" w:cs="ＭＳ Ｐゴシック" w:hint="eastAsia"/>
                <w:kern w:val="0"/>
                <w:sz w:val="20"/>
              </w:rPr>
              <w:t>％の維持をめざして、取</w:t>
            </w:r>
            <w:r w:rsidRPr="00FE1437">
              <w:rPr>
                <w:rFonts w:ascii="ＭＳ ゴシック" w:eastAsia="ＭＳ ゴシック" w:hAnsi="ＭＳ ゴシック" w:cs="ＭＳ Ｐゴシック" w:hint="eastAsia"/>
                <w:kern w:val="0"/>
                <w:sz w:val="20"/>
              </w:rPr>
              <w:t>組みをすすめてきた。学校満足度は94％に到達し、生徒の自己成長感は高まってきている。さらに、令和</w:t>
            </w:r>
            <w:r w:rsidR="002A51DB">
              <w:rPr>
                <w:rFonts w:ascii="ＭＳ ゴシック" w:eastAsia="ＭＳ ゴシック" w:hAnsi="ＭＳ ゴシック" w:cs="ＭＳ Ｐゴシック" w:hint="eastAsia"/>
                <w:kern w:val="0"/>
                <w:sz w:val="20"/>
              </w:rPr>
              <w:t>３</w:t>
            </w:r>
            <w:r w:rsidRPr="00FE1437">
              <w:rPr>
                <w:rFonts w:ascii="ＭＳ ゴシック" w:eastAsia="ＭＳ ゴシック" w:hAnsi="ＭＳ ゴシック" w:cs="ＭＳ Ｐゴシック" w:hint="eastAsia"/>
                <w:kern w:val="0"/>
                <w:sz w:val="20"/>
              </w:rPr>
              <w:t>年度末には中退率がついに３％を割り込み第</w:t>
            </w:r>
            <w:r w:rsidR="002A51DB">
              <w:rPr>
                <w:rFonts w:ascii="ＭＳ ゴシック" w:eastAsia="ＭＳ ゴシック" w:hAnsi="ＭＳ ゴシック" w:cs="ＭＳ Ｐゴシック" w:hint="eastAsia"/>
                <w:kern w:val="0"/>
                <w:sz w:val="20"/>
              </w:rPr>
              <w:t>２</w:t>
            </w:r>
            <w:r w:rsidRPr="00FE1437">
              <w:rPr>
                <w:rFonts w:ascii="ＭＳ ゴシック" w:eastAsia="ＭＳ ゴシック" w:hAnsi="ＭＳ ゴシック" w:cs="ＭＳ Ｐゴシック" w:hint="eastAsia"/>
                <w:kern w:val="0"/>
                <w:sz w:val="20"/>
              </w:rPr>
              <w:t>期の目標はほぼ達成したかのように見える。</w:t>
            </w:r>
          </w:p>
          <w:p w:rsidR="00FE1437" w:rsidRPr="00FE1437" w:rsidRDefault="00FE1437" w:rsidP="00FE1437">
            <w:pPr>
              <w:widowControl/>
              <w:snapToGrid w:val="0"/>
              <w:spacing w:line="280" w:lineRule="exact"/>
              <w:ind w:firstLineChars="100" w:firstLine="200"/>
              <w:rPr>
                <w:rFonts w:ascii="ＭＳ ゴシック" w:eastAsia="ＭＳ ゴシック" w:hAnsi="ＭＳ ゴシック" w:cs="ＭＳ Ｐゴシック"/>
                <w:kern w:val="0"/>
                <w:sz w:val="20"/>
              </w:rPr>
            </w:pPr>
            <w:r w:rsidRPr="00FE1437">
              <w:rPr>
                <w:rFonts w:ascii="ＭＳ ゴシック" w:eastAsia="ＭＳ ゴシック" w:hAnsi="ＭＳ ゴシック" w:cs="ＭＳ Ｐゴシック" w:hint="eastAsia"/>
                <w:kern w:val="0"/>
                <w:sz w:val="20"/>
              </w:rPr>
              <w:t>しかし、今年度中退こそは減少したが、転学者がかなり多数に上った。そのため、進級することなく学校を離れる生徒が多くなっている。私たちの学校が考える進路保障はこうした学ぶ自信を持つことができなかった生徒が学びのステージを上がっていくことで自信を回復し、将来への見通しやそこに望む精神を獲得する過程だと考えている。目標は中退率の減少にとどまらず、卒業する生徒を一人でも多くする。そしてその人たちが地域社会で定着することを</w:t>
            </w:r>
            <w:r w:rsidR="002A51DB">
              <w:rPr>
                <w:rFonts w:ascii="ＭＳ ゴシック" w:eastAsia="ＭＳ ゴシック" w:hAnsi="ＭＳ ゴシック" w:cs="ＭＳ Ｐゴシック" w:hint="eastAsia"/>
                <w:kern w:val="0"/>
                <w:sz w:val="20"/>
              </w:rPr>
              <w:t>めざすものである。そのために、進路保障センターを通じて、地域協働の取</w:t>
            </w:r>
            <w:r w:rsidRPr="00FE1437">
              <w:rPr>
                <w:rFonts w:ascii="ＭＳ ゴシック" w:eastAsia="ＭＳ ゴシック" w:hAnsi="ＭＳ ゴシック" w:cs="ＭＳ Ｐゴシック" w:hint="eastAsia"/>
                <w:kern w:val="0"/>
                <w:sz w:val="20"/>
              </w:rPr>
              <w:t>組みの中で生徒を市民に育て上げていくことである。</w:t>
            </w:r>
          </w:p>
        </w:tc>
      </w:tr>
      <w:tr w:rsidR="00FE1437" w:rsidRPr="00FE1437" w:rsidTr="0051651F">
        <w:trPr>
          <w:trHeight w:val="315"/>
        </w:trPr>
        <w:tc>
          <w:tcPr>
            <w:tcW w:w="563"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Default="00FE1437" w:rsidP="00FE1437">
            <w:pPr>
              <w:widowControl/>
              <w:snapToGrid w:val="0"/>
              <w:spacing w:line="280" w:lineRule="exact"/>
              <w:jc w:val="center"/>
              <w:rPr>
                <w:rFonts w:ascii="Meiryo UI" w:eastAsia="Meiryo UI" w:hAnsi="Meiryo UI" w:cs="ＭＳ Ｐゴシック"/>
                <w:b/>
                <w:bCs/>
                <w:kern w:val="0"/>
                <w:sz w:val="20"/>
                <w:szCs w:val="20"/>
              </w:rPr>
            </w:pPr>
          </w:p>
          <w:p w:rsidR="00FE1437" w:rsidRDefault="00FE1437" w:rsidP="00FE1437">
            <w:pPr>
              <w:widowControl/>
              <w:snapToGrid w:val="0"/>
              <w:spacing w:line="280" w:lineRule="exact"/>
              <w:jc w:val="center"/>
              <w:rPr>
                <w:rFonts w:ascii="Meiryo UI" w:eastAsia="Meiryo UI" w:hAnsi="Meiryo UI" w:cs="ＭＳ Ｐゴシック"/>
                <w:b/>
                <w:bCs/>
                <w:kern w:val="0"/>
                <w:sz w:val="20"/>
                <w:szCs w:val="20"/>
              </w:rPr>
            </w:pPr>
          </w:p>
          <w:p w:rsidR="00FE1437" w:rsidRDefault="00FE1437" w:rsidP="00FE1437">
            <w:pPr>
              <w:widowControl/>
              <w:snapToGrid w:val="0"/>
              <w:spacing w:line="280" w:lineRule="exact"/>
              <w:jc w:val="center"/>
              <w:rPr>
                <w:rFonts w:ascii="Meiryo UI" w:eastAsia="Meiryo UI" w:hAnsi="Meiryo UI" w:cs="ＭＳ Ｐゴシック"/>
                <w:b/>
                <w:bCs/>
                <w:kern w:val="0"/>
                <w:sz w:val="20"/>
                <w:szCs w:val="20"/>
              </w:rPr>
            </w:pPr>
          </w:p>
          <w:p w:rsidR="00FE1437" w:rsidRDefault="00FE1437" w:rsidP="00FE1437">
            <w:pPr>
              <w:widowControl/>
              <w:snapToGrid w:val="0"/>
              <w:spacing w:line="280" w:lineRule="exact"/>
              <w:jc w:val="center"/>
              <w:rPr>
                <w:rFonts w:ascii="Meiryo UI" w:eastAsia="Meiryo UI" w:hAnsi="Meiryo UI" w:cs="ＭＳ Ｐゴシック"/>
                <w:b/>
                <w:bCs/>
                <w:kern w:val="0"/>
                <w:sz w:val="20"/>
                <w:szCs w:val="20"/>
              </w:rPr>
            </w:pPr>
          </w:p>
          <w:p w:rsidR="00FE1437" w:rsidRDefault="00FE1437" w:rsidP="00FE1437">
            <w:pPr>
              <w:widowControl/>
              <w:snapToGrid w:val="0"/>
              <w:spacing w:line="280" w:lineRule="exact"/>
              <w:jc w:val="center"/>
              <w:rPr>
                <w:rFonts w:ascii="Meiryo UI" w:eastAsia="Meiryo UI" w:hAnsi="Meiryo UI" w:cs="ＭＳ Ｐゴシック"/>
                <w:b/>
                <w:bCs/>
                <w:kern w:val="0"/>
                <w:sz w:val="20"/>
                <w:szCs w:val="20"/>
              </w:rPr>
            </w:pPr>
          </w:p>
          <w:p w:rsidR="00FE1437" w:rsidRDefault="00FE1437" w:rsidP="00FE1437">
            <w:pPr>
              <w:widowControl/>
              <w:snapToGrid w:val="0"/>
              <w:spacing w:line="280" w:lineRule="exact"/>
              <w:jc w:val="center"/>
              <w:rPr>
                <w:rFonts w:ascii="Meiryo UI" w:eastAsia="Meiryo UI" w:hAnsi="Meiryo UI" w:cs="ＭＳ Ｐゴシック"/>
                <w:b/>
                <w:bCs/>
                <w:kern w:val="0"/>
                <w:sz w:val="20"/>
                <w:szCs w:val="20"/>
              </w:rPr>
            </w:pPr>
          </w:p>
          <w:p w:rsidR="00FE1437" w:rsidRDefault="00FE1437" w:rsidP="00FE1437">
            <w:pPr>
              <w:widowControl/>
              <w:snapToGrid w:val="0"/>
              <w:spacing w:line="280" w:lineRule="exact"/>
              <w:jc w:val="center"/>
              <w:rPr>
                <w:rFonts w:ascii="Meiryo UI" w:eastAsia="Meiryo UI" w:hAnsi="Meiryo UI" w:cs="ＭＳ Ｐゴシック"/>
                <w:b/>
                <w:bCs/>
                <w:kern w:val="0"/>
                <w:sz w:val="20"/>
                <w:szCs w:val="20"/>
              </w:rPr>
            </w:pPr>
          </w:p>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取組みの概要</w:t>
            </w:r>
          </w:p>
        </w:tc>
        <w:tc>
          <w:tcPr>
            <w:tcW w:w="855"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524EA8"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lastRenderedPageBreak/>
              <w:t>整備する</w:t>
            </w:r>
          </w:p>
          <w:p w:rsidR="00524EA8"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t>設備</w:t>
            </w:r>
          </w:p>
          <w:p w:rsidR="00FE1437" w:rsidRPr="00FE1437"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t>・物品</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24EA8" w:rsidRDefault="00524EA8" w:rsidP="00524EA8">
            <w:pPr>
              <w:widowControl/>
              <w:snapToGrid w:val="0"/>
              <w:spacing w:line="280" w:lineRule="exact"/>
              <w:ind w:left="370" w:hangingChars="185" w:hanging="370"/>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w:t>
            </w:r>
            <w:r>
              <w:rPr>
                <w:rFonts w:ascii="ＭＳ ゴシック" w:eastAsia="ＭＳ ゴシック" w:hAnsi="ＭＳ ゴシック" w:cs="ＭＳ Ｐゴシック"/>
                <w:kern w:val="0"/>
                <w:sz w:val="20"/>
              </w:rPr>
              <w:tab/>
            </w:r>
            <w:r w:rsidR="00FE1437" w:rsidRPr="00FE1437">
              <w:rPr>
                <w:rFonts w:ascii="ＭＳ ゴシック" w:eastAsia="ＭＳ ゴシック" w:hAnsi="ＭＳ ゴシック" w:cs="ＭＳ Ｐゴシック" w:hint="eastAsia"/>
                <w:kern w:val="0"/>
                <w:sz w:val="20"/>
              </w:rPr>
              <w:t xml:space="preserve">地域協働アルバイト支援費（委託費）　</w:t>
            </w:r>
          </w:p>
          <w:p w:rsidR="00FE1437" w:rsidRPr="00FE1437" w:rsidRDefault="00524EA8" w:rsidP="00524EA8">
            <w:pPr>
              <w:widowControl/>
              <w:snapToGrid w:val="0"/>
              <w:spacing w:line="280" w:lineRule="exact"/>
              <w:ind w:left="370" w:hangingChars="185" w:hanging="370"/>
              <w:jc w:val="left"/>
              <w:rPr>
                <w:rFonts w:ascii="ＭＳ ゴシック" w:eastAsia="ＭＳ ゴシック" w:hAnsi="ＭＳ ゴシック" w:cs="ＭＳ Ｐゴシック"/>
                <w:kern w:val="0"/>
                <w:sz w:val="20"/>
              </w:rPr>
            </w:pPr>
            <w:r>
              <w:rPr>
                <w:rFonts w:ascii="ＭＳ ゴシック" w:eastAsia="ＭＳ ゴシック" w:hAnsi="ＭＳ ゴシック" w:cs="ＭＳ Ｐゴシック" w:hint="eastAsia"/>
                <w:kern w:val="0"/>
                <w:sz w:val="20"/>
              </w:rPr>
              <w:t>○</w:t>
            </w:r>
            <w:r>
              <w:rPr>
                <w:rFonts w:ascii="ＭＳ ゴシック" w:eastAsia="ＭＳ ゴシック" w:hAnsi="ＭＳ ゴシック" w:cs="ＭＳ Ｐゴシック"/>
                <w:kern w:val="0"/>
                <w:sz w:val="20"/>
              </w:rPr>
              <w:tab/>
            </w:r>
            <w:r w:rsidR="00FE1437" w:rsidRPr="00FE1437">
              <w:rPr>
                <w:rFonts w:ascii="ＭＳ ゴシック" w:eastAsia="ＭＳ ゴシック" w:hAnsi="ＭＳ ゴシック" w:cs="ＭＳ Ｐゴシック" w:hint="eastAsia"/>
                <w:kern w:val="0"/>
                <w:sz w:val="20"/>
              </w:rPr>
              <w:t>地域協働キャリアセンター　（セルフZone、相談Zone、コミュニティZone）の内装、及び家具等</w:t>
            </w:r>
          </w:p>
        </w:tc>
      </w:tr>
      <w:tr w:rsidR="00FE1437" w:rsidRPr="00FE1437" w:rsidTr="0051651F">
        <w:trPr>
          <w:trHeight w:val="315"/>
        </w:trPr>
        <w:tc>
          <w:tcPr>
            <w:tcW w:w="563"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570" w:type="dxa"/>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取組内容</w:t>
            </w:r>
          </w:p>
        </w:tc>
        <w:tc>
          <w:tcPr>
            <w:tcW w:w="30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前年度</w:t>
            </w:r>
          </w:p>
        </w:tc>
        <w:tc>
          <w:tcPr>
            <w:tcW w:w="8769"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524EA8">
            <w:pPr>
              <w:widowControl/>
              <w:snapToGrid w:val="0"/>
              <w:spacing w:line="280" w:lineRule="exact"/>
              <w:ind w:firstLineChars="100" w:firstLine="200"/>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生活的自立→社会的自立→職業的自立へステージアップする本校の基本方針は、新型コロナ感染症の蔓延状況により、</w:t>
            </w:r>
            <w:r w:rsidR="002A51DB">
              <w:rPr>
                <w:rFonts w:ascii="ＭＳ ゴシック" w:eastAsia="ＭＳ ゴシック" w:hAnsi="ＭＳ ゴシック" w:cs="ＭＳ Ｐゴシック" w:hint="eastAsia"/>
                <w:kern w:val="0"/>
                <w:sz w:val="20"/>
                <w:szCs w:val="20"/>
              </w:rPr>
              <w:t>２</w:t>
            </w:r>
            <w:r w:rsidRPr="00FE1437">
              <w:rPr>
                <w:rFonts w:ascii="ＭＳ ゴシック" w:eastAsia="ＭＳ ゴシック" w:hAnsi="ＭＳ ゴシック" w:cs="ＭＳ Ｐゴシック" w:hint="eastAsia"/>
                <w:kern w:val="0"/>
                <w:sz w:val="20"/>
                <w:szCs w:val="20"/>
              </w:rPr>
              <w:t>年連続インターンシップを中止せざるを得なくなるなど、西成高校ロードマップと名付けた３か年進路保障計画は見直しを迫られている。その中で、新たな取組</w:t>
            </w:r>
            <w:r w:rsidR="002A51DB">
              <w:rPr>
                <w:rFonts w:ascii="ＭＳ ゴシック" w:eastAsia="ＭＳ ゴシック" w:hAnsi="ＭＳ ゴシック" w:cs="ＭＳ Ｐゴシック" w:hint="eastAsia"/>
                <w:kern w:val="0"/>
                <w:sz w:val="20"/>
                <w:szCs w:val="20"/>
              </w:rPr>
              <w:t>み</w:t>
            </w:r>
            <w:r w:rsidRPr="00FE1437">
              <w:rPr>
                <w:rFonts w:ascii="ＭＳ ゴシック" w:eastAsia="ＭＳ ゴシック" w:hAnsi="ＭＳ ゴシック" w:cs="ＭＳ Ｐゴシック" w:hint="eastAsia"/>
                <w:kern w:val="0"/>
                <w:sz w:val="20"/>
                <w:szCs w:val="20"/>
              </w:rPr>
              <w:t>として、生徒育成の基本としての教務内規などを大きく改定した。</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実施は今年度から</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自信回復と自立へのツールとして取り組んでいるアルバイト支援もテコ入れを行うことができた。しかし、学習支援の「まなラボ」</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大学院生による質問会形式の支援</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はあまり実施できなかった</w:t>
            </w:r>
            <w:r w:rsidR="002A51D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場所もなく、渡り廊下で実施する場面もあった</w:t>
            </w:r>
            <w:r>
              <w:rPr>
                <w:rFonts w:ascii="ＭＳ ゴシック" w:eastAsia="ＭＳ ゴシック" w:hAnsi="ＭＳ ゴシック" w:cs="ＭＳ Ｐゴシック" w:hint="eastAsia"/>
                <w:kern w:val="0"/>
                <w:sz w:val="20"/>
                <w:szCs w:val="20"/>
              </w:rPr>
              <w:t>）</w:t>
            </w:r>
          </w:p>
        </w:tc>
      </w:tr>
      <w:tr w:rsidR="00FE1437" w:rsidRPr="00FE1437" w:rsidTr="0051651F">
        <w:trPr>
          <w:trHeight w:val="315"/>
        </w:trPr>
        <w:tc>
          <w:tcPr>
            <w:tcW w:w="563"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30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初年度</w:t>
            </w:r>
          </w:p>
        </w:tc>
        <w:tc>
          <w:tcPr>
            <w:tcW w:w="8769"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524EA8">
            <w:pPr>
              <w:widowControl/>
              <w:snapToGrid w:val="0"/>
              <w:spacing w:line="280" w:lineRule="exact"/>
              <w:ind w:firstLineChars="100" w:firstLine="200"/>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上記の反省を踏まえて、学習支援の空間づくり</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地域協働キャリアセンター：セルフZone</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を活用しながら、学習支援</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まなラボ</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を行うことで学びに対する自信回復を行う。１年から２年への進級が課題となるので、１年間を５タームにわけ、それぞれのタームごとにコミュニケーション・ウィークを設け、成績懇談を通じて成績通知を行う。丁寧な学習評価で生徒の自信回復をめざす。また、地場産業の「製靴」とのコラボで世界で初めての部活動としての「靴づくり」クラブを結成し、オンリーワンの自信を高める。</w:t>
            </w:r>
          </w:p>
        </w:tc>
      </w:tr>
      <w:tr w:rsidR="00FE1437" w:rsidRPr="00FE1437" w:rsidTr="0051651F">
        <w:trPr>
          <w:trHeight w:val="315"/>
        </w:trPr>
        <w:tc>
          <w:tcPr>
            <w:tcW w:w="563"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30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２年め</w:t>
            </w:r>
          </w:p>
        </w:tc>
        <w:tc>
          <w:tcPr>
            <w:tcW w:w="8769"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524EA8">
            <w:pPr>
              <w:widowControl/>
              <w:snapToGrid w:val="0"/>
              <w:spacing w:line="280" w:lineRule="exact"/>
              <w:ind w:firstLineChars="100" w:firstLine="200"/>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地域協働キャリアセンターのコミュニティZoneの本格運用で地域の中小企業家同友会や就労支援事業所との連携をコミュニティ・スクールにおける「地域協働本部」のような役割を担う組織に育てることで、生徒の自信回復を学校外でのインターンシップやボランティアなどの社会参加を促進し、その中で初年度に高めた自尊感情の定着を図る。</w:t>
            </w:r>
          </w:p>
        </w:tc>
      </w:tr>
      <w:tr w:rsidR="00FE1437" w:rsidRPr="00FE1437" w:rsidTr="0051651F">
        <w:trPr>
          <w:trHeight w:val="315"/>
        </w:trPr>
        <w:tc>
          <w:tcPr>
            <w:tcW w:w="563"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570"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30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３年め</w:t>
            </w:r>
          </w:p>
        </w:tc>
        <w:tc>
          <w:tcPr>
            <w:tcW w:w="8769"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524EA8">
            <w:pPr>
              <w:widowControl/>
              <w:snapToGrid w:val="0"/>
              <w:spacing w:line="280" w:lineRule="exact"/>
              <w:ind w:firstLineChars="100" w:firstLine="200"/>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最終年はアルバイト支援・自尊感情に働く評価週間</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コミュニケーションウィーク</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の取組みのステージを自分のものとするために、キャリアパスポートに蓄積された自分の３か年をさらに輝かせるために、学校生活の多くの分野で生徒が自ら考え行動できる体制を考える。</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学校行事などを中心に意見表明の機会を作る</w:t>
            </w:r>
            <w:r>
              <w:rPr>
                <w:rFonts w:ascii="ＭＳ ゴシック" w:eastAsia="ＭＳ ゴシック" w:hAnsi="ＭＳ ゴシック" w:cs="ＭＳ Ｐゴシック" w:hint="eastAsia"/>
                <w:kern w:val="0"/>
                <w:sz w:val="20"/>
                <w:szCs w:val="20"/>
              </w:rPr>
              <w:t>）</w:t>
            </w:r>
            <w:r w:rsidR="002A51DB">
              <w:rPr>
                <w:rFonts w:ascii="ＭＳ ゴシック" w:eastAsia="ＭＳ ゴシック" w:hAnsi="ＭＳ ゴシック" w:cs="ＭＳ Ｐゴシック" w:hint="eastAsia"/>
                <w:kern w:val="0"/>
                <w:sz w:val="20"/>
                <w:szCs w:val="20"/>
              </w:rPr>
              <w:t>。このように初年度からの取</w:t>
            </w:r>
            <w:r w:rsidRPr="00FE1437">
              <w:rPr>
                <w:rFonts w:ascii="ＭＳ ゴシック" w:eastAsia="ＭＳ ゴシック" w:hAnsi="ＭＳ ゴシック" w:cs="ＭＳ Ｐゴシック" w:hint="eastAsia"/>
                <w:kern w:val="0"/>
                <w:sz w:val="20"/>
                <w:szCs w:val="20"/>
              </w:rPr>
              <w:t>組みを積み重ねるとともに継続しつつ、学校内外で自信を持ってふるまえる市民の育成を進める。また、相談ZoneやセルフZoneを活用し、企業研究や仕事研究にも集中できる体制を作る。</w:t>
            </w:r>
          </w:p>
        </w:tc>
      </w:tr>
      <w:tr w:rsidR="00FE1437" w:rsidRPr="00FE1437" w:rsidTr="0051651F">
        <w:trPr>
          <w:trHeight w:val="315"/>
        </w:trPr>
        <w:tc>
          <w:tcPr>
            <w:tcW w:w="563" w:type="dxa"/>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855"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524EA8"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t>取組みの</w:t>
            </w:r>
          </w:p>
          <w:p w:rsidR="00524EA8"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t>主担</w:t>
            </w:r>
          </w:p>
          <w:p w:rsidR="00FE1437" w:rsidRPr="00FE1437" w:rsidRDefault="00FE1437" w:rsidP="00FE1437">
            <w:pPr>
              <w:widowControl/>
              <w:snapToGrid w:val="0"/>
              <w:spacing w:line="280" w:lineRule="exact"/>
              <w:jc w:val="center"/>
              <w:rPr>
                <w:rFonts w:ascii="Meiryo UI" w:eastAsia="Meiryo UI" w:hAnsi="Meiryo UI" w:cs="ＭＳ Ｐゴシック"/>
                <w:b/>
                <w:bCs/>
                <w:spacing w:val="-16"/>
                <w:kern w:val="0"/>
                <w:sz w:val="20"/>
                <w:szCs w:val="20"/>
              </w:rPr>
            </w:pPr>
            <w:r w:rsidRPr="00FE1437">
              <w:rPr>
                <w:rFonts w:ascii="Meiryo UI" w:eastAsia="Meiryo UI" w:hAnsi="Meiryo UI" w:cs="ＭＳ Ｐゴシック" w:hint="eastAsia"/>
                <w:b/>
                <w:bCs/>
                <w:spacing w:val="-16"/>
                <w:kern w:val="0"/>
                <w:sz w:val="20"/>
                <w:szCs w:val="20"/>
              </w:rPr>
              <w:t>・実施者</w:t>
            </w:r>
          </w:p>
        </w:tc>
        <w:tc>
          <w:tcPr>
            <w:tcW w:w="8788" w:type="dxa"/>
            <w:gridSpan w:val="2"/>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 xml:space="preserve">責任分掌：教務学習課・進路保障課　</w:t>
            </w:r>
          </w:p>
          <w:p w:rsidR="00524EA8" w:rsidRDefault="00FE1437" w:rsidP="00524EA8">
            <w:pPr>
              <w:widowControl/>
              <w:snapToGrid w:val="0"/>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 xml:space="preserve">　（計画実施主体　「ともに学び・ともに育つ」多様な教育実践モデル校校内ＷＧ</w:t>
            </w:r>
            <w:bookmarkStart w:id="0" w:name="_GoBack"/>
            <w:bookmarkEnd w:id="0"/>
            <w:r w:rsidRPr="00FE1437">
              <w:rPr>
                <w:rFonts w:ascii="ＭＳ ゴシック" w:eastAsia="ＭＳ ゴシック" w:hAnsi="ＭＳ ゴシック" w:cs="ＭＳ Ｐゴシック" w:hint="eastAsia"/>
                <w:kern w:val="0"/>
                <w:sz w:val="20"/>
                <w:szCs w:val="20"/>
              </w:rPr>
              <w:t>）</w:t>
            </w:r>
          </w:p>
          <w:p w:rsidR="00FE1437" w:rsidRPr="00FE1437" w:rsidRDefault="00FE1437" w:rsidP="00524EA8">
            <w:pPr>
              <w:widowControl/>
              <w:snapToGrid w:val="0"/>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全教職員が関与する</w:t>
            </w:r>
          </w:p>
        </w:tc>
      </w:tr>
      <w:tr w:rsidR="00FE1437" w:rsidRPr="00FE1437" w:rsidTr="0051651F">
        <w:trPr>
          <w:trHeight w:val="315"/>
        </w:trPr>
        <w:tc>
          <w:tcPr>
            <w:tcW w:w="1133" w:type="dxa"/>
            <w:gridSpan w:val="2"/>
            <w:vMerge w:val="restart"/>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textDirection w:val="tbRlV"/>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成果の検証方法</w:t>
            </w:r>
          </w:p>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と評価指標</w:t>
            </w:r>
          </w:p>
        </w:tc>
        <w:tc>
          <w:tcPr>
            <w:tcW w:w="30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初年度</w:t>
            </w:r>
          </w:p>
        </w:tc>
        <w:tc>
          <w:tcPr>
            <w:tcW w:w="8769"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現在</w:t>
            </w:r>
            <w:r w:rsidR="00524EA8">
              <w:rPr>
                <w:rFonts w:ascii="ＭＳ ゴシック" w:eastAsia="ＭＳ ゴシック" w:hAnsi="ＭＳ ゴシック" w:cs="ＭＳ Ｐゴシック" w:hint="eastAsia"/>
                <w:kern w:val="0"/>
                <w:sz w:val="20"/>
                <w:szCs w:val="20"/>
              </w:rPr>
              <w:t>１</w:t>
            </w:r>
            <w:r w:rsidRPr="00FE1437">
              <w:rPr>
                <w:rFonts w:ascii="ＭＳ ゴシック" w:eastAsia="ＭＳ ゴシック" w:hAnsi="ＭＳ ゴシック" w:cs="ＭＳ Ｐゴシック" w:hint="eastAsia"/>
                <w:kern w:val="0"/>
                <w:sz w:val="20"/>
                <w:szCs w:val="20"/>
              </w:rPr>
              <w:t>年からの進級率85％を90％に、卒業率76％を80％に</w:t>
            </w:r>
            <w:r w:rsidR="00524EA8">
              <w:rPr>
                <w:rFonts w:ascii="ＭＳ ゴシック" w:eastAsia="ＭＳ ゴシック" w:hAnsi="ＭＳ ゴシック" w:cs="ＭＳ Ｐゴシック" w:hint="eastAsia"/>
                <w:kern w:val="0"/>
                <w:sz w:val="20"/>
                <w:szCs w:val="20"/>
              </w:rPr>
              <w:t>１</w:t>
            </w:r>
            <w:r w:rsidRPr="00FE1437">
              <w:rPr>
                <w:rFonts w:ascii="ＭＳ ゴシック" w:eastAsia="ＭＳ ゴシック" w:hAnsi="ＭＳ ゴシック" w:cs="ＭＳ Ｐゴシック" w:hint="eastAsia"/>
                <w:kern w:val="0"/>
                <w:sz w:val="20"/>
                <w:szCs w:val="20"/>
              </w:rPr>
              <w:t>年後の離職率</w:t>
            </w:r>
            <w:r w:rsidR="00524EA8">
              <w:rPr>
                <w:rFonts w:ascii="ＭＳ ゴシック" w:eastAsia="ＭＳ ゴシック" w:hAnsi="ＭＳ ゴシック" w:cs="ＭＳ Ｐゴシック" w:hint="eastAsia"/>
                <w:kern w:val="0"/>
                <w:sz w:val="20"/>
                <w:szCs w:val="20"/>
              </w:rPr>
              <w:t>16</w:t>
            </w:r>
            <w:r w:rsidRPr="00FE1437">
              <w:rPr>
                <w:rFonts w:ascii="ＭＳ ゴシック" w:eastAsia="ＭＳ ゴシック" w:hAnsi="ＭＳ ゴシック" w:cs="ＭＳ Ｐゴシック" w:hint="eastAsia"/>
                <w:kern w:val="0"/>
                <w:sz w:val="20"/>
                <w:szCs w:val="20"/>
              </w:rPr>
              <w:t>％に</w:t>
            </w:r>
          </w:p>
        </w:tc>
      </w:tr>
      <w:tr w:rsidR="00FE1437" w:rsidRPr="00FE1437" w:rsidTr="0051651F">
        <w:trPr>
          <w:trHeight w:val="315"/>
        </w:trPr>
        <w:tc>
          <w:tcPr>
            <w:tcW w:w="1133"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30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２年め</w:t>
            </w:r>
          </w:p>
        </w:tc>
        <w:tc>
          <w:tcPr>
            <w:tcW w:w="8769"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524EA8" w:rsidP="00FE1437">
            <w:pPr>
              <w:widowControl/>
              <w:snapToGrid w:val="0"/>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FE1437" w:rsidRPr="00FE1437">
              <w:rPr>
                <w:rFonts w:ascii="ＭＳ ゴシック" w:eastAsia="ＭＳ ゴシック" w:hAnsi="ＭＳ ゴシック" w:cs="ＭＳ Ｐゴシック" w:hint="eastAsia"/>
                <w:kern w:val="0"/>
                <w:sz w:val="20"/>
                <w:szCs w:val="20"/>
              </w:rPr>
              <w:t>年からの進級率92％、卒業率83％に、</w:t>
            </w:r>
            <w:r>
              <w:rPr>
                <w:rFonts w:ascii="ＭＳ ゴシック" w:eastAsia="ＭＳ ゴシック" w:hAnsi="ＭＳ ゴシック" w:cs="ＭＳ Ｐゴシック" w:hint="eastAsia"/>
                <w:kern w:val="0"/>
                <w:sz w:val="20"/>
                <w:szCs w:val="20"/>
              </w:rPr>
              <w:t>１</w:t>
            </w:r>
            <w:r w:rsidR="00FE1437" w:rsidRPr="00FE1437">
              <w:rPr>
                <w:rFonts w:ascii="ＭＳ ゴシック" w:eastAsia="ＭＳ ゴシック" w:hAnsi="ＭＳ ゴシック" w:cs="ＭＳ Ｐゴシック" w:hint="eastAsia"/>
                <w:kern w:val="0"/>
                <w:sz w:val="20"/>
                <w:szCs w:val="20"/>
              </w:rPr>
              <w:t>年後の離職率</w:t>
            </w:r>
            <w:r>
              <w:rPr>
                <w:rFonts w:ascii="ＭＳ ゴシック" w:eastAsia="ＭＳ ゴシック" w:hAnsi="ＭＳ ゴシック" w:cs="ＭＳ Ｐゴシック" w:hint="eastAsia"/>
                <w:kern w:val="0"/>
                <w:sz w:val="20"/>
                <w:szCs w:val="20"/>
              </w:rPr>
              <w:t>13</w:t>
            </w:r>
            <w:r w:rsidR="00FE1437" w:rsidRPr="00FE1437">
              <w:rPr>
                <w:rFonts w:ascii="ＭＳ ゴシック" w:eastAsia="ＭＳ ゴシック" w:hAnsi="ＭＳ ゴシック" w:cs="ＭＳ Ｐゴシック" w:hint="eastAsia"/>
                <w:kern w:val="0"/>
                <w:sz w:val="20"/>
                <w:szCs w:val="20"/>
              </w:rPr>
              <w:t>％に</w:t>
            </w:r>
          </w:p>
        </w:tc>
      </w:tr>
      <w:tr w:rsidR="00FE1437" w:rsidRPr="00FE1437" w:rsidTr="0051651F">
        <w:trPr>
          <w:trHeight w:val="315"/>
        </w:trPr>
        <w:tc>
          <w:tcPr>
            <w:tcW w:w="1133" w:type="dxa"/>
            <w:gridSpan w:val="2"/>
            <w:vMerge/>
            <w:tcBorders>
              <w:top w:val="single" w:sz="8" w:space="0" w:color="auto"/>
              <w:left w:val="single" w:sz="8" w:space="0" w:color="auto"/>
              <w:bottom w:val="single" w:sz="8" w:space="0" w:color="auto"/>
              <w:right w:val="single" w:sz="8" w:space="0" w:color="auto"/>
            </w:tcBorders>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left"/>
              <w:rPr>
                <w:rFonts w:ascii="Meiryo UI" w:eastAsia="Meiryo UI" w:hAnsi="Meiryo UI" w:cs="ＭＳ Ｐゴシック"/>
                <w:b/>
                <w:bCs/>
                <w:kern w:val="0"/>
                <w:sz w:val="20"/>
                <w:szCs w:val="20"/>
              </w:rPr>
            </w:pPr>
          </w:p>
        </w:tc>
        <w:tc>
          <w:tcPr>
            <w:tcW w:w="304" w:type="dxa"/>
            <w:gridSpan w:val="2"/>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FE1437" w:rsidRPr="00FE1437" w:rsidRDefault="00FE1437" w:rsidP="00FE1437">
            <w:pPr>
              <w:widowControl/>
              <w:snapToGrid w:val="0"/>
              <w:spacing w:line="280" w:lineRule="exact"/>
              <w:jc w:val="center"/>
              <w:rPr>
                <w:rFonts w:ascii="Meiryo UI" w:eastAsia="Meiryo UI" w:hAnsi="Meiryo UI" w:cs="ＭＳ Ｐゴシック"/>
                <w:b/>
                <w:bCs/>
                <w:kern w:val="0"/>
                <w:sz w:val="20"/>
                <w:szCs w:val="20"/>
              </w:rPr>
            </w:pPr>
            <w:r w:rsidRPr="00FE1437">
              <w:rPr>
                <w:rFonts w:ascii="Meiryo UI" w:eastAsia="Meiryo UI" w:hAnsi="Meiryo UI" w:cs="ＭＳ Ｐゴシック" w:hint="eastAsia"/>
                <w:b/>
                <w:bCs/>
                <w:kern w:val="0"/>
                <w:sz w:val="20"/>
                <w:szCs w:val="20"/>
              </w:rPr>
              <w:t>３年め</w:t>
            </w:r>
          </w:p>
        </w:tc>
        <w:tc>
          <w:tcPr>
            <w:tcW w:w="8769" w:type="dxa"/>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E1437" w:rsidRPr="00FE1437" w:rsidRDefault="00524EA8" w:rsidP="00FE1437">
            <w:pPr>
              <w:widowControl/>
              <w:snapToGrid w:val="0"/>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FE1437" w:rsidRPr="00FE1437">
              <w:rPr>
                <w:rFonts w:ascii="ＭＳ ゴシック" w:eastAsia="ＭＳ ゴシック" w:hAnsi="ＭＳ ゴシック" w:cs="ＭＳ Ｐゴシック" w:hint="eastAsia"/>
                <w:kern w:val="0"/>
                <w:sz w:val="20"/>
                <w:szCs w:val="20"/>
              </w:rPr>
              <w:t>年からの進級率94％、卒業率90％に、</w:t>
            </w:r>
            <w:r>
              <w:rPr>
                <w:rFonts w:ascii="ＭＳ ゴシック" w:eastAsia="ＭＳ ゴシック" w:hAnsi="ＭＳ ゴシック" w:cs="ＭＳ Ｐゴシック" w:hint="eastAsia"/>
                <w:kern w:val="0"/>
                <w:sz w:val="20"/>
                <w:szCs w:val="20"/>
              </w:rPr>
              <w:t>１</w:t>
            </w:r>
            <w:r w:rsidR="00FE1437" w:rsidRPr="00FE1437">
              <w:rPr>
                <w:rFonts w:ascii="ＭＳ ゴシック" w:eastAsia="ＭＳ ゴシック" w:hAnsi="ＭＳ ゴシック" w:cs="ＭＳ Ｐゴシック" w:hint="eastAsia"/>
                <w:kern w:val="0"/>
                <w:sz w:val="20"/>
                <w:szCs w:val="20"/>
              </w:rPr>
              <w:t>年後の離職率</w:t>
            </w:r>
            <w:r>
              <w:rPr>
                <w:rFonts w:ascii="ＭＳ ゴシック" w:eastAsia="ＭＳ ゴシック" w:hAnsi="ＭＳ ゴシック" w:cs="ＭＳ Ｐゴシック" w:hint="eastAsia"/>
                <w:kern w:val="0"/>
                <w:sz w:val="20"/>
                <w:szCs w:val="20"/>
              </w:rPr>
              <w:t>10</w:t>
            </w:r>
            <w:r w:rsidR="00FE1437" w:rsidRPr="00FE1437">
              <w:rPr>
                <w:rFonts w:ascii="ＭＳ ゴシック" w:eastAsia="ＭＳ ゴシック" w:hAnsi="ＭＳ ゴシック" w:cs="ＭＳ Ｐゴシック" w:hint="eastAsia"/>
                <w:kern w:val="0"/>
                <w:sz w:val="20"/>
                <w:szCs w:val="20"/>
              </w:rPr>
              <w:t>％に</w:t>
            </w:r>
          </w:p>
        </w:tc>
      </w:tr>
    </w:tbl>
    <w:p w:rsidR="00982AD8" w:rsidRPr="00FE1437" w:rsidRDefault="00982AD8" w:rsidP="00FE1437">
      <w:pPr>
        <w:snapToGrid w:val="0"/>
        <w:spacing w:line="280" w:lineRule="exact"/>
      </w:pPr>
    </w:p>
    <w:sectPr w:rsidR="00982AD8" w:rsidRPr="00FE1437" w:rsidSect="00FE143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437" w:rsidRDefault="00FE1437" w:rsidP="00FE1437">
      <w:r>
        <w:separator/>
      </w:r>
    </w:p>
  </w:endnote>
  <w:endnote w:type="continuationSeparator" w:id="0">
    <w:p w:rsidR="00FE1437" w:rsidRDefault="00FE1437" w:rsidP="00FE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437" w:rsidRDefault="00FE1437" w:rsidP="00FE1437">
      <w:r>
        <w:separator/>
      </w:r>
    </w:p>
  </w:footnote>
  <w:footnote w:type="continuationSeparator" w:id="0">
    <w:p w:rsidR="00FE1437" w:rsidRDefault="00FE1437" w:rsidP="00FE1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B0"/>
    <w:rsid w:val="002A51DB"/>
    <w:rsid w:val="004849D3"/>
    <w:rsid w:val="0051651F"/>
    <w:rsid w:val="00524EA8"/>
    <w:rsid w:val="00982AD8"/>
    <w:rsid w:val="00EF00B0"/>
    <w:rsid w:val="00FE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D7DEA04-8736-442D-845A-97879B9B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437"/>
    <w:pPr>
      <w:tabs>
        <w:tab w:val="center" w:pos="4252"/>
        <w:tab w:val="right" w:pos="8504"/>
      </w:tabs>
      <w:snapToGrid w:val="0"/>
    </w:pPr>
  </w:style>
  <w:style w:type="character" w:customStyle="1" w:styleId="a4">
    <w:name w:val="ヘッダー (文字)"/>
    <w:basedOn w:val="a0"/>
    <w:link w:val="a3"/>
    <w:uiPriority w:val="99"/>
    <w:rsid w:val="00FE1437"/>
  </w:style>
  <w:style w:type="paragraph" w:styleId="a5">
    <w:name w:val="footer"/>
    <w:basedOn w:val="a"/>
    <w:link w:val="a6"/>
    <w:uiPriority w:val="99"/>
    <w:unhideWhenUsed/>
    <w:rsid w:val="00FE1437"/>
    <w:pPr>
      <w:tabs>
        <w:tab w:val="center" w:pos="4252"/>
        <w:tab w:val="right" w:pos="8504"/>
      </w:tabs>
      <w:snapToGrid w:val="0"/>
    </w:pPr>
  </w:style>
  <w:style w:type="character" w:customStyle="1" w:styleId="a6">
    <w:name w:val="フッター (文字)"/>
    <w:basedOn w:val="a0"/>
    <w:link w:val="a5"/>
    <w:uiPriority w:val="99"/>
    <w:rsid w:val="00FE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5</cp:revision>
  <cp:lastPrinted>2023-03-02T02:44:00Z</cp:lastPrinted>
  <dcterms:created xsi:type="dcterms:W3CDTF">2022-11-11T10:19:00Z</dcterms:created>
  <dcterms:modified xsi:type="dcterms:W3CDTF">2023-03-02T05:56:00Z</dcterms:modified>
</cp:coreProperties>
</file>