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3"/>
        <w:gridCol w:w="5489"/>
        <w:gridCol w:w="917"/>
        <w:gridCol w:w="290"/>
        <w:gridCol w:w="1807"/>
      </w:tblGrid>
      <w:tr w:rsidR="00AE5B29" w:rsidRPr="00AE5B29" w14:paraId="67309B50" w14:textId="77777777" w:rsidTr="00AE5B29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5D7143F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AE5B29" w:rsidRPr="00AE5B29" w14:paraId="4DA8977B" w14:textId="77777777" w:rsidTr="002A6C73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C33184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14F6C8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F03F74C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6633008A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3620" w:rsidRPr="00AE5B29" w14:paraId="6DA2456F" w14:textId="77777777" w:rsidTr="002A6C73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57C8325B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14:paraId="3640C3BF" w14:textId="79E32C80" w:rsidR="00C63620" w:rsidRPr="00F44E48" w:rsidRDefault="00C63620" w:rsidP="00C63620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</w:t>
            </w:r>
            <w:bookmarkStart w:id="0" w:name="_GoBack"/>
            <w:bookmarkEnd w:id="0"/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阪府立泉北高等学校</w:t>
            </w:r>
          </w:p>
        </w:tc>
      </w:tr>
      <w:tr w:rsidR="00C63620" w:rsidRPr="00AE5B29" w14:paraId="45ECBF47" w14:textId="77777777" w:rsidTr="002A6C73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54EA55E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2ACC4F" w14:textId="7B832D57" w:rsidR="00C63620" w:rsidRPr="00F44E48" w:rsidRDefault="00C63620" w:rsidP="00C63620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キャリア教育の充実（生徒の希望する進路の実現）</w:t>
            </w:r>
          </w:p>
        </w:tc>
      </w:tr>
      <w:tr w:rsidR="00C63620" w:rsidRPr="00AE5B29" w14:paraId="2DFDE90D" w14:textId="77777777" w:rsidTr="002A6C73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672D2B2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31234D8" w14:textId="77777777" w:rsidR="00C63620" w:rsidRPr="005D2BD8" w:rsidRDefault="00C63620" w:rsidP="00C63620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hanging="2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国内外大学の総合型選抜（AO入試・多目的評価入試等）合格者数 </w:t>
            </w:r>
          </w:p>
          <w:p w14:paraId="5C822081" w14:textId="77777777" w:rsidR="00C63620" w:rsidRPr="005D2BD8" w:rsidRDefault="00C63620" w:rsidP="00C63620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hanging="2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図書館における地域プロジェクト会議開催回数</w:t>
            </w:r>
          </w:p>
          <w:p w14:paraId="0725CD22" w14:textId="77777777" w:rsidR="00C63620" w:rsidRPr="005D2BD8" w:rsidRDefault="00C63620" w:rsidP="00C63620">
            <w:pPr>
              <w:pStyle w:val="a3"/>
              <w:widowControl/>
              <w:numPr>
                <w:ilvl w:val="0"/>
                <w:numId w:val="12"/>
              </w:numPr>
              <w:spacing w:line="280" w:lineRule="exact"/>
              <w:ind w:leftChars="0" w:hanging="2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課題研究における文献検索・グループワーク、アクティブ会議スペースとしての図書館活用回数</w:t>
            </w:r>
          </w:p>
          <w:p w14:paraId="79939667" w14:textId="503B43C7" w:rsidR="00C63620" w:rsidRPr="00F44E48" w:rsidRDefault="00C63620" w:rsidP="00C63620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hanging="2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年間図書館利用者数、年間図書貸出数</w:t>
            </w:r>
          </w:p>
        </w:tc>
      </w:tr>
      <w:tr w:rsidR="00C63620" w:rsidRPr="00AE5B29" w14:paraId="7F31CF1E" w14:textId="77777777" w:rsidTr="002A6C73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0E2667A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8820621" w14:textId="0C8050DC" w:rsidR="00C63620" w:rsidRPr="00F44E48" w:rsidRDefault="00C63620" w:rsidP="00C63620">
            <w:pPr>
              <w:widowControl/>
              <w:spacing w:line="280" w:lineRule="exact"/>
              <w:ind w:leftChars="68" w:left="14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1"/>
              </w:rPr>
              <w:t xml:space="preserve"> SHARE-BRARY プロジェクト ～SDGs未来高校をめざして～</w:t>
            </w:r>
          </w:p>
        </w:tc>
      </w:tr>
      <w:tr w:rsidR="00AE5B29" w:rsidRPr="00AE5B29" w14:paraId="7B9640EA" w14:textId="77777777" w:rsidTr="002A6C73">
        <w:tc>
          <w:tcPr>
            <w:tcW w:w="7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4E3A0E8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BA0AED6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7E601750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14:paraId="476B5485" w14:textId="77777777" w:rsidR="00AE5B29" w:rsidRPr="00AE5B29" w:rsidRDefault="00AE5B29" w:rsidP="00AE5B29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63620" w:rsidRPr="00AE5B29" w14:paraId="0CA774E6" w14:textId="77777777" w:rsidTr="002A6C73"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E453F9A" w14:textId="77777777" w:rsidR="00C63620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14:paraId="51A5D4AE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FB7BA7D" w14:textId="77777777" w:rsidR="00C63620" w:rsidRDefault="00C63620" w:rsidP="00C63620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　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新しい時代のキャリア教育</w:t>
            </w:r>
          </w:p>
          <w:p w14:paraId="467A47D8" w14:textId="77777777" w:rsidR="00C63620" w:rsidRDefault="00C63620" w:rsidP="00C63620">
            <w:pPr>
              <w:widowControl/>
              <w:spacing w:line="280" w:lineRule="exact"/>
              <w:ind w:leftChars="203" w:left="838" w:hangingChars="206" w:hanging="41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課題研究等の取組みを通して「自ら課題を見つけ、調査・研究し、分析・考察を行う」能力と「知り得た知識や情報を他の者にうまく伝える」能力の育成を図る。</w:t>
            </w:r>
          </w:p>
          <w:p w14:paraId="5C22FBD0" w14:textId="77777777" w:rsidR="00C63620" w:rsidRDefault="00C63620" w:rsidP="00C63620">
            <w:pPr>
              <w:widowControl/>
              <w:spacing w:line="280" w:lineRule="exact"/>
              <w:ind w:leftChars="203" w:left="838" w:hangingChars="206" w:hanging="41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国内大学のグローバル化、海外の大学への進学ニーズに対応するとともに、AO入試や総合型選抜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課題研究、長期・短期留学論文等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への対応を図る。</w:t>
            </w:r>
          </w:p>
          <w:p w14:paraId="45234C4E" w14:textId="77777777" w:rsidR="00C63620" w:rsidRDefault="00C63620" w:rsidP="00C63620">
            <w:pPr>
              <w:widowControl/>
              <w:spacing w:line="280" w:lineRule="exact"/>
              <w:ind w:leftChars="203" w:left="838" w:hangingChars="206" w:hanging="41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エ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地域での体験的活動や外部機関との連携等を通して、今後の社会形成に積極的に関わろうとする意欲の醸成を図る。</w:t>
            </w:r>
          </w:p>
          <w:p w14:paraId="76331BD5" w14:textId="77777777" w:rsidR="00C63620" w:rsidRDefault="00C63620" w:rsidP="00C63620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　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開かれた学校づくり</w:t>
            </w:r>
          </w:p>
          <w:p w14:paraId="21BFAFDE" w14:textId="5D65BE36" w:rsidR="00C63620" w:rsidRDefault="00C63620" w:rsidP="00C63620">
            <w:pPr>
              <w:widowControl/>
              <w:spacing w:line="280" w:lineRule="exact"/>
              <w:ind w:left="712" w:hangingChars="356" w:hanging="71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地域と連携し、「地域の教育拠点」としての機能を果たす。地元堺市がSDGs未来都市であることを踏まえ、SDGsのNo</w:t>
            </w:r>
            <w:r w:rsidR="002141A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.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11「住み続けられる街づくりを」の具現化に取り組む。</w:t>
            </w:r>
          </w:p>
          <w:p w14:paraId="034BC3E9" w14:textId="51CAAA4B" w:rsidR="00C63620" w:rsidRPr="00F44E48" w:rsidRDefault="00C63620" w:rsidP="00C63620">
            <w:pPr>
              <w:widowControl/>
              <w:spacing w:line="280" w:lineRule="exact"/>
              <w:ind w:leftChars="203" w:left="838" w:hangingChars="206" w:hanging="41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堺市社会福祉協議会及び地元自治会、地元企業、NPO法人等との連携を深め、各種イベントや社会貢献活動等への積極的な参加をめざす。</w:t>
            </w:r>
          </w:p>
        </w:tc>
      </w:tr>
      <w:tr w:rsidR="00C63620" w:rsidRPr="00AE5B29" w14:paraId="0FC45B31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F3C5854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DE7B84" w14:textId="77777777" w:rsidR="00C63620" w:rsidRPr="005D2BD8" w:rsidRDefault="00C63620" w:rsidP="00C63620">
            <w:pPr>
              <w:widowControl/>
              <w:spacing w:line="280" w:lineRule="exact"/>
              <w:ind w:firstLineChars="100" w:firstLine="188"/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図書館という閉鎖的な空間をオープンにし、地域住民を含む誰もが利用できる図書館づくりを推進する。生徒の年間利用回数や読書冊数の引き上げを図るとともに、いつでも探究活動、読書、コミュニケーション、フィールドワークを行うことができるコミュニティスペースとし、この場をベースに生徒が身につけた能力を活かした大学の総合型選抜において、合格者増を図る。</w:t>
            </w:r>
          </w:p>
          <w:p w14:paraId="0968AD13" w14:textId="233EFD27" w:rsidR="00C63620" w:rsidRPr="00F44E48" w:rsidRDefault="00C63620" w:rsidP="00C63620">
            <w:pPr>
              <w:widowControl/>
              <w:spacing w:line="280" w:lineRule="exact"/>
              <w:ind w:leftChars="63" w:left="13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また堺市と連携し、地元の児童・学生や地域住民が参加する「国際会議」や「プロジェクト会議」を開催し、SDGsのNo</w:t>
            </w:r>
            <w:r w:rsidR="002141A2">
              <w:rPr>
                <w:rFonts w:ascii="ＭＳ ゴシック" w:eastAsia="ＭＳ ゴシック" w:hAnsi="ＭＳ ゴシック" w:cs="ＭＳ Ｐゴシック"/>
                <w:spacing w:val="-6"/>
                <w:kern w:val="0"/>
                <w:sz w:val="20"/>
                <w:szCs w:val="20"/>
              </w:rPr>
              <w:t>.</w:t>
            </w:r>
            <w:r w:rsidRPr="005D2BD8">
              <w:rPr>
                <w:rFonts w:ascii="ＭＳ ゴシック" w:eastAsia="ＭＳ ゴシック" w:hAnsi="ＭＳ ゴシック" w:cs="ＭＳ Ｐゴシック" w:hint="eastAsia"/>
                <w:spacing w:val="-6"/>
                <w:kern w:val="0"/>
                <w:sz w:val="20"/>
                <w:szCs w:val="20"/>
              </w:rPr>
              <w:t>11「住み続けられる街づくりを」の具現化に取り組むことを通して、地域の「教育拠点校」としての機能・役割を果たし、「SDGs未来高校」の称号を獲得する。</w:t>
            </w:r>
          </w:p>
        </w:tc>
      </w:tr>
      <w:tr w:rsidR="00AE5B29" w:rsidRPr="00AE5B29" w14:paraId="3181EA6C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AEB1D7F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14:paraId="28D781E8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5CA8D5D0" w14:textId="77777777" w:rsidR="00C63620" w:rsidRPr="00C63620" w:rsidRDefault="00C63620" w:rsidP="00C63620">
            <w:pPr>
              <w:widowControl/>
              <w:tabs>
                <w:tab w:val="left" w:pos="3118"/>
              </w:tabs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図書室リニューアル</w:t>
            </w:r>
          </w:p>
          <w:p w14:paraId="541F6F64" w14:textId="77777777" w:rsidR="00C63620" w:rsidRPr="00C63620" w:rsidRDefault="00C63620" w:rsidP="00C636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設備：ステージ、窓際カウンター、移動書架、照明</w:t>
            </w:r>
          </w:p>
          <w:p w14:paraId="73A58F93" w14:textId="55013F92" w:rsidR="00AE5B29" w:rsidRPr="00302A4D" w:rsidRDefault="00C63620" w:rsidP="00C63620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118"/>
              </w:tabs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物品：人工樹木、オットマン、入口サイン、ホワイトボード</w:t>
            </w:r>
          </w:p>
        </w:tc>
      </w:tr>
      <w:tr w:rsidR="00C63620" w:rsidRPr="00AE5B29" w14:paraId="476D2E14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600AF9FD" w14:textId="77777777" w:rsidR="00C63620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14:paraId="20254710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7E99BA94" w14:textId="77777777" w:rsidR="00C63620" w:rsidRDefault="00C63620" w:rsidP="00C63620">
            <w:pPr>
              <w:widowControl/>
              <w:spacing w:line="280" w:lineRule="exact"/>
              <w:ind w:leftChars="1" w:left="1134" w:hangingChars="566" w:hanging="113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企画運営：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課題検討委員会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校長・教頭・首席・科長・教務主任・進路指導主事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A97C164" w14:textId="77777777" w:rsidR="00C63620" w:rsidRDefault="00C63620" w:rsidP="00C63620">
            <w:pPr>
              <w:widowControl/>
              <w:spacing w:line="280" w:lineRule="exact"/>
              <w:ind w:leftChars="1" w:left="1134" w:hangingChars="566" w:hanging="113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図書広報部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部長＋７名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探究委員会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探究主担＋10名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BBCDCBD" w14:textId="5AE2FC75" w:rsidR="00C63620" w:rsidRPr="00F44E48" w:rsidRDefault="00C63620" w:rsidP="00C63620">
            <w:pPr>
              <w:widowControl/>
              <w:spacing w:line="280" w:lineRule="exact"/>
              <w:ind w:leftChars="1" w:left="1134" w:hangingChars="566" w:hanging="113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実 施 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5D2BD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全教員</w:t>
            </w:r>
          </w:p>
        </w:tc>
      </w:tr>
      <w:tr w:rsidR="00AE5B29" w:rsidRPr="00AE5B29" w14:paraId="0D29F9EB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28D9300" w14:textId="77777777" w:rsid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14:paraId="4C4D49C1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3A0DC23" w14:textId="6FCD1049" w:rsidR="00AE5B29" w:rsidRPr="00275A85" w:rsidRDefault="00C63620" w:rsidP="00C63620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図書館のリニューアル工事期間が長引き、年度内にシェアブラリーとして活用することができなかった。</w:t>
            </w:r>
          </w:p>
        </w:tc>
      </w:tr>
      <w:tr w:rsidR="00C63620" w:rsidRPr="00AE5B29" w14:paraId="58E45291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1E655FA0" w14:textId="77777777" w:rsidR="00C63620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成果の検証方法</w:t>
            </w:r>
          </w:p>
          <w:p w14:paraId="321239E5" w14:textId="77777777" w:rsidR="00C63620" w:rsidRPr="00AE5B29" w:rsidRDefault="00C63620" w:rsidP="00C63620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2C2C08E8" w14:textId="77777777" w:rsidR="00C63620" w:rsidRPr="00E25D47" w:rsidRDefault="00C63620" w:rsidP="00C63620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286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25D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探究活動（課題研究）の成果を活かし、大学の総合型選抜の合格者を20名以上に増やす。【昨年度18名】</w:t>
            </w:r>
          </w:p>
          <w:p w14:paraId="305E7629" w14:textId="77777777" w:rsidR="00C63620" w:rsidRPr="00E25D47" w:rsidRDefault="00C63620" w:rsidP="00C63620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286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25D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国際会議・プロジェクト会議を３回以上開催する。</w:t>
            </w:r>
          </w:p>
          <w:p w14:paraId="32E7E07B" w14:textId="77777777" w:rsidR="00C63620" w:rsidRPr="00E25D47" w:rsidRDefault="00C63620" w:rsidP="00C63620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286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25D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探究活動・プロジェクト会議・国際会議・自習空間のための共有スペースとして活用することで図書館来館者を3,000名以上に増やす。【昨年度1,720名（１日平均約11名）】</w:t>
            </w:r>
          </w:p>
          <w:p w14:paraId="666557C0" w14:textId="049BA382" w:rsidR="00C63620" w:rsidRPr="00F44E48" w:rsidRDefault="00C63620" w:rsidP="00C63620">
            <w:pPr>
              <w:pStyle w:val="a3"/>
              <w:widowControl/>
              <w:numPr>
                <w:ilvl w:val="0"/>
                <w:numId w:val="13"/>
              </w:numPr>
              <w:spacing w:line="280" w:lineRule="exact"/>
              <w:ind w:leftChars="0" w:left="286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25D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読書習慣を定着させ、図書貸出し冊数を1,000冊以上に増やす。【昨年度654冊（生徒一人当たり約0.8冊）】</w:t>
            </w:r>
          </w:p>
        </w:tc>
      </w:tr>
      <w:tr w:rsidR="00AE5B29" w:rsidRPr="00AE5B29" w14:paraId="46446CE4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405B2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0273E14F" w14:textId="783CCB4F" w:rsidR="00C63620" w:rsidRDefault="00C63620" w:rsidP="00C63620">
            <w:pPr>
              <w:pStyle w:val="a3"/>
              <w:widowControl/>
              <w:numPr>
                <w:ilvl w:val="0"/>
                <w:numId w:val="14"/>
              </w:numPr>
              <w:tabs>
                <w:tab w:val="right" w:leader="middleDot" w:pos="8223"/>
              </w:tabs>
              <w:spacing w:line="280" w:lineRule="exact"/>
              <w:ind w:leftChars="0" w:left="284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E25D47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大学の総合型選抜の合格者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数</w:t>
            </w:r>
            <w:r w:rsidR="002A6C73"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 w:rsidR="002A6C73" w:rsidRPr="002A6C73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3</w:t>
            </w:r>
            <w:r w:rsidR="001461F3"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2A6C73"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（○</w:t>
            </w:r>
            <w:r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40B0D41B" w14:textId="4B1F579A" w:rsidR="00C63620" w:rsidRDefault="002A6C73" w:rsidP="009114F4">
            <w:pPr>
              <w:pStyle w:val="a3"/>
              <w:widowControl/>
              <w:numPr>
                <w:ilvl w:val="0"/>
                <w:numId w:val="14"/>
              </w:numPr>
              <w:tabs>
                <w:tab w:val="right" w:leader="middleDot" w:pos="8223"/>
              </w:tabs>
              <w:spacing w:line="280" w:lineRule="exact"/>
              <w:ind w:leftChars="0" w:left="283" w:hanging="283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改修工事が長引き、年度内にシェアブラリーの開館ができず、国際会議・プロジェクト会議は、開催できなかった。</w:t>
            </w:r>
            <w:r w:rsid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</w:t>
            </w:r>
            <w:r w:rsidR="00C63620" w:rsidRPr="002A6C7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6F1C6ADF" w14:textId="10C01ACC" w:rsidR="00C63620" w:rsidRDefault="00C63620" w:rsidP="00B33651">
            <w:pPr>
              <w:pStyle w:val="a3"/>
              <w:widowControl/>
              <w:numPr>
                <w:ilvl w:val="0"/>
                <w:numId w:val="14"/>
              </w:numPr>
              <w:tabs>
                <w:tab w:val="right" w:leader="middleDot" w:pos="8223"/>
              </w:tabs>
              <w:spacing w:line="280" w:lineRule="exact"/>
              <w:ind w:leftChars="0" w:left="284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リニューアル工事期間が長引いたため図書館の開館は実質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７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月迄となり、それまでの来館者数は1182名</w:t>
            </w: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に留まった。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74519218" w14:textId="2CF4E8C7" w:rsidR="00275A85" w:rsidRPr="00C63620" w:rsidRDefault="00C63620" w:rsidP="00B33651">
            <w:pPr>
              <w:pStyle w:val="a3"/>
              <w:widowControl/>
              <w:numPr>
                <w:ilvl w:val="0"/>
                <w:numId w:val="14"/>
              </w:numPr>
              <w:tabs>
                <w:tab w:val="right" w:leader="middleDot" w:pos="8223"/>
              </w:tabs>
              <w:spacing w:line="280" w:lineRule="exact"/>
              <w:ind w:leftChars="0" w:left="284" w:hanging="284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③と同様の理由により、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図書貸出数は538冊に留まった。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  <w:t>（△）</w:t>
            </w:r>
          </w:p>
          <w:p w14:paraId="4CBB3DF3" w14:textId="27623BF9" w:rsidR="00275A85" w:rsidRPr="00275A85" w:rsidRDefault="00275A85" w:rsidP="00275A85">
            <w:pPr>
              <w:widowControl/>
              <w:tabs>
                <w:tab w:val="right" w:leader="middleDot" w:pos="8221"/>
              </w:tabs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AE5B29" w:rsidRPr="00AE5B29" w14:paraId="6AD45719" w14:textId="77777777" w:rsidTr="002A6C73">
        <w:tc>
          <w:tcPr>
            <w:tcW w:w="1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4A1249F5" w14:textId="77777777" w:rsidR="00AE5B29" w:rsidRPr="00AE5B29" w:rsidRDefault="00AE5B29" w:rsidP="00AE5B29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E5B2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14:paraId="35E28474" w14:textId="77777777" w:rsidR="00C63620" w:rsidRPr="00C63620" w:rsidRDefault="00C63620" w:rsidP="00C63620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本年度当初に図書館の利用についての啓発も実施した結果、上記数字は稼働３か月間の実績としては評価できるものである。次年度は年度当初より活用することにより、成果指標の達成をめざしたい。</w:t>
            </w:r>
          </w:p>
          <w:p w14:paraId="4E001B13" w14:textId="77777777" w:rsidR="00C63620" w:rsidRPr="00C63620" w:rsidRDefault="00C63620" w:rsidP="001461F3">
            <w:pPr>
              <w:pStyle w:val="a3"/>
              <w:widowControl/>
              <w:numPr>
                <w:ilvl w:val="0"/>
                <w:numId w:val="15"/>
              </w:numPr>
              <w:spacing w:line="280" w:lineRule="exact"/>
              <w:ind w:leftChars="0" w:left="56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大学の総合型選抜合格者：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25名以上</w:t>
            </w:r>
          </w:p>
          <w:p w14:paraId="751B85EF" w14:textId="77777777" w:rsidR="00C63620" w:rsidRPr="00C63620" w:rsidRDefault="00C63620" w:rsidP="001461F3">
            <w:pPr>
              <w:pStyle w:val="a3"/>
              <w:widowControl/>
              <w:numPr>
                <w:ilvl w:val="0"/>
                <w:numId w:val="15"/>
              </w:numPr>
              <w:spacing w:line="280" w:lineRule="exact"/>
              <w:ind w:leftChars="0" w:left="56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国際会議・プロジェクト会議の開催：４回以上</w:t>
            </w:r>
          </w:p>
          <w:p w14:paraId="11C26CCB" w14:textId="1EF2CEFE" w:rsidR="00AE5B29" w:rsidRPr="00F60A3C" w:rsidRDefault="00C63620" w:rsidP="001461F3">
            <w:pPr>
              <w:pStyle w:val="a3"/>
              <w:widowControl/>
              <w:numPr>
                <w:ilvl w:val="0"/>
                <w:numId w:val="15"/>
              </w:numPr>
              <w:spacing w:line="280" w:lineRule="exact"/>
              <w:ind w:leftChars="0" w:left="569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6362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図書館来館者：</w:t>
            </w:r>
            <w:r w:rsidRPr="00C63620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>3,500名以上　図書貸し出し冊数：1,500冊以上</w:t>
            </w:r>
            <w:r w:rsidR="001461F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をめざす。</w:t>
            </w:r>
          </w:p>
        </w:tc>
      </w:tr>
    </w:tbl>
    <w:p w14:paraId="6F1E527D" w14:textId="77777777" w:rsidR="006F5EE5" w:rsidRDefault="006F5EE5"/>
    <w:p w14:paraId="794F81B7" w14:textId="77777777" w:rsidR="006F5EE5" w:rsidRDefault="006F5EE5">
      <w:pPr>
        <w:widowControl/>
        <w:jc w:val="left"/>
      </w:pPr>
      <w:r>
        <w:br w:type="page"/>
      </w:r>
    </w:p>
    <w:p w14:paraId="7A303081" w14:textId="77777777" w:rsidR="008C7CA9" w:rsidRDefault="006F5EE5">
      <w:pPr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bookmarkStart w:id="1" w:name="RANGE!A1:X48"/>
      <w:r w:rsidRPr="001842CB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lastRenderedPageBreak/>
        <w:t>３．事業費報告</w:t>
      </w:r>
      <w:bookmarkEnd w:id="1"/>
    </w:p>
    <w:p w14:paraId="25C1BBC7" w14:textId="73BB0E5C" w:rsidR="006F5EE5" w:rsidRPr="00AE5B29" w:rsidRDefault="00E71E3D">
      <w:r w:rsidRPr="00E71E3D">
        <w:drawing>
          <wp:inline distT="0" distB="0" distL="0" distR="0" wp14:anchorId="6A22DA27" wp14:editId="6150FCBC">
            <wp:extent cx="6447812" cy="7353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116" t="2234"/>
                    <a:stretch/>
                  </pic:blipFill>
                  <pic:spPr bwMode="auto">
                    <a:xfrm>
                      <a:off x="0" y="0"/>
                      <a:ext cx="6457064" cy="736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EE5" w:rsidRPr="00AE5B29" w:rsidSect="00AE5B2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43CDD" w14:textId="77777777" w:rsidR="00886642" w:rsidRDefault="00886642" w:rsidP="00886642">
      <w:r>
        <w:separator/>
      </w:r>
    </w:p>
  </w:endnote>
  <w:endnote w:type="continuationSeparator" w:id="0">
    <w:p w14:paraId="3255422F" w14:textId="77777777" w:rsidR="00886642" w:rsidRDefault="00886642" w:rsidP="0088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DEDAF" w14:textId="77777777" w:rsidR="00886642" w:rsidRDefault="00886642" w:rsidP="00886642">
      <w:r>
        <w:separator/>
      </w:r>
    </w:p>
  </w:footnote>
  <w:footnote w:type="continuationSeparator" w:id="0">
    <w:p w14:paraId="56213096" w14:textId="77777777" w:rsidR="00886642" w:rsidRDefault="00886642" w:rsidP="00886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62F"/>
    <w:multiLevelType w:val="hybridMultilevel"/>
    <w:tmpl w:val="B5643298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0523B"/>
    <w:multiLevelType w:val="hybridMultilevel"/>
    <w:tmpl w:val="E07ED9D6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3A7D"/>
    <w:multiLevelType w:val="hybridMultilevel"/>
    <w:tmpl w:val="06BA53D0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DB67B3"/>
    <w:multiLevelType w:val="hybridMultilevel"/>
    <w:tmpl w:val="FC40BABC"/>
    <w:lvl w:ilvl="0" w:tplc="A274B8B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760F13"/>
    <w:multiLevelType w:val="hybridMultilevel"/>
    <w:tmpl w:val="D88889FC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824E45"/>
    <w:multiLevelType w:val="hybridMultilevel"/>
    <w:tmpl w:val="84203502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71823"/>
    <w:multiLevelType w:val="hybridMultilevel"/>
    <w:tmpl w:val="3DB00978"/>
    <w:lvl w:ilvl="0" w:tplc="EC564B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01291"/>
    <w:multiLevelType w:val="hybridMultilevel"/>
    <w:tmpl w:val="DE143EC4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64D2B"/>
    <w:multiLevelType w:val="hybridMultilevel"/>
    <w:tmpl w:val="3B2EDC5A"/>
    <w:lvl w:ilvl="0" w:tplc="6DEEC1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647BD"/>
    <w:multiLevelType w:val="hybridMultilevel"/>
    <w:tmpl w:val="E5E2BF58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250F9"/>
    <w:multiLevelType w:val="hybridMultilevel"/>
    <w:tmpl w:val="3EA47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7296F"/>
    <w:multiLevelType w:val="hybridMultilevel"/>
    <w:tmpl w:val="84E02F76"/>
    <w:lvl w:ilvl="0" w:tplc="785003A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9D3090"/>
    <w:multiLevelType w:val="hybridMultilevel"/>
    <w:tmpl w:val="CDE68028"/>
    <w:lvl w:ilvl="0" w:tplc="61FC739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416FB6"/>
    <w:multiLevelType w:val="hybridMultilevel"/>
    <w:tmpl w:val="B824EAC2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37CE4"/>
    <w:multiLevelType w:val="hybridMultilevel"/>
    <w:tmpl w:val="0C581008"/>
    <w:lvl w:ilvl="0" w:tplc="989876C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13"/>
  </w:num>
  <w:num w:numId="6">
    <w:abstractNumId w:val="1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29"/>
    <w:rsid w:val="0006484F"/>
    <w:rsid w:val="00116FB8"/>
    <w:rsid w:val="00135FDA"/>
    <w:rsid w:val="001461F3"/>
    <w:rsid w:val="00164705"/>
    <w:rsid w:val="0019143F"/>
    <w:rsid w:val="002141A2"/>
    <w:rsid w:val="00275A85"/>
    <w:rsid w:val="002A6C73"/>
    <w:rsid w:val="00302A4D"/>
    <w:rsid w:val="00355702"/>
    <w:rsid w:val="004A17E3"/>
    <w:rsid w:val="004E3416"/>
    <w:rsid w:val="0053074F"/>
    <w:rsid w:val="00595813"/>
    <w:rsid w:val="006B1B17"/>
    <w:rsid w:val="006F5EE5"/>
    <w:rsid w:val="007B77A1"/>
    <w:rsid w:val="0085437A"/>
    <w:rsid w:val="00886642"/>
    <w:rsid w:val="008C7CA9"/>
    <w:rsid w:val="009114F4"/>
    <w:rsid w:val="00993EBB"/>
    <w:rsid w:val="00A561DD"/>
    <w:rsid w:val="00A56C67"/>
    <w:rsid w:val="00AE5B29"/>
    <w:rsid w:val="00B5335A"/>
    <w:rsid w:val="00B54926"/>
    <w:rsid w:val="00C63620"/>
    <w:rsid w:val="00D161C9"/>
    <w:rsid w:val="00D67DEB"/>
    <w:rsid w:val="00E51A94"/>
    <w:rsid w:val="00E71E3D"/>
    <w:rsid w:val="00E820C9"/>
    <w:rsid w:val="00F60A3C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6D3C00"/>
  <w15:chartTrackingRefBased/>
  <w15:docId w15:val="{AB6188A5-EDB8-46AA-A137-5E754A2F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B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642"/>
  </w:style>
  <w:style w:type="paragraph" w:styleId="a6">
    <w:name w:val="footer"/>
    <w:basedOn w:val="a"/>
    <w:link w:val="a7"/>
    <w:uiPriority w:val="99"/>
    <w:unhideWhenUsed/>
    <w:rsid w:val="00886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岡本　崇志</cp:lastModifiedBy>
  <cp:revision>8</cp:revision>
  <dcterms:created xsi:type="dcterms:W3CDTF">2022-11-14T05:39:00Z</dcterms:created>
  <dcterms:modified xsi:type="dcterms:W3CDTF">2023-03-29T04:21:00Z</dcterms:modified>
</cp:coreProperties>
</file>