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527"/>
        <w:gridCol w:w="6258"/>
        <w:gridCol w:w="1811"/>
        <w:gridCol w:w="290"/>
        <w:gridCol w:w="320"/>
      </w:tblGrid>
      <w:tr w:rsidR="0055759A" w:rsidRPr="0055759A" w:rsidTr="00355FD1">
        <w:trPr>
          <w:trHeight w:val="270"/>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55759A" w:rsidRPr="0055759A" w:rsidRDefault="0055759A" w:rsidP="00F46AD9">
            <w:pPr>
              <w:widowControl/>
              <w:spacing w:line="280" w:lineRule="exact"/>
              <w:jc w:val="center"/>
              <w:rPr>
                <w:rFonts w:ascii="ＭＳ ゴシック" w:eastAsia="ＭＳ ゴシック" w:hAnsi="ＭＳ ゴシック" w:cs="ＭＳ Ｐゴシック"/>
                <w:b/>
                <w:bCs/>
                <w:kern w:val="0"/>
                <w:sz w:val="24"/>
                <w:szCs w:val="24"/>
                <w:u w:val="single"/>
              </w:rPr>
            </w:pPr>
            <w:r w:rsidRPr="0055759A">
              <w:rPr>
                <w:rFonts w:ascii="ＭＳ ゴシック" w:eastAsia="ＭＳ ゴシック" w:hAnsi="ＭＳ ゴシック" w:cs="ＭＳ Ｐゴシック" w:hint="eastAsia"/>
                <w:b/>
                <w:bCs/>
                <w:kern w:val="0"/>
                <w:sz w:val="24"/>
                <w:szCs w:val="24"/>
                <w:u w:val="single"/>
              </w:rPr>
              <w:t>学校経営推進費　評価報告書</w:t>
            </w:r>
            <w:r w:rsidR="00355FD1">
              <w:rPr>
                <w:rFonts w:ascii="ＭＳ ゴシック" w:eastAsia="ＭＳ ゴシック" w:hAnsi="ＭＳ ゴシック" w:cs="ＭＳ Ｐゴシック" w:hint="eastAsia"/>
                <w:b/>
                <w:bCs/>
                <w:kern w:val="0"/>
                <w:sz w:val="24"/>
                <w:szCs w:val="24"/>
                <w:u w:val="single"/>
              </w:rPr>
              <w:t>（</w:t>
            </w:r>
            <w:r w:rsidR="00403E96">
              <w:rPr>
                <w:rFonts w:ascii="ＭＳ ゴシック" w:eastAsia="ＭＳ ゴシック" w:hAnsi="ＭＳ ゴシック" w:cs="ＭＳ Ｐゴシック" w:hint="eastAsia"/>
                <w:b/>
                <w:bCs/>
                <w:kern w:val="0"/>
                <w:sz w:val="24"/>
                <w:szCs w:val="24"/>
                <w:u w:val="single"/>
              </w:rPr>
              <w:t>１</w:t>
            </w:r>
            <w:r w:rsidRPr="0055759A">
              <w:rPr>
                <w:rFonts w:ascii="ＭＳ ゴシック" w:eastAsia="ＭＳ ゴシック" w:hAnsi="ＭＳ ゴシック" w:cs="ＭＳ Ｐゴシック" w:hint="eastAsia"/>
                <w:b/>
                <w:bCs/>
                <w:kern w:val="0"/>
                <w:sz w:val="24"/>
                <w:szCs w:val="24"/>
                <w:u w:val="single"/>
              </w:rPr>
              <w:t>年め</w:t>
            </w:r>
            <w:r w:rsidR="00355FD1">
              <w:rPr>
                <w:rFonts w:ascii="ＭＳ ゴシック" w:eastAsia="ＭＳ ゴシック" w:hAnsi="ＭＳ ゴシック" w:cs="ＭＳ Ｐゴシック" w:hint="eastAsia"/>
                <w:b/>
                <w:bCs/>
                <w:kern w:val="0"/>
                <w:sz w:val="24"/>
                <w:szCs w:val="24"/>
                <w:u w:val="single"/>
              </w:rPr>
              <w:t>）</w:t>
            </w:r>
          </w:p>
        </w:tc>
      </w:tr>
      <w:tr w:rsidR="0055759A" w:rsidRPr="0055759A" w:rsidTr="00355FD1">
        <w:trPr>
          <w:trHeight w:val="270"/>
        </w:trPr>
        <w:tc>
          <w:tcPr>
            <w:tcW w:w="7785"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55759A" w:rsidRPr="0055759A" w:rsidRDefault="0055759A" w:rsidP="00F46AD9">
            <w:pPr>
              <w:widowControl/>
              <w:spacing w:line="280" w:lineRule="exact"/>
              <w:jc w:val="left"/>
              <w:rPr>
                <w:rFonts w:ascii="ＭＳ ゴシック" w:eastAsia="ＭＳ ゴシック" w:hAnsi="ＭＳ ゴシック" w:cs="ＭＳ Ｐゴシック"/>
                <w:b/>
                <w:bCs/>
                <w:kern w:val="0"/>
                <w:sz w:val="20"/>
                <w:szCs w:val="20"/>
              </w:rPr>
            </w:pPr>
            <w:r w:rsidRPr="0055759A">
              <w:rPr>
                <w:rFonts w:ascii="ＭＳ ゴシック" w:eastAsia="ＭＳ ゴシック" w:hAnsi="ＭＳ ゴシック" w:cs="ＭＳ Ｐゴシック" w:hint="eastAsia"/>
                <w:b/>
                <w:bCs/>
                <w:kern w:val="0"/>
                <w:sz w:val="20"/>
                <w:szCs w:val="20"/>
              </w:rPr>
              <w:t>１．事業計画の概要</w:t>
            </w:r>
          </w:p>
        </w:tc>
        <w:tc>
          <w:tcPr>
            <w:tcW w:w="1811" w:type="dxa"/>
            <w:tcBorders>
              <w:top w:val="nil"/>
              <w:left w:val="nil"/>
              <w:bottom w:val="nil"/>
              <w:right w:val="nil"/>
            </w:tcBorders>
            <w:shd w:val="clear" w:color="auto" w:fill="auto"/>
            <w:tcMar>
              <w:top w:w="142" w:type="dxa"/>
              <w:left w:w="142" w:type="dxa"/>
              <w:bottom w:w="142" w:type="dxa"/>
              <w:right w:w="142" w:type="dxa"/>
            </w:tcMar>
            <w:vAlign w:val="center"/>
            <w:hideMark/>
          </w:tcPr>
          <w:p w:rsidR="0055759A" w:rsidRPr="0055759A" w:rsidRDefault="0055759A" w:rsidP="00F46AD9">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55759A" w:rsidRPr="0055759A" w:rsidRDefault="0055759A" w:rsidP="00F46AD9">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55759A" w:rsidRPr="0055759A" w:rsidRDefault="0055759A" w:rsidP="00F46AD9">
            <w:pPr>
              <w:widowControl/>
              <w:spacing w:line="280" w:lineRule="exact"/>
              <w:jc w:val="left"/>
              <w:rPr>
                <w:rFonts w:ascii="Times New Roman" w:eastAsia="Times New Roman" w:hAnsi="Times New Roman" w:cs="Times New Roman"/>
                <w:kern w:val="0"/>
                <w:sz w:val="20"/>
                <w:szCs w:val="20"/>
              </w:rPr>
            </w:pPr>
          </w:p>
        </w:tc>
      </w:tr>
      <w:tr w:rsidR="00355FD1" w:rsidRPr="0055759A" w:rsidTr="00355FD1">
        <w:trPr>
          <w:trHeight w:val="270"/>
        </w:trPr>
        <w:tc>
          <w:tcPr>
            <w:tcW w:w="1527"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355FD1" w:rsidRPr="0055759A" w:rsidRDefault="00355FD1" w:rsidP="00F46AD9">
            <w:pPr>
              <w:widowControl/>
              <w:spacing w:line="280" w:lineRule="exact"/>
              <w:jc w:val="center"/>
              <w:rPr>
                <w:rFonts w:ascii="ＭＳ ゴシック" w:eastAsia="ＭＳ ゴシック" w:hAnsi="ＭＳ ゴシック" w:cs="ＭＳ Ｐゴシック"/>
                <w:b/>
                <w:bCs/>
                <w:noProof/>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679"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355FD1" w:rsidRPr="007200E5" w:rsidRDefault="00355FD1" w:rsidP="00F46AD9">
            <w:pPr>
              <w:widowControl/>
              <w:spacing w:line="280" w:lineRule="exact"/>
              <w:ind w:leftChars="80" w:left="168"/>
              <w:jc w:val="left"/>
              <w:rPr>
                <w:rFonts w:ascii="ＭＳ ゴシック" w:eastAsia="ＭＳ ゴシック" w:hAnsi="ＭＳ ゴシック" w:cs="ＭＳ Ｐゴシック"/>
                <w:bCs/>
                <w:kern w:val="0"/>
                <w:sz w:val="20"/>
                <w:szCs w:val="20"/>
              </w:rPr>
            </w:pPr>
            <w:r w:rsidRPr="007200E5">
              <w:rPr>
                <w:rFonts w:ascii="ＭＳ ゴシック" w:eastAsia="ＭＳ ゴシック" w:hAnsi="ＭＳ ゴシック" w:cs="ＭＳ Ｐゴシック" w:hint="eastAsia"/>
                <w:bCs/>
                <w:kern w:val="0"/>
                <w:sz w:val="20"/>
                <w:szCs w:val="20"/>
              </w:rPr>
              <w:t>大阪府立堺工科高等学校　定時制の課程</w:t>
            </w:r>
          </w:p>
        </w:tc>
      </w:tr>
      <w:tr w:rsidR="0055759A" w:rsidRPr="0055759A" w:rsidTr="00355FD1">
        <w:trPr>
          <w:trHeight w:val="270"/>
        </w:trPr>
        <w:tc>
          <w:tcPr>
            <w:tcW w:w="1527"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5759A" w:rsidRPr="0055759A" w:rsidRDefault="0055759A" w:rsidP="00F46AD9">
            <w:pPr>
              <w:widowControl/>
              <w:spacing w:line="280" w:lineRule="exact"/>
              <w:jc w:val="center"/>
              <w:rPr>
                <w:rFonts w:ascii="ＭＳ ゴシック" w:eastAsia="ＭＳ ゴシック" w:hAnsi="ＭＳ ゴシック" w:cs="ＭＳ Ｐゴシック"/>
                <w:b/>
                <w:bCs/>
                <w:kern w:val="0"/>
                <w:sz w:val="20"/>
                <w:szCs w:val="20"/>
              </w:rPr>
            </w:pPr>
            <w:r w:rsidRPr="0055759A">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95250</wp:posOffset>
                      </wp:positionV>
                      <wp:extent cx="476250" cy="323850"/>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76B75B0" id="_x0000_t32" coordsize="21600,21600" o:spt="32" o:oned="t" path="m,l21600,21600e" filled="f">
                      <v:path arrowok="t" fillok="f" o:connecttype="none"/>
                      <o:lock v:ext="edit" shapetype="t"/>
                    </v:shapetype>
                    <v:shape id="直線矢印コネクタ 4" o:spid="_x0000_s1026" type="#_x0000_t32" style="position:absolute;left:0;text-align:left;margin-left:-6pt;margin-top:7.5pt;width:37.5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" strokecolor="#70ad47 [3209]" strokeweight="3pt">
                      <v:stroke endarrow="open" joinstyle="miter"/>
                    </v:shape>
                  </w:pict>
                </mc:Fallback>
              </mc:AlternateContent>
            </w:r>
            <w:r w:rsidRPr="0055759A">
              <w:rPr>
                <w:rFonts w:ascii="ＭＳ ゴシック" w:eastAsia="ＭＳ ゴシック" w:hAnsi="ＭＳ ゴシック" w:cs="ＭＳ Ｐゴシック" w:hint="eastAsia"/>
                <w:b/>
                <w:bCs/>
                <w:kern w:val="0"/>
                <w:sz w:val="20"/>
                <w:szCs w:val="20"/>
              </w:rPr>
              <w:t>取り組む課題</w:t>
            </w:r>
          </w:p>
        </w:tc>
        <w:tc>
          <w:tcPr>
            <w:tcW w:w="8679"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5759A" w:rsidRPr="007200E5" w:rsidRDefault="0055759A" w:rsidP="00F46AD9">
            <w:pPr>
              <w:widowControl/>
              <w:spacing w:line="280" w:lineRule="exact"/>
              <w:ind w:leftChars="80" w:left="168"/>
              <w:jc w:val="left"/>
              <w:rPr>
                <w:rFonts w:ascii="ＭＳ ゴシック" w:eastAsia="ＭＳ ゴシック" w:hAnsi="ＭＳ ゴシック" w:cs="ＭＳ Ｐゴシック"/>
                <w:bCs/>
                <w:kern w:val="0"/>
                <w:sz w:val="20"/>
                <w:szCs w:val="20"/>
              </w:rPr>
            </w:pPr>
            <w:r w:rsidRPr="007200E5">
              <w:rPr>
                <w:rFonts w:ascii="ＭＳ ゴシック" w:eastAsia="ＭＳ ゴシック" w:hAnsi="ＭＳ ゴシック" w:cs="ＭＳ Ｐゴシック" w:hint="eastAsia"/>
                <w:bCs/>
                <w:kern w:val="0"/>
                <w:sz w:val="20"/>
                <w:szCs w:val="20"/>
              </w:rPr>
              <w:t>生徒の希望する進路の実現</w:t>
            </w:r>
          </w:p>
        </w:tc>
      </w:tr>
      <w:tr w:rsidR="0055759A" w:rsidRPr="0055759A" w:rsidTr="00355FD1">
        <w:trPr>
          <w:trHeight w:val="270"/>
        </w:trPr>
        <w:tc>
          <w:tcPr>
            <w:tcW w:w="1527"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5759A" w:rsidRPr="0055759A" w:rsidRDefault="0055759A" w:rsidP="00F46AD9">
            <w:pPr>
              <w:widowControl/>
              <w:spacing w:line="280" w:lineRule="exact"/>
              <w:jc w:val="center"/>
              <w:rPr>
                <w:rFonts w:ascii="ＭＳ ゴシック" w:eastAsia="ＭＳ ゴシック" w:hAnsi="ＭＳ ゴシック" w:cs="ＭＳ Ｐゴシック"/>
                <w:b/>
                <w:bCs/>
                <w:kern w:val="0"/>
                <w:sz w:val="20"/>
                <w:szCs w:val="20"/>
              </w:rPr>
            </w:pPr>
            <w:r w:rsidRPr="0055759A">
              <w:rPr>
                <w:rFonts w:ascii="ＭＳ ゴシック" w:eastAsia="ＭＳ ゴシック" w:hAnsi="ＭＳ ゴシック" w:cs="ＭＳ Ｐゴシック" w:hint="eastAsia"/>
                <w:b/>
                <w:bCs/>
                <w:kern w:val="0"/>
                <w:sz w:val="20"/>
                <w:szCs w:val="20"/>
              </w:rPr>
              <w:t>評価指標</w:t>
            </w:r>
          </w:p>
        </w:tc>
        <w:tc>
          <w:tcPr>
            <w:tcW w:w="8679"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355FD1" w:rsidRPr="007200E5" w:rsidRDefault="0055759A" w:rsidP="00F46AD9">
            <w:pPr>
              <w:pStyle w:val="a3"/>
              <w:widowControl/>
              <w:numPr>
                <w:ilvl w:val="0"/>
                <w:numId w:val="3"/>
              </w:numPr>
              <w:spacing w:line="280" w:lineRule="exact"/>
              <w:ind w:leftChars="0"/>
              <w:jc w:val="left"/>
              <w:rPr>
                <w:rFonts w:ascii="ＭＳ ゴシック" w:eastAsia="ＭＳ ゴシック" w:hAnsi="ＭＳ ゴシック" w:cs="ＭＳ Ｐゴシック"/>
                <w:bCs/>
                <w:kern w:val="0"/>
                <w:sz w:val="20"/>
                <w:szCs w:val="20"/>
              </w:rPr>
            </w:pPr>
            <w:r w:rsidRPr="007200E5">
              <w:rPr>
                <w:rFonts w:ascii="ＭＳ ゴシック" w:eastAsia="ＭＳ ゴシック" w:hAnsi="ＭＳ ゴシック" w:cs="ＭＳ Ｐゴシック" w:hint="eastAsia"/>
                <w:bCs/>
                <w:kern w:val="0"/>
                <w:sz w:val="20"/>
                <w:szCs w:val="20"/>
              </w:rPr>
              <w:t>生徒の自己有用感、挨拶、マナー、コミュニケーション能力、職業観等の向上</w:t>
            </w:r>
            <w:r w:rsidR="00355FD1" w:rsidRPr="007200E5">
              <w:rPr>
                <w:rFonts w:ascii="ＭＳ ゴシック" w:eastAsia="ＭＳ ゴシック" w:hAnsi="ＭＳ ゴシック" w:cs="ＭＳ Ｐゴシック" w:hint="eastAsia"/>
                <w:bCs/>
                <w:kern w:val="0"/>
                <w:sz w:val="20"/>
                <w:szCs w:val="20"/>
              </w:rPr>
              <w:t>（</w:t>
            </w:r>
            <w:r w:rsidRPr="007200E5">
              <w:rPr>
                <w:rFonts w:ascii="ＭＳ ゴシック" w:eastAsia="ＭＳ ゴシック" w:hAnsi="ＭＳ ゴシック" w:cs="ＭＳ Ｐゴシック" w:hint="eastAsia"/>
                <w:bCs/>
                <w:kern w:val="0"/>
                <w:sz w:val="20"/>
                <w:szCs w:val="20"/>
              </w:rPr>
              <w:t>学校教育自己診断</w:t>
            </w:r>
            <w:r w:rsidR="00355FD1" w:rsidRPr="007200E5">
              <w:rPr>
                <w:rFonts w:ascii="ＭＳ ゴシック" w:eastAsia="ＭＳ ゴシック" w:hAnsi="ＭＳ ゴシック" w:cs="ＭＳ Ｐゴシック" w:hint="eastAsia"/>
                <w:bCs/>
                <w:kern w:val="0"/>
                <w:sz w:val="20"/>
                <w:szCs w:val="20"/>
              </w:rPr>
              <w:t>）</w:t>
            </w:r>
          </w:p>
          <w:p w:rsidR="00355FD1" w:rsidRPr="007200E5" w:rsidRDefault="0055759A" w:rsidP="00F46AD9">
            <w:pPr>
              <w:pStyle w:val="a3"/>
              <w:widowControl/>
              <w:numPr>
                <w:ilvl w:val="0"/>
                <w:numId w:val="3"/>
              </w:numPr>
              <w:spacing w:line="280" w:lineRule="exact"/>
              <w:ind w:leftChars="0"/>
              <w:jc w:val="left"/>
              <w:rPr>
                <w:rFonts w:ascii="ＭＳ ゴシック" w:eastAsia="ＭＳ ゴシック" w:hAnsi="ＭＳ ゴシック" w:cs="ＭＳ Ｐゴシック"/>
                <w:bCs/>
                <w:kern w:val="0"/>
                <w:sz w:val="20"/>
                <w:szCs w:val="20"/>
              </w:rPr>
            </w:pPr>
            <w:r w:rsidRPr="007200E5">
              <w:rPr>
                <w:rFonts w:ascii="ＭＳ ゴシック" w:eastAsia="ＭＳ ゴシック" w:hAnsi="ＭＳ ゴシック" w:cs="ＭＳ Ｐゴシック" w:hint="eastAsia"/>
                <w:bCs/>
                <w:kern w:val="0"/>
                <w:sz w:val="20"/>
                <w:szCs w:val="20"/>
              </w:rPr>
              <w:t>ボランティア活動に対する意識の向上</w:t>
            </w:r>
          </w:p>
          <w:p w:rsidR="0055759A" w:rsidRPr="007200E5" w:rsidRDefault="0055759A" w:rsidP="00D61E22">
            <w:pPr>
              <w:pStyle w:val="a3"/>
              <w:widowControl/>
              <w:numPr>
                <w:ilvl w:val="0"/>
                <w:numId w:val="3"/>
              </w:numPr>
              <w:spacing w:line="280" w:lineRule="exact"/>
              <w:ind w:leftChars="0"/>
              <w:jc w:val="left"/>
              <w:rPr>
                <w:rFonts w:ascii="ＭＳ ゴシック" w:eastAsia="ＭＳ ゴシック" w:hAnsi="ＭＳ ゴシック" w:cs="ＭＳ Ｐゴシック"/>
                <w:bCs/>
                <w:kern w:val="0"/>
                <w:sz w:val="20"/>
                <w:szCs w:val="20"/>
              </w:rPr>
            </w:pPr>
            <w:r w:rsidRPr="007200E5">
              <w:rPr>
                <w:rFonts w:ascii="ＭＳ ゴシック" w:eastAsia="ＭＳ ゴシック" w:hAnsi="ＭＳ ゴシック" w:cs="ＭＳ Ｐゴシック" w:hint="eastAsia"/>
                <w:bCs/>
                <w:kern w:val="0"/>
                <w:sz w:val="20"/>
                <w:szCs w:val="20"/>
              </w:rPr>
              <w:t xml:space="preserve">中途退学率の減少、 </w:t>
            </w:r>
            <w:r w:rsidRPr="00D61E22">
              <w:rPr>
                <w:rFonts w:ascii="ＭＳ ゴシック" w:eastAsia="ＭＳ ゴシック" w:hAnsi="ＭＳ ゴシック" w:cs="ＭＳ Ｐゴシック" w:hint="eastAsia"/>
                <w:bCs/>
                <w:kern w:val="0"/>
                <w:sz w:val="20"/>
                <w:szCs w:val="20"/>
              </w:rPr>
              <w:t>不登校生徒の減少、</w:t>
            </w:r>
            <w:r w:rsidRPr="007200E5">
              <w:rPr>
                <w:rFonts w:ascii="ＭＳ ゴシック" w:eastAsia="ＭＳ ゴシック" w:hAnsi="ＭＳ ゴシック" w:cs="ＭＳ Ｐゴシック" w:hint="eastAsia"/>
                <w:bCs/>
                <w:kern w:val="0"/>
                <w:sz w:val="20"/>
                <w:szCs w:val="20"/>
              </w:rPr>
              <w:t>進級卒業率の向上</w:t>
            </w:r>
          </w:p>
        </w:tc>
      </w:tr>
      <w:tr w:rsidR="0055759A" w:rsidRPr="0055759A" w:rsidTr="00355FD1">
        <w:trPr>
          <w:trHeight w:val="270"/>
        </w:trPr>
        <w:tc>
          <w:tcPr>
            <w:tcW w:w="1527"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55759A" w:rsidRPr="0055759A" w:rsidRDefault="0055759A" w:rsidP="00F46AD9">
            <w:pPr>
              <w:widowControl/>
              <w:spacing w:line="280" w:lineRule="exact"/>
              <w:jc w:val="center"/>
              <w:rPr>
                <w:rFonts w:ascii="ＭＳ ゴシック" w:eastAsia="ＭＳ ゴシック" w:hAnsi="ＭＳ ゴシック" w:cs="ＭＳ Ｐゴシック"/>
                <w:b/>
                <w:bCs/>
                <w:kern w:val="0"/>
                <w:sz w:val="20"/>
                <w:szCs w:val="20"/>
              </w:rPr>
            </w:pPr>
            <w:r w:rsidRPr="0055759A">
              <w:rPr>
                <w:rFonts w:ascii="ＭＳ ゴシック" w:eastAsia="ＭＳ ゴシック" w:hAnsi="ＭＳ ゴシック" w:cs="ＭＳ Ｐゴシック" w:hint="eastAsia"/>
                <w:b/>
                <w:bCs/>
                <w:kern w:val="0"/>
                <w:sz w:val="20"/>
                <w:szCs w:val="20"/>
              </w:rPr>
              <w:t xml:space="preserve">　計画名</w:t>
            </w:r>
          </w:p>
        </w:tc>
        <w:tc>
          <w:tcPr>
            <w:tcW w:w="8679"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55759A" w:rsidRPr="007200E5" w:rsidRDefault="0055759A" w:rsidP="00F46AD9">
            <w:pPr>
              <w:widowControl/>
              <w:spacing w:line="280" w:lineRule="exact"/>
              <w:ind w:leftChars="80" w:left="168"/>
              <w:jc w:val="left"/>
              <w:rPr>
                <w:rFonts w:ascii="ＭＳ ゴシック" w:eastAsia="ＭＳ ゴシック" w:hAnsi="ＭＳ ゴシック" w:cs="ＭＳ Ｐゴシック"/>
                <w:bCs/>
                <w:kern w:val="0"/>
                <w:sz w:val="28"/>
                <w:szCs w:val="28"/>
              </w:rPr>
            </w:pPr>
            <w:r w:rsidRPr="007200E5">
              <w:rPr>
                <w:rFonts w:ascii="ＭＳ ゴシック" w:eastAsia="ＭＳ ゴシック" w:hAnsi="ＭＳ ゴシック" w:cs="ＭＳ Ｐゴシック" w:hint="eastAsia"/>
                <w:bCs/>
                <w:kern w:val="0"/>
                <w:szCs w:val="28"/>
              </w:rPr>
              <w:t>職業体験による「啓発プロジェクト」</w:t>
            </w:r>
          </w:p>
        </w:tc>
      </w:tr>
      <w:tr w:rsidR="0055759A" w:rsidRPr="0055759A" w:rsidTr="007200E5">
        <w:trPr>
          <w:trHeight w:val="270"/>
        </w:trPr>
        <w:tc>
          <w:tcPr>
            <w:tcW w:w="7785"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55759A" w:rsidRPr="0055759A" w:rsidRDefault="0055759A" w:rsidP="00F46AD9">
            <w:pPr>
              <w:widowControl/>
              <w:spacing w:line="280" w:lineRule="exact"/>
              <w:jc w:val="left"/>
              <w:rPr>
                <w:rFonts w:ascii="ＭＳ ゴシック" w:eastAsia="ＭＳ ゴシック" w:hAnsi="ＭＳ ゴシック" w:cs="ＭＳ Ｐゴシック"/>
                <w:b/>
                <w:bCs/>
                <w:kern w:val="0"/>
                <w:sz w:val="20"/>
                <w:szCs w:val="20"/>
              </w:rPr>
            </w:pPr>
            <w:r w:rsidRPr="0055759A">
              <w:rPr>
                <w:rFonts w:ascii="ＭＳ ゴシック" w:eastAsia="ＭＳ ゴシック" w:hAnsi="ＭＳ ゴシック" w:cs="ＭＳ Ｐゴシック" w:hint="eastAsia"/>
                <w:b/>
                <w:bCs/>
                <w:kern w:val="0"/>
                <w:sz w:val="20"/>
                <w:szCs w:val="20"/>
              </w:rPr>
              <w:t>２．事業目標及び本年度の取組み</w:t>
            </w:r>
          </w:p>
        </w:tc>
        <w:tc>
          <w:tcPr>
            <w:tcW w:w="1811"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55759A" w:rsidRPr="0055759A" w:rsidRDefault="0055759A" w:rsidP="00F46AD9">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55759A" w:rsidRPr="0055759A" w:rsidRDefault="0055759A" w:rsidP="00F46AD9">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55759A" w:rsidRPr="0055759A" w:rsidRDefault="0055759A" w:rsidP="00F46AD9">
            <w:pPr>
              <w:widowControl/>
              <w:spacing w:line="280" w:lineRule="exact"/>
              <w:jc w:val="left"/>
              <w:rPr>
                <w:rFonts w:ascii="Times New Roman" w:eastAsia="Times New Roman" w:hAnsi="Times New Roman" w:cs="Times New Roman"/>
                <w:kern w:val="0"/>
                <w:sz w:val="20"/>
                <w:szCs w:val="20"/>
              </w:rPr>
            </w:pPr>
          </w:p>
        </w:tc>
      </w:tr>
      <w:tr w:rsidR="007200E5" w:rsidRPr="0055759A" w:rsidTr="007200E5">
        <w:trPr>
          <w:trHeight w:val="270"/>
        </w:trPr>
        <w:tc>
          <w:tcPr>
            <w:tcW w:w="1527"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7200E5" w:rsidRPr="00355FD1" w:rsidRDefault="007200E5" w:rsidP="00F46AD9">
            <w:pPr>
              <w:widowControl/>
              <w:spacing w:line="280" w:lineRule="exact"/>
              <w:jc w:val="center"/>
              <w:rPr>
                <w:rFonts w:ascii="ＭＳ ゴシック" w:eastAsia="ＭＳ ゴシック" w:hAnsi="ＭＳ ゴシック" w:cs="ＭＳ Ｐゴシック"/>
                <w:b/>
                <w:bCs/>
                <w:spacing w:val="-16"/>
                <w:kern w:val="0"/>
                <w:sz w:val="20"/>
                <w:szCs w:val="20"/>
              </w:rPr>
            </w:pPr>
            <w:r w:rsidRPr="00355FD1">
              <w:rPr>
                <w:rFonts w:ascii="ＭＳ ゴシック" w:eastAsia="ＭＳ ゴシック" w:hAnsi="ＭＳ ゴシック" w:cs="ＭＳ Ｐゴシック"/>
                <w:b/>
                <w:bCs/>
                <w:noProof/>
                <w:spacing w:val="-16"/>
                <w:kern w:val="0"/>
                <w:sz w:val="20"/>
                <w:szCs w:val="20"/>
              </w:rPr>
              <mc:AlternateContent>
                <mc:Choice Requires="wps">
                  <w:drawing>
                    <wp:anchor distT="0" distB="0" distL="114300" distR="114300" simplePos="0" relativeHeight="251664384" behindDoc="0" locked="0" layoutInCell="1" allowOverlap="1" wp14:anchorId="1F2CFB63" wp14:editId="1BB4D5BD">
                      <wp:simplePos x="0" y="0"/>
                      <wp:positionH relativeFrom="column">
                        <wp:posOffset>-76200</wp:posOffset>
                      </wp:positionH>
                      <wp:positionV relativeFrom="paragraph">
                        <wp:posOffset>66675</wp:posOffset>
                      </wp:positionV>
                      <wp:extent cx="476250" cy="333375"/>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279400"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766D997" id="_x0000_t32" coordsize="21600,21600" o:spt="32" o:oned="t" path="m,l21600,21600e" filled="f">
                      <v:path arrowok="t" fillok="f" o:connecttype="none"/>
                      <o:lock v:ext="edit" shapetype="t"/>
                    </v:shapetype>
                    <v:shape id="直線矢印コネクタ 6" o:spid="_x0000_s1026" type="#_x0000_t32" style="position:absolute;left:0;text-align:left;margin-left:-6pt;margin-top:5.25pt;width:37.5pt;height:26.25pt;flip:y;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" strokecolor="#70ad47 [3209]" strokeweight="3pt">
                      <v:stroke endarrow="open" joinstyle="miter"/>
                    </v:shape>
                  </w:pict>
                </mc:Fallback>
              </mc:AlternateContent>
            </w:r>
            <w:r w:rsidRPr="0055759A">
              <w:rPr>
                <w:rFonts w:ascii="ＭＳ ゴシック" w:eastAsia="ＭＳ ゴシック" w:hAnsi="ＭＳ ゴシック" w:cs="ＭＳ Ｐゴシック" w:hint="eastAsia"/>
                <w:b/>
                <w:bCs/>
                <w:spacing w:val="-16"/>
                <w:kern w:val="0"/>
                <w:sz w:val="20"/>
                <w:szCs w:val="20"/>
              </w:rPr>
              <w:t>学校経営計画の</w:t>
            </w:r>
          </w:p>
          <w:p w:rsidR="007200E5" w:rsidRPr="0055759A" w:rsidRDefault="007200E5" w:rsidP="00F46AD9">
            <w:pPr>
              <w:widowControl/>
              <w:spacing w:line="280" w:lineRule="exact"/>
              <w:jc w:val="center"/>
              <w:rPr>
                <w:rFonts w:ascii="ＭＳ ゴシック" w:eastAsia="ＭＳ ゴシック" w:hAnsi="ＭＳ ゴシック" w:cs="ＭＳ Ｐゴシック"/>
                <w:b/>
                <w:bCs/>
                <w:spacing w:val="-16"/>
                <w:kern w:val="0"/>
                <w:sz w:val="20"/>
                <w:szCs w:val="20"/>
              </w:rPr>
            </w:pPr>
            <w:r w:rsidRPr="0055759A">
              <w:rPr>
                <w:rFonts w:ascii="ＭＳ ゴシック" w:eastAsia="ＭＳ ゴシック" w:hAnsi="ＭＳ ゴシック" w:cs="ＭＳ Ｐゴシック" w:hint="eastAsia"/>
                <w:b/>
                <w:bCs/>
                <w:spacing w:val="-16"/>
                <w:kern w:val="0"/>
                <w:sz w:val="20"/>
                <w:szCs w:val="20"/>
              </w:rPr>
              <w:t>中期的目標</w:t>
            </w:r>
          </w:p>
        </w:tc>
        <w:tc>
          <w:tcPr>
            <w:tcW w:w="8679" w:type="dxa"/>
            <w:gridSpan w:val="4"/>
            <w:tcBorders>
              <w:top w:val="single" w:sz="8"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7200E5" w:rsidRDefault="007200E5" w:rsidP="00F46AD9">
            <w:pPr>
              <w:widowControl/>
              <w:spacing w:line="280" w:lineRule="exact"/>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２　生徒理解の促進と自己有用感を高める取組みの強化</w:t>
            </w:r>
          </w:p>
          <w:p w:rsidR="007200E5" w:rsidRDefault="007200E5" w:rsidP="00F46AD9">
            <w:pPr>
              <w:widowControl/>
              <w:spacing w:line="280" w:lineRule="exact"/>
              <w:ind w:left="600" w:hangingChars="300" w:hanging="6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1F4C1F">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1F4C1F">
              <w:rPr>
                <w:rFonts w:ascii="ＭＳ ゴシック" w:eastAsia="ＭＳ ゴシック" w:hAnsi="ＭＳ ゴシック" w:cs="ＭＳ Ｐゴシック" w:hint="eastAsia"/>
                <w:kern w:val="0"/>
                <w:sz w:val="20"/>
                <w:szCs w:val="20"/>
              </w:rPr>
              <w:t>特別活動、生徒会活動、部活動等を通じて、生徒の自己有用感を醸成するとともに集団や学校への帰属意識を高める。</w:t>
            </w:r>
          </w:p>
          <w:p w:rsidR="007200E5" w:rsidRDefault="007200E5" w:rsidP="00F46AD9">
            <w:pPr>
              <w:widowControl/>
              <w:spacing w:line="280" w:lineRule="exact"/>
              <w:ind w:leftChars="164" w:left="744" w:hangingChars="200" w:hanging="400"/>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ア　生徒会行事、生徒の自主活動、ボランティア活動や地域連携活動の継続、発展をめざす。</w:t>
            </w:r>
          </w:p>
          <w:p w:rsidR="007200E5" w:rsidRPr="009D720B" w:rsidRDefault="007200E5" w:rsidP="00F46AD9">
            <w:pPr>
              <w:pStyle w:val="a3"/>
              <w:widowControl/>
              <w:numPr>
                <w:ilvl w:val="0"/>
                <w:numId w:val="1"/>
              </w:numPr>
              <w:spacing w:line="280" w:lineRule="exact"/>
              <w:ind w:leftChars="0" w:left="603"/>
              <w:rPr>
                <w:rFonts w:ascii="ＭＳ ゴシック" w:eastAsia="ＭＳ ゴシック" w:hAnsi="ＭＳ ゴシック" w:cs="ＭＳ Ｐゴシック"/>
                <w:kern w:val="0"/>
                <w:sz w:val="20"/>
                <w:szCs w:val="20"/>
              </w:rPr>
            </w:pPr>
            <w:r w:rsidRPr="009D720B">
              <w:rPr>
                <w:rFonts w:ascii="ＭＳ ゴシック" w:eastAsia="ＭＳ ゴシック" w:hAnsi="ＭＳ ゴシック" w:cs="ＭＳ Ｐゴシック" w:hint="eastAsia"/>
                <w:kern w:val="0"/>
                <w:sz w:val="20"/>
                <w:szCs w:val="20"/>
              </w:rPr>
              <w:t>地域・企業等と連携した「ゆめ・チャレ」等の就労体験活動のさらなる発展充実、参画企業と動員生徒を毎年５%拡張</w:t>
            </w:r>
          </w:p>
        </w:tc>
      </w:tr>
      <w:tr w:rsidR="0055759A" w:rsidRPr="0055759A" w:rsidTr="007200E5">
        <w:trPr>
          <w:trHeight w:val="270"/>
        </w:trPr>
        <w:tc>
          <w:tcPr>
            <w:tcW w:w="1527"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5759A" w:rsidRPr="0055759A" w:rsidRDefault="0055759A" w:rsidP="00F46AD9">
            <w:pPr>
              <w:widowControl/>
              <w:spacing w:line="280" w:lineRule="exact"/>
              <w:jc w:val="center"/>
              <w:rPr>
                <w:rFonts w:ascii="ＭＳ ゴシック" w:eastAsia="ＭＳ ゴシック" w:hAnsi="ＭＳ ゴシック" w:cs="ＭＳ Ｐゴシック"/>
                <w:b/>
                <w:bCs/>
                <w:kern w:val="0"/>
                <w:sz w:val="20"/>
                <w:szCs w:val="20"/>
              </w:rPr>
            </w:pPr>
            <w:r w:rsidRPr="0055759A">
              <w:rPr>
                <w:rFonts w:ascii="ＭＳ ゴシック" w:eastAsia="ＭＳ ゴシック" w:hAnsi="ＭＳ ゴシック" w:cs="ＭＳ Ｐゴシック" w:hint="eastAsia"/>
                <w:b/>
                <w:bCs/>
                <w:kern w:val="0"/>
                <w:sz w:val="20"/>
                <w:szCs w:val="20"/>
              </w:rPr>
              <w:t>事業目標</w:t>
            </w:r>
          </w:p>
        </w:tc>
        <w:tc>
          <w:tcPr>
            <w:tcW w:w="8679"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7200E5" w:rsidRDefault="007200E5" w:rsidP="00F46AD9">
            <w:pPr>
              <w:widowControl/>
              <w:spacing w:line="280" w:lineRule="exact"/>
              <w:ind w:leftChars="12" w:left="25" w:firstLineChars="100" w:firstLine="200"/>
              <w:rPr>
                <w:rFonts w:ascii="ＭＳ ゴシック" w:eastAsia="ＭＳ ゴシック" w:hAnsi="ＭＳ ゴシック" w:cs="ＭＳ Ｐゴシック"/>
                <w:kern w:val="0"/>
                <w:sz w:val="20"/>
                <w:szCs w:val="20"/>
              </w:rPr>
            </w:pPr>
            <w:r w:rsidRPr="004B2BE7">
              <w:rPr>
                <w:rFonts w:ascii="ＭＳ ゴシック" w:eastAsia="ＭＳ ゴシック" w:hAnsi="ＭＳ ゴシック" w:cs="ＭＳ Ｐゴシック" w:hint="eastAsia"/>
                <w:kern w:val="0"/>
                <w:sz w:val="20"/>
                <w:szCs w:val="20"/>
              </w:rPr>
              <w:t>本校生徒に自信を持たせ、コミュニケーション能力を身につけさせる。また、基本的な生活習慣を身につけさせ、進級・卒業率を上げることや、中途退学率を減らす必要がある。</w:t>
            </w:r>
          </w:p>
          <w:p w:rsidR="00355FD1" w:rsidRDefault="0055759A" w:rsidP="00F46AD9">
            <w:pPr>
              <w:pStyle w:val="a3"/>
              <w:widowControl/>
              <w:numPr>
                <w:ilvl w:val="0"/>
                <w:numId w:val="2"/>
              </w:numPr>
              <w:spacing w:line="280" w:lineRule="exact"/>
              <w:ind w:leftChars="0" w:left="311" w:hanging="21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伝統地場産業を学び、「ものづくり」を通じて地域に誇りを持ち、自分にも誇りを持つ。</w:t>
            </w:r>
          </w:p>
          <w:p w:rsidR="00355FD1" w:rsidRDefault="0055759A" w:rsidP="00F46AD9">
            <w:pPr>
              <w:pStyle w:val="a3"/>
              <w:widowControl/>
              <w:numPr>
                <w:ilvl w:val="0"/>
                <w:numId w:val="2"/>
              </w:numPr>
              <w:spacing w:line="280" w:lineRule="exact"/>
              <w:ind w:leftChars="0" w:left="311" w:hanging="21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地場産業を通して学校外で様々な職業体験をし、基本的生活習慣を身につけ、コミュニケーション能力等をつける。</w:t>
            </w:r>
          </w:p>
          <w:p w:rsidR="00355FD1" w:rsidRDefault="0055759A" w:rsidP="00F46AD9">
            <w:pPr>
              <w:pStyle w:val="a3"/>
              <w:widowControl/>
              <w:numPr>
                <w:ilvl w:val="0"/>
                <w:numId w:val="2"/>
              </w:numPr>
              <w:spacing w:line="280" w:lineRule="exact"/>
              <w:ind w:leftChars="0" w:left="311" w:hanging="21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単なるインターンシップではなく、職業体験を通じて地域企業と生徒が、啓発活動に用いる様々な「啓発グッズ」を製作し、成果物を配布して「あいさつ運動」や「特殊詐欺防止」、「G20大阪サミット交通総量抑制」、「AED使用ついて」、「献血」等の啓発活動をおこなう。</w:t>
            </w:r>
          </w:p>
          <w:p w:rsidR="00355FD1" w:rsidRDefault="0055759A" w:rsidP="00F46AD9">
            <w:pPr>
              <w:pStyle w:val="a3"/>
              <w:widowControl/>
              <w:numPr>
                <w:ilvl w:val="0"/>
                <w:numId w:val="2"/>
              </w:numPr>
              <w:spacing w:line="280" w:lineRule="exact"/>
              <w:ind w:leftChars="0" w:left="311" w:hanging="21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ボランティア活動に積極的に参加し、他者から感謝されることにより自己有用感を持つ。</w:t>
            </w:r>
          </w:p>
          <w:p w:rsidR="0055759A" w:rsidRPr="0055759A" w:rsidRDefault="0055759A" w:rsidP="00F46AD9">
            <w:pPr>
              <w:pStyle w:val="a3"/>
              <w:widowControl/>
              <w:numPr>
                <w:ilvl w:val="0"/>
                <w:numId w:val="2"/>
              </w:numPr>
              <w:spacing w:line="280" w:lineRule="exact"/>
              <w:ind w:leftChars="0" w:left="311" w:hanging="21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全国の定時制高校のモデル校を目指し、定時制高校の存在意義をこれまで以上に高める。</w:t>
            </w:r>
          </w:p>
        </w:tc>
      </w:tr>
      <w:tr w:rsidR="0055759A" w:rsidRPr="0055759A" w:rsidTr="007200E5">
        <w:trPr>
          <w:trHeight w:val="270"/>
        </w:trPr>
        <w:tc>
          <w:tcPr>
            <w:tcW w:w="1527"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355FD1" w:rsidRDefault="0055759A" w:rsidP="00F46AD9">
            <w:pPr>
              <w:widowControl/>
              <w:spacing w:line="280" w:lineRule="exact"/>
              <w:jc w:val="center"/>
              <w:rPr>
                <w:rFonts w:ascii="ＭＳ ゴシック" w:eastAsia="ＭＳ ゴシック" w:hAnsi="ＭＳ ゴシック" w:cs="ＭＳ Ｐゴシック"/>
                <w:b/>
                <w:bCs/>
                <w:kern w:val="0"/>
                <w:sz w:val="20"/>
                <w:szCs w:val="20"/>
              </w:rPr>
            </w:pPr>
            <w:r w:rsidRPr="0055759A">
              <w:rPr>
                <w:rFonts w:ascii="ＭＳ ゴシック" w:eastAsia="ＭＳ ゴシック" w:hAnsi="ＭＳ ゴシック" w:cs="ＭＳ Ｐゴシック" w:hint="eastAsia"/>
                <w:b/>
                <w:bCs/>
                <w:kern w:val="0"/>
                <w:sz w:val="20"/>
                <w:szCs w:val="20"/>
              </w:rPr>
              <w:t>整備した</w:t>
            </w:r>
          </w:p>
          <w:p w:rsidR="0055759A" w:rsidRPr="0055759A" w:rsidRDefault="0055759A" w:rsidP="00F46AD9">
            <w:pPr>
              <w:widowControl/>
              <w:spacing w:line="280" w:lineRule="exact"/>
              <w:jc w:val="center"/>
              <w:rPr>
                <w:rFonts w:ascii="ＭＳ ゴシック" w:eastAsia="ＭＳ ゴシック" w:hAnsi="ＭＳ ゴシック" w:cs="ＭＳ Ｐゴシック"/>
                <w:b/>
                <w:bCs/>
                <w:kern w:val="0"/>
                <w:sz w:val="20"/>
                <w:szCs w:val="20"/>
              </w:rPr>
            </w:pPr>
            <w:r w:rsidRPr="0055759A">
              <w:rPr>
                <w:rFonts w:ascii="ＭＳ ゴシック" w:eastAsia="ＭＳ ゴシック" w:hAnsi="ＭＳ ゴシック" w:cs="ＭＳ Ｐゴシック" w:hint="eastAsia"/>
                <w:b/>
                <w:bCs/>
                <w:kern w:val="0"/>
                <w:sz w:val="20"/>
                <w:szCs w:val="20"/>
              </w:rPr>
              <w:t>設備・物品</w:t>
            </w:r>
          </w:p>
        </w:tc>
        <w:tc>
          <w:tcPr>
            <w:tcW w:w="8679"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355FD1" w:rsidRDefault="0055759A" w:rsidP="00F46AD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 xml:space="preserve">・啓発活動配布用外装パッケージ一式　　　　　　　　　　　　　　　　　　　　　　     </w:t>
            </w:r>
          </w:p>
          <w:p w:rsidR="00355FD1" w:rsidRDefault="0055759A" w:rsidP="00F46AD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・啓発活動配布用「線香」</w:t>
            </w:r>
          </w:p>
          <w:p w:rsidR="00355FD1" w:rsidRDefault="0055759A" w:rsidP="00F46AD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・啓発活動配布用「蜻蛉玉」</w:t>
            </w:r>
          </w:p>
          <w:p w:rsidR="00355FD1" w:rsidRDefault="0055759A" w:rsidP="00F46AD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・啓発活動配布用「ネックレッス・香立て」</w:t>
            </w:r>
          </w:p>
          <w:p w:rsidR="00355FD1" w:rsidRDefault="0055759A" w:rsidP="00F46AD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・啓発活動配布用「注染てぬぐい・和雑貨」</w:t>
            </w:r>
          </w:p>
          <w:p w:rsidR="00355FD1" w:rsidRDefault="0055759A" w:rsidP="00F46AD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・啓発活動配布用「サシェ</w:t>
            </w:r>
            <w:r w:rsidR="00355FD1">
              <w:rPr>
                <w:rFonts w:ascii="ＭＳ ゴシック" w:eastAsia="ＭＳ ゴシック" w:hAnsi="ＭＳ ゴシック" w:cs="ＭＳ Ｐゴシック" w:hint="eastAsia"/>
                <w:kern w:val="0"/>
                <w:sz w:val="20"/>
                <w:szCs w:val="20"/>
              </w:rPr>
              <w:t>（</w:t>
            </w:r>
            <w:r w:rsidRPr="0055759A">
              <w:rPr>
                <w:rFonts w:ascii="ＭＳ ゴシック" w:eastAsia="ＭＳ ゴシック" w:hAnsi="ＭＳ ゴシック" w:cs="ＭＳ Ｐゴシック" w:hint="eastAsia"/>
                <w:kern w:val="0"/>
                <w:sz w:val="20"/>
                <w:szCs w:val="20"/>
              </w:rPr>
              <w:t>匂い袋</w:t>
            </w:r>
            <w:r w:rsidR="00355FD1">
              <w:rPr>
                <w:rFonts w:ascii="ＭＳ ゴシック" w:eastAsia="ＭＳ ゴシック" w:hAnsi="ＭＳ ゴシック" w:cs="ＭＳ Ｐゴシック" w:hint="eastAsia"/>
                <w:kern w:val="0"/>
                <w:sz w:val="20"/>
                <w:szCs w:val="20"/>
              </w:rPr>
              <w:t>）</w:t>
            </w:r>
            <w:r w:rsidRPr="0055759A">
              <w:rPr>
                <w:rFonts w:ascii="ＭＳ ゴシック" w:eastAsia="ＭＳ ゴシック" w:hAnsi="ＭＳ ゴシック" w:cs="ＭＳ Ｐゴシック" w:hint="eastAsia"/>
                <w:kern w:val="0"/>
                <w:sz w:val="20"/>
                <w:szCs w:val="20"/>
              </w:rPr>
              <w:t>」</w:t>
            </w:r>
          </w:p>
          <w:p w:rsidR="0055759A" w:rsidRPr="0055759A" w:rsidRDefault="0055759A" w:rsidP="00F46AD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 xml:space="preserve">・啓発活動配布用「木彫り品」　　　　　　　　</w:t>
            </w:r>
          </w:p>
        </w:tc>
      </w:tr>
      <w:tr w:rsidR="0055759A" w:rsidRPr="0055759A" w:rsidTr="007200E5">
        <w:trPr>
          <w:trHeight w:val="270"/>
        </w:trPr>
        <w:tc>
          <w:tcPr>
            <w:tcW w:w="1527"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355FD1" w:rsidRDefault="0055759A" w:rsidP="00F46AD9">
            <w:pPr>
              <w:widowControl/>
              <w:spacing w:line="280" w:lineRule="exact"/>
              <w:jc w:val="center"/>
              <w:rPr>
                <w:rFonts w:ascii="ＭＳ ゴシック" w:eastAsia="ＭＳ ゴシック" w:hAnsi="ＭＳ ゴシック" w:cs="ＭＳ Ｐゴシック"/>
                <w:b/>
                <w:bCs/>
                <w:kern w:val="0"/>
                <w:sz w:val="20"/>
                <w:szCs w:val="20"/>
              </w:rPr>
            </w:pPr>
            <w:r w:rsidRPr="0055759A">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76200</wp:posOffset>
                      </wp:positionV>
                      <wp:extent cx="495300" cy="495300"/>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2667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5802A09" id="直線矢印コネクタ 8" o:spid="_x0000_s1026" type="#_x0000_t32" style="position:absolute;left:0;text-align:left;margin-left:-8.25pt;margin-top:6pt;width:39pt;height:39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" strokecolor="#70ad47 [3209]" strokeweight="3pt">
                      <v:stroke endarrow="open" joinstyle="miter"/>
                    </v:shape>
                  </w:pict>
                </mc:Fallback>
              </mc:AlternateContent>
            </w:r>
            <w:r w:rsidRPr="0055759A">
              <w:rPr>
                <w:rFonts w:ascii="ＭＳ ゴシック" w:eastAsia="ＭＳ ゴシック" w:hAnsi="ＭＳ ゴシック" w:cs="ＭＳ Ｐゴシック" w:hint="eastAsia"/>
                <w:b/>
                <w:bCs/>
                <w:kern w:val="0"/>
                <w:sz w:val="20"/>
                <w:szCs w:val="20"/>
              </w:rPr>
              <w:t>取組みの</w:t>
            </w:r>
          </w:p>
          <w:p w:rsidR="0055759A" w:rsidRPr="0055759A" w:rsidRDefault="0055759A" w:rsidP="00F46AD9">
            <w:pPr>
              <w:widowControl/>
              <w:spacing w:line="280" w:lineRule="exact"/>
              <w:jc w:val="center"/>
              <w:rPr>
                <w:rFonts w:ascii="ＭＳ ゴシック" w:eastAsia="ＭＳ ゴシック" w:hAnsi="ＭＳ ゴシック" w:cs="ＭＳ Ｐゴシック"/>
                <w:b/>
                <w:bCs/>
                <w:kern w:val="0"/>
                <w:sz w:val="20"/>
                <w:szCs w:val="20"/>
              </w:rPr>
            </w:pPr>
            <w:r w:rsidRPr="0055759A">
              <w:rPr>
                <w:rFonts w:ascii="ＭＳ ゴシック" w:eastAsia="ＭＳ ゴシック" w:hAnsi="ＭＳ ゴシック" w:cs="ＭＳ Ｐゴシック" w:hint="eastAsia"/>
                <w:b/>
                <w:bCs/>
                <w:kern w:val="0"/>
                <w:sz w:val="20"/>
                <w:szCs w:val="20"/>
              </w:rPr>
              <w:t>主担・実施者</w:t>
            </w:r>
          </w:p>
        </w:tc>
        <w:tc>
          <w:tcPr>
            <w:tcW w:w="8679"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355FD1" w:rsidRDefault="0055759A" w:rsidP="00F46AD9">
            <w:pPr>
              <w:widowControl/>
              <w:spacing w:line="280" w:lineRule="exact"/>
              <w:ind w:leftChars="80" w:left="16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プロジェクトリーダー：首席</w:t>
            </w:r>
            <w:r w:rsidR="00355FD1">
              <w:rPr>
                <w:rFonts w:ascii="ＭＳ ゴシック" w:eastAsia="ＭＳ ゴシック" w:hAnsi="ＭＳ ゴシック" w:cs="ＭＳ Ｐゴシック" w:hint="eastAsia"/>
                <w:kern w:val="0"/>
                <w:sz w:val="20"/>
                <w:szCs w:val="20"/>
              </w:rPr>
              <w:t>（</w:t>
            </w:r>
            <w:r w:rsidRPr="0055759A">
              <w:rPr>
                <w:rFonts w:ascii="ＭＳ ゴシック" w:eastAsia="ＭＳ ゴシック" w:hAnsi="ＭＳ ゴシック" w:cs="ＭＳ Ｐゴシック" w:hint="eastAsia"/>
                <w:kern w:val="0"/>
                <w:sz w:val="20"/>
                <w:szCs w:val="20"/>
              </w:rPr>
              <w:t>進路指導主事兼任・学校設定教科｢堺学」主担</w:t>
            </w:r>
            <w:r w:rsidR="00355FD1">
              <w:rPr>
                <w:rFonts w:ascii="ＭＳ ゴシック" w:eastAsia="ＭＳ ゴシック" w:hAnsi="ＭＳ ゴシック" w:cs="ＭＳ Ｐゴシック" w:hint="eastAsia"/>
                <w:kern w:val="0"/>
                <w:sz w:val="20"/>
                <w:szCs w:val="20"/>
              </w:rPr>
              <w:t>）</w:t>
            </w:r>
          </w:p>
          <w:p w:rsidR="00355FD1" w:rsidRDefault="0055759A" w:rsidP="00F46AD9">
            <w:pPr>
              <w:widowControl/>
              <w:spacing w:line="280" w:lineRule="exact"/>
              <w:ind w:leftChars="80" w:left="16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啓発プロジェクト企画・運営：企画委員及び学校設定教科｢堺学」担当教員</w:t>
            </w:r>
          </w:p>
          <w:p w:rsidR="00355FD1" w:rsidRDefault="0055759A" w:rsidP="00F46AD9">
            <w:pPr>
              <w:widowControl/>
              <w:spacing w:line="280" w:lineRule="exact"/>
              <w:ind w:leftChars="80" w:left="16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職業体験及び地域</w:t>
            </w:r>
            <w:r w:rsidR="00355FD1">
              <w:rPr>
                <w:rFonts w:ascii="ＭＳ ゴシック" w:eastAsia="ＭＳ ゴシック" w:hAnsi="ＭＳ ゴシック" w:cs="ＭＳ Ｐゴシック" w:hint="eastAsia"/>
                <w:kern w:val="0"/>
                <w:sz w:val="20"/>
                <w:szCs w:val="20"/>
              </w:rPr>
              <w:t>（</w:t>
            </w:r>
            <w:r w:rsidRPr="0055759A">
              <w:rPr>
                <w:rFonts w:ascii="ＭＳ ゴシック" w:eastAsia="ＭＳ ゴシック" w:hAnsi="ＭＳ ゴシック" w:cs="ＭＳ Ｐゴシック" w:hint="eastAsia"/>
                <w:kern w:val="0"/>
                <w:sz w:val="20"/>
                <w:szCs w:val="20"/>
              </w:rPr>
              <w:t>自治会・小中学校等</w:t>
            </w:r>
            <w:r w:rsidR="00355FD1">
              <w:rPr>
                <w:rFonts w:ascii="ＭＳ ゴシック" w:eastAsia="ＭＳ ゴシック" w:hAnsi="ＭＳ ゴシック" w:cs="ＭＳ Ｐゴシック" w:hint="eastAsia"/>
                <w:kern w:val="0"/>
                <w:sz w:val="20"/>
                <w:szCs w:val="20"/>
              </w:rPr>
              <w:t>）</w:t>
            </w:r>
            <w:r w:rsidRPr="0055759A">
              <w:rPr>
                <w:rFonts w:ascii="ＭＳ ゴシック" w:eastAsia="ＭＳ ゴシック" w:hAnsi="ＭＳ ゴシック" w:cs="ＭＳ Ｐゴシック" w:hint="eastAsia"/>
                <w:kern w:val="0"/>
                <w:sz w:val="20"/>
                <w:szCs w:val="20"/>
              </w:rPr>
              <w:t>との連携推進：進路指導部</w:t>
            </w:r>
          </w:p>
          <w:p w:rsidR="00355FD1" w:rsidRDefault="0055759A" w:rsidP="00F46AD9">
            <w:pPr>
              <w:widowControl/>
              <w:spacing w:line="280" w:lineRule="exact"/>
              <w:ind w:leftChars="80" w:left="16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生徒に対する諸活動：生徒会活動部</w:t>
            </w:r>
          </w:p>
          <w:p w:rsidR="0055759A" w:rsidRPr="0055759A" w:rsidRDefault="0055759A" w:rsidP="00F46AD9">
            <w:pPr>
              <w:widowControl/>
              <w:spacing w:line="280" w:lineRule="exact"/>
              <w:ind w:leftChars="80" w:left="16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啓発グッズ作成：機械系・電気系職員を中心とした全教職員</w:t>
            </w:r>
          </w:p>
        </w:tc>
      </w:tr>
      <w:tr w:rsidR="0055759A" w:rsidRPr="0055759A" w:rsidTr="007200E5">
        <w:trPr>
          <w:trHeight w:val="270"/>
        </w:trPr>
        <w:tc>
          <w:tcPr>
            <w:tcW w:w="1527"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355FD1" w:rsidRDefault="0055759A" w:rsidP="00F46AD9">
            <w:pPr>
              <w:widowControl/>
              <w:spacing w:line="280" w:lineRule="exact"/>
              <w:jc w:val="center"/>
              <w:rPr>
                <w:rFonts w:ascii="ＭＳ ゴシック" w:eastAsia="ＭＳ ゴシック" w:hAnsi="ＭＳ ゴシック" w:cs="ＭＳ Ｐゴシック"/>
                <w:b/>
                <w:bCs/>
                <w:kern w:val="0"/>
                <w:sz w:val="20"/>
                <w:szCs w:val="20"/>
              </w:rPr>
            </w:pPr>
            <w:r w:rsidRPr="0055759A">
              <w:rPr>
                <w:rFonts w:ascii="ＭＳ ゴシック" w:eastAsia="ＭＳ ゴシック" w:hAnsi="ＭＳ ゴシック" w:cs="ＭＳ Ｐゴシック" w:hint="eastAsia"/>
                <w:b/>
                <w:bCs/>
                <w:kern w:val="0"/>
                <w:sz w:val="20"/>
                <w:szCs w:val="20"/>
              </w:rPr>
              <w:lastRenderedPageBreak/>
              <w:t>本年度の</w:t>
            </w:r>
          </w:p>
          <w:p w:rsidR="0055759A" w:rsidRPr="0055759A" w:rsidRDefault="0055759A" w:rsidP="00F46AD9">
            <w:pPr>
              <w:widowControl/>
              <w:spacing w:line="280" w:lineRule="exact"/>
              <w:jc w:val="center"/>
              <w:rPr>
                <w:rFonts w:ascii="ＭＳ ゴシック" w:eastAsia="ＭＳ ゴシック" w:hAnsi="ＭＳ ゴシック" w:cs="ＭＳ Ｐゴシック"/>
                <w:b/>
                <w:bCs/>
                <w:kern w:val="0"/>
                <w:sz w:val="20"/>
                <w:szCs w:val="20"/>
              </w:rPr>
            </w:pPr>
            <w:r w:rsidRPr="0055759A">
              <w:rPr>
                <w:rFonts w:ascii="ＭＳ ゴシック" w:eastAsia="ＭＳ ゴシック" w:hAnsi="ＭＳ ゴシック" w:cs="ＭＳ Ｐゴシック" w:hint="eastAsia"/>
                <w:b/>
                <w:bCs/>
                <w:kern w:val="0"/>
                <w:sz w:val="20"/>
                <w:szCs w:val="20"/>
              </w:rPr>
              <w:t>取組内容</w:t>
            </w:r>
          </w:p>
        </w:tc>
        <w:tc>
          <w:tcPr>
            <w:tcW w:w="8679"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355FD1" w:rsidRDefault="0055759A" w:rsidP="00F46AD9">
            <w:pPr>
              <w:widowControl/>
              <w:spacing w:line="280" w:lineRule="exact"/>
              <w:ind w:firstLineChars="100" w:firstLine="200"/>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前年度の課題である「取り組みの充実と発展」のために、職業体験による成果物</w:t>
            </w:r>
            <w:r w:rsidR="00355FD1">
              <w:rPr>
                <w:rFonts w:ascii="ＭＳ ゴシック" w:eastAsia="ＭＳ ゴシック" w:hAnsi="ＭＳ ゴシック" w:cs="ＭＳ Ｐゴシック" w:hint="eastAsia"/>
                <w:kern w:val="0"/>
                <w:sz w:val="20"/>
                <w:szCs w:val="20"/>
              </w:rPr>
              <w:t>（</w:t>
            </w:r>
            <w:r w:rsidRPr="0055759A">
              <w:rPr>
                <w:rFonts w:ascii="ＭＳ ゴシック" w:eastAsia="ＭＳ ゴシック" w:hAnsi="ＭＳ ゴシック" w:cs="ＭＳ Ｐゴシック" w:hint="eastAsia"/>
                <w:kern w:val="0"/>
                <w:sz w:val="20"/>
                <w:szCs w:val="20"/>
              </w:rPr>
              <w:t>線香・蜻蛉玉根付・サシェ・木彫りキーホルダー・蜻蛉玉ネックレス・香立て</w:t>
            </w:r>
            <w:r w:rsidR="00355FD1">
              <w:rPr>
                <w:rFonts w:ascii="ＭＳ ゴシック" w:eastAsia="ＭＳ ゴシック" w:hAnsi="ＭＳ ゴシック" w:cs="ＭＳ Ｐゴシック" w:hint="eastAsia"/>
                <w:kern w:val="0"/>
                <w:sz w:val="20"/>
                <w:szCs w:val="20"/>
              </w:rPr>
              <w:t>）</w:t>
            </w:r>
            <w:r w:rsidRPr="0055759A">
              <w:rPr>
                <w:rFonts w:ascii="ＭＳ ゴシック" w:eastAsia="ＭＳ ゴシック" w:hAnsi="ＭＳ ゴシック" w:cs="ＭＳ Ｐゴシック" w:hint="eastAsia"/>
                <w:kern w:val="0"/>
                <w:sz w:val="20"/>
                <w:szCs w:val="20"/>
              </w:rPr>
              <w:t>をパッケージに入れ、配布</w:t>
            </w:r>
            <w:r w:rsidR="0052047D">
              <w:rPr>
                <w:rFonts w:ascii="ＭＳ ゴシック" w:eastAsia="ＭＳ ゴシック" w:hAnsi="ＭＳ ゴシック" w:cs="ＭＳ Ｐゴシック" w:hint="eastAsia"/>
                <w:kern w:val="0"/>
                <w:sz w:val="20"/>
                <w:szCs w:val="20"/>
              </w:rPr>
              <w:t>する活動として以下のことを行った</w:t>
            </w:r>
            <w:r w:rsidRPr="0055759A">
              <w:rPr>
                <w:rFonts w:ascii="ＭＳ ゴシック" w:eastAsia="ＭＳ ゴシック" w:hAnsi="ＭＳ ゴシック" w:cs="ＭＳ Ｐゴシック" w:hint="eastAsia"/>
                <w:kern w:val="0"/>
                <w:sz w:val="20"/>
                <w:szCs w:val="20"/>
              </w:rPr>
              <w:t>。</w:t>
            </w:r>
          </w:p>
          <w:p w:rsidR="00355FD1" w:rsidRDefault="0055759A" w:rsidP="00F46AD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・高校生が特殊詐欺の「受け子」や「出し子」に関わらないように啓発活動をおこなう。キャンペーングッズの作製及び配布</w:t>
            </w:r>
          </w:p>
          <w:p w:rsidR="00355FD1" w:rsidRDefault="0055759A" w:rsidP="00F46AD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w:t>
            </w:r>
            <w:r w:rsidR="007200E5">
              <w:rPr>
                <w:rFonts w:ascii="ＭＳ ゴシック" w:eastAsia="ＭＳ ゴシック" w:hAnsi="ＭＳ ゴシック" w:cs="ＭＳ Ｐゴシック" w:hint="eastAsia"/>
                <w:kern w:val="0"/>
                <w:sz w:val="20"/>
                <w:szCs w:val="20"/>
              </w:rPr>
              <w:t>令和元</w:t>
            </w:r>
            <w:r w:rsidRPr="0055759A">
              <w:rPr>
                <w:rFonts w:ascii="ＭＳ ゴシック" w:eastAsia="ＭＳ ゴシック" w:hAnsi="ＭＳ ゴシック" w:cs="ＭＳ Ｐゴシック" w:hint="eastAsia"/>
                <w:kern w:val="0"/>
                <w:sz w:val="20"/>
                <w:szCs w:val="20"/>
              </w:rPr>
              <w:t>年G20大阪サミット開催に向けた交通総量抑制キャンペーングッズの作製及び配布</w:t>
            </w:r>
          </w:p>
          <w:p w:rsidR="00355FD1" w:rsidRDefault="0055759A" w:rsidP="00F46AD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・交通安全のキャンペーングッズの作製及び配布</w:t>
            </w:r>
          </w:p>
          <w:p w:rsidR="00355FD1" w:rsidRDefault="0055759A" w:rsidP="00F46AD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・防災啓発についてのキャンペーングッズの作製及び配布</w:t>
            </w:r>
          </w:p>
          <w:p w:rsidR="0055759A" w:rsidRPr="0055759A" w:rsidRDefault="0055759A" w:rsidP="00F46AD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・血液型ごとに献血を呼びかけるキャンペーングッズの作製及び配布</w:t>
            </w:r>
          </w:p>
        </w:tc>
      </w:tr>
      <w:tr w:rsidR="0055759A" w:rsidRPr="0055759A" w:rsidTr="007200E5">
        <w:trPr>
          <w:trHeight w:val="270"/>
        </w:trPr>
        <w:tc>
          <w:tcPr>
            <w:tcW w:w="1527"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355FD1" w:rsidRPr="00355FD1" w:rsidRDefault="0055759A" w:rsidP="00F46AD9">
            <w:pPr>
              <w:widowControl/>
              <w:spacing w:line="280" w:lineRule="exact"/>
              <w:jc w:val="center"/>
              <w:rPr>
                <w:rFonts w:ascii="ＭＳ ゴシック" w:eastAsia="ＭＳ ゴシック" w:hAnsi="ＭＳ ゴシック" w:cs="ＭＳ Ｐゴシック"/>
                <w:b/>
                <w:bCs/>
                <w:spacing w:val="-16"/>
                <w:kern w:val="0"/>
                <w:sz w:val="20"/>
                <w:szCs w:val="20"/>
              </w:rPr>
            </w:pPr>
            <w:r w:rsidRPr="0055759A">
              <w:rPr>
                <w:rFonts w:ascii="ＭＳ ゴシック" w:eastAsia="ＭＳ ゴシック" w:hAnsi="ＭＳ ゴシック" w:cs="ＭＳ Ｐゴシック" w:hint="eastAsia"/>
                <w:b/>
                <w:bCs/>
                <w:spacing w:val="-16"/>
                <w:kern w:val="0"/>
                <w:sz w:val="20"/>
                <w:szCs w:val="20"/>
              </w:rPr>
              <w:t>成果の検証方法</w:t>
            </w:r>
          </w:p>
          <w:p w:rsidR="0055759A" w:rsidRPr="0055759A" w:rsidRDefault="0055759A" w:rsidP="00F46AD9">
            <w:pPr>
              <w:widowControl/>
              <w:spacing w:line="280" w:lineRule="exact"/>
              <w:jc w:val="center"/>
              <w:rPr>
                <w:rFonts w:ascii="ＭＳ ゴシック" w:eastAsia="ＭＳ ゴシック" w:hAnsi="ＭＳ ゴシック" w:cs="ＭＳ Ｐゴシック"/>
                <w:b/>
                <w:bCs/>
                <w:spacing w:val="-16"/>
                <w:kern w:val="0"/>
                <w:sz w:val="20"/>
                <w:szCs w:val="20"/>
              </w:rPr>
            </w:pPr>
            <w:r w:rsidRPr="0055759A">
              <w:rPr>
                <w:rFonts w:ascii="ＭＳ ゴシック" w:eastAsia="ＭＳ ゴシック" w:hAnsi="ＭＳ ゴシック" w:cs="ＭＳ Ｐゴシック" w:hint="eastAsia"/>
                <w:b/>
                <w:bCs/>
                <w:spacing w:val="-16"/>
                <w:kern w:val="0"/>
                <w:sz w:val="20"/>
                <w:szCs w:val="20"/>
              </w:rPr>
              <w:t>と評価指標</w:t>
            </w:r>
          </w:p>
        </w:tc>
        <w:tc>
          <w:tcPr>
            <w:tcW w:w="8679"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355FD1" w:rsidRDefault="0055759A" w:rsidP="00D01CCF">
            <w:pPr>
              <w:pStyle w:val="a3"/>
              <w:widowControl/>
              <w:numPr>
                <w:ilvl w:val="0"/>
                <w:numId w:val="4"/>
              </w:numPr>
              <w:spacing w:line="280" w:lineRule="exact"/>
              <w:ind w:leftChars="0" w:left="465" w:hanging="372"/>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「学校へ行くのが楽しい」「この学校には他の学校にない特色がある」「地場産業について学び、体験する機会が多い」</w:t>
            </w:r>
            <w:r w:rsidR="00355FD1">
              <w:rPr>
                <w:rFonts w:ascii="ＭＳ ゴシック" w:eastAsia="ＭＳ ゴシック" w:hAnsi="ＭＳ ゴシック" w:cs="ＭＳ Ｐゴシック" w:hint="eastAsia"/>
                <w:kern w:val="0"/>
                <w:sz w:val="20"/>
                <w:szCs w:val="20"/>
              </w:rPr>
              <w:t>（</w:t>
            </w:r>
            <w:r w:rsidRPr="0055759A">
              <w:rPr>
                <w:rFonts w:ascii="ＭＳ ゴシック" w:eastAsia="ＭＳ ゴシック" w:hAnsi="ＭＳ ゴシック" w:cs="ＭＳ Ｐゴシック" w:hint="eastAsia"/>
                <w:kern w:val="0"/>
                <w:sz w:val="20"/>
                <w:szCs w:val="20"/>
              </w:rPr>
              <w:t>学校教育</w:t>
            </w:r>
            <w:r w:rsidR="00D01CCF">
              <w:rPr>
                <w:rFonts w:ascii="ＭＳ ゴシック" w:eastAsia="ＭＳ ゴシック" w:hAnsi="ＭＳ ゴシック" w:cs="ＭＳ Ｐゴシック" w:hint="eastAsia"/>
                <w:kern w:val="0"/>
                <w:sz w:val="20"/>
                <w:szCs w:val="20"/>
              </w:rPr>
              <w:t>自己</w:t>
            </w:r>
            <w:r w:rsidRPr="0055759A">
              <w:rPr>
                <w:rFonts w:ascii="ＭＳ ゴシック" w:eastAsia="ＭＳ ゴシック" w:hAnsi="ＭＳ ゴシック" w:cs="ＭＳ Ｐゴシック" w:hint="eastAsia"/>
                <w:kern w:val="0"/>
                <w:sz w:val="20"/>
                <w:szCs w:val="20"/>
              </w:rPr>
              <w:t>診断</w:t>
            </w:r>
            <w:r w:rsidR="00355FD1">
              <w:rPr>
                <w:rFonts w:ascii="ＭＳ ゴシック" w:eastAsia="ＭＳ ゴシック" w:hAnsi="ＭＳ ゴシック" w:cs="ＭＳ Ｐゴシック" w:hint="eastAsia"/>
                <w:kern w:val="0"/>
                <w:sz w:val="20"/>
                <w:szCs w:val="20"/>
              </w:rPr>
              <w:t>）</w:t>
            </w:r>
            <w:r w:rsidRPr="0055759A">
              <w:rPr>
                <w:rFonts w:ascii="ＭＳ ゴシック" w:eastAsia="ＭＳ ゴシック" w:hAnsi="ＭＳ ゴシック" w:cs="ＭＳ Ｐゴシック" w:hint="eastAsia"/>
                <w:kern w:val="0"/>
                <w:sz w:val="20"/>
                <w:szCs w:val="20"/>
              </w:rPr>
              <w:t>60%以上</w:t>
            </w:r>
          </w:p>
          <w:p w:rsidR="00355FD1" w:rsidRDefault="0055759A" w:rsidP="00D01CCF">
            <w:pPr>
              <w:pStyle w:val="a3"/>
              <w:widowControl/>
              <w:numPr>
                <w:ilvl w:val="0"/>
                <w:numId w:val="4"/>
              </w:numPr>
              <w:spacing w:line="280" w:lineRule="exact"/>
              <w:ind w:leftChars="0" w:left="465" w:hanging="372"/>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退学率11％台</w:t>
            </w:r>
            <w:r w:rsidR="0052047D">
              <w:rPr>
                <w:rFonts w:ascii="ＭＳ ゴシック" w:eastAsia="ＭＳ ゴシック" w:hAnsi="ＭＳ ゴシック" w:cs="ＭＳ Ｐゴシック" w:hint="eastAsia"/>
                <w:kern w:val="0"/>
                <w:sz w:val="20"/>
                <w:szCs w:val="20"/>
              </w:rPr>
              <w:t>に収める</w:t>
            </w:r>
            <w:r w:rsidRPr="0055759A">
              <w:rPr>
                <w:rFonts w:ascii="ＭＳ ゴシック" w:eastAsia="ＭＳ ゴシック" w:hAnsi="ＭＳ ゴシック" w:cs="ＭＳ Ｐゴシック" w:hint="eastAsia"/>
                <w:kern w:val="0"/>
                <w:sz w:val="20"/>
                <w:szCs w:val="20"/>
              </w:rPr>
              <w:t>、</w:t>
            </w:r>
            <w:r w:rsidR="00D01CCF">
              <w:rPr>
                <w:rFonts w:ascii="ＭＳ ゴシック" w:eastAsia="ＭＳ ゴシック" w:hAnsi="ＭＳ ゴシック" w:cs="ＭＳ Ｐゴシック" w:hint="eastAsia"/>
                <w:kern w:val="0"/>
                <w:sz w:val="20"/>
                <w:szCs w:val="20"/>
              </w:rPr>
              <w:t>１</w:t>
            </w:r>
            <w:r w:rsidRPr="0055759A">
              <w:rPr>
                <w:rFonts w:ascii="ＭＳ ゴシック" w:eastAsia="ＭＳ ゴシック" w:hAnsi="ＭＳ ゴシック" w:cs="ＭＳ Ｐゴシック" w:hint="eastAsia"/>
                <w:kern w:val="0"/>
                <w:sz w:val="20"/>
                <w:szCs w:val="20"/>
              </w:rPr>
              <w:t>年生の進級率</w:t>
            </w:r>
            <w:r w:rsidR="00355FD1">
              <w:rPr>
                <w:rFonts w:ascii="ＭＳ ゴシック" w:eastAsia="ＭＳ ゴシック" w:hAnsi="ＭＳ ゴシック" w:cs="ＭＳ Ｐゴシック" w:hint="eastAsia"/>
                <w:kern w:val="0"/>
                <w:sz w:val="20"/>
                <w:szCs w:val="20"/>
              </w:rPr>
              <w:t>（</w:t>
            </w:r>
            <w:r w:rsidRPr="0055759A">
              <w:rPr>
                <w:rFonts w:ascii="ＭＳ ゴシック" w:eastAsia="ＭＳ ゴシック" w:hAnsi="ＭＳ ゴシック" w:cs="ＭＳ Ｐゴシック" w:hint="eastAsia"/>
                <w:kern w:val="0"/>
                <w:sz w:val="20"/>
                <w:szCs w:val="20"/>
              </w:rPr>
              <w:t>60%以上</w:t>
            </w:r>
            <w:r w:rsidR="00355FD1">
              <w:rPr>
                <w:rFonts w:ascii="ＭＳ ゴシック" w:eastAsia="ＭＳ ゴシック" w:hAnsi="ＭＳ ゴシック" w:cs="ＭＳ Ｐゴシック" w:hint="eastAsia"/>
                <w:kern w:val="0"/>
                <w:sz w:val="20"/>
                <w:szCs w:val="20"/>
              </w:rPr>
              <w:t>）</w:t>
            </w:r>
            <w:r w:rsidRPr="0055759A">
              <w:rPr>
                <w:rFonts w:ascii="ＭＳ ゴシック" w:eastAsia="ＭＳ ゴシック" w:hAnsi="ＭＳ ゴシック" w:cs="ＭＳ Ｐゴシック" w:hint="eastAsia"/>
                <w:kern w:val="0"/>
                <w:sz w:val="20"/>
                <w:szCs w:val="20"/>
              </w:rPr>
              <w:t>、学校全体の進級卒業率</w:t>
            </w:r>
            <w:r w:rsidR="00355FD1">
              <w:rPr>
                <w:rFonts w:ascii="ＭＳ ゴシック" w:eastAsia="ＭＳ ゴシック" w:hAnsi="ＭＳ ゴシック" w:cs="ＭＳ Ｐゴシック" w:hint="eastAsia"/>
                <w:kern w:val="0"/>
                <w:sz w:val="20"/>
                <w:szCs w:val="20"/>
              </w:rPr>
              <w:t>（</w:t>
            </w:r>
            <w:r w:rsidRPr="0055759A">
              <w:rPr>
                <w:rFonts w:ascii="ＭＳ ゴシック" w:eastAsia="ＭＳ ゴシック" w:hAnsi="ＭＳ ゴシック" w:cs="ＭＳ Ｐゴシック" w:hint="eastAsia"/>
                <w:kern w:val="0"/>
                <w:sz w:val="20"/>
                <w:szCs w:val="20"/>
              </w:rPr>
              <w:t>70%以上</w:t>
            </w:r>
            <w:r w:rsidR="00355FD1">
              <w:rPr>
                <w:rFonts w:ascii="ＭＳ ゴシック" w:eastAsia="ＭＳ ゴシック" w:hAnsi="ＭＳ ゴシック" w:cs="ＭＳ Ｐゴシック" w:hint="eastAsia"/>
                <w:kern w:val="0"/>
                <w:sz w:val="20"/>
                <w:szCs w:val="20"/>
              </w:rPr>
              <w:t>）</w:t>
            </w:r>
          </w:p>
          <w:p w:rsidR="00355FD1" w:rsidRDefault="0055759A" w:rsidP="00D01CCF">
            <w:pPr>
              <w:pStyle w:val="a3"/>
              <w:widowControl/>
              <w:numPr>
                <w:ilvl w:val="0"/>
                <w:numId w:val="4"/>
              </w:numPr>
              <w:spacing w:line="280" w:lineRule="exact"/>
              <w:ind w:leftChars="0" w:left="465" w:hanging="372"/>
              <w:rPr>
                <w:rFonts w:ascii="ＭＳ ゴシック" w:eastAsia="ＭＳ ゴシック" w:hAnsi="ＭＳ ゴシック" w:cs="ＭＳ Ｐゴシック"/>
                <w:kern w:val="0"/>
                <w:sz w:val="20"/>
                <w:szCs w:val="20"/>
              </w:rPr>
            </w:pPr>
            <w:r w:rsidRPr="0055759A">
              <w:rPr>
                <w:rFonts w:ascii="ＭＳ ゴシック" w:eastAsia="ＭＳ ゴシック" w:hAnsi="ＭＳ ゴシック" w:cs="ＭＳ Ｐゴシック" w:hint="eastAsia"/>
                <w:kern w:val="0"/>
                <w:sz w:val="20"/>
                <w:szCs w:val="20"/>
              </w:rPr>
              <w:t>全プロジェクトへの参加生徒40%</w:t>
            </w:r>
          </w:p>
          <w:p w:rsidR="0055759A" w:rsidRPr="0055759A" w:rsidRDefault="007200E5" w:rsidP="00D01CCF">
            <w:pPr>
              <w:pStyle w:val="a3"/>
              <w:widowControl/>
              <w:numPr>
                <w:ilvl w:val="0"/>
                <w:numId w:val="4"/>
              </w:numPr>
              <w:spacing w:line="280" w:lineRule="exact"/>
              <w:ind w:leftChars="0" w:left="465" w:hanging="37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55759A" w:rsidRPr="0055759A">
              <w:rPr>
                <w:rFonts w:ascii="ＭＳ ゴシック" w:eastAsia="ＭＳ ゴシック" w:hAnsi="ＭＳ ゴシック" w:cs="ＭＳ Ｐゴシック" w:hint="eastAsia"/>
                <w:kern w:val="0"/>
                <w:sz w:val="20"/>
                <w:szCs w:val="20"/>
              </w:rPr>
              <w:t>年次「啓発プロジェクト」プログラム作成・実施</w:t>
            </w:r>
          </w:p>
        </w:tc>
      </w:tr>
      <w:tr w:rsidR="0055759A" w:rsidRPr="0055759A" w:rsidTr="007200E5">
        <w:trPr>
          <w:trHeight w:val="270"/>
        </w:trPr>
        <w:tc>
          <w:tcPr>
            <w:tcW w:w="1527"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5759A" w:rsidRPr="0055759A" w:rsidRDefault="0055759A" w:rsidP="00F46AD9">
            <w:pPr>
              <w:widowControl/>
              <w:spacing w:line="280" w:lineRule="exact"/>
              <w:jc w:val="center"/>
              <w:rPr>
                <w:rFonts w:ascii="ＭＳ ゴシック" w:eastAsia="ＭＳ ゴシック" w:hAnsi="ＭＳ ゴシック" w:cs="ＭＳ Ｐゴシック"/>
                <w:b/>
                <w:bCs/>
                <w:kern w:val="0"/>
                <w:sz w:val="20"/>
                <w:szCs w:val="20"/>
              </w:rPr>
            </w:pPr>
            <w:r w:rsidRPr="0055759A">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104775</wp:posOffset>
                      </wp:positionV>
                      <wp:extent cx="495300" cy="323850"/>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2540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7C0719" id="直線矢印コネクタ 10" o:spid="_x0000_s1026" type="#_x0000_t32" style="position:absolute;left:0;text-align:left;margin-left:-8.25pt;margin-top:8.25pt;width:39pt;height:25.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" strokecolor="#70ad47 [3209]" strokeweight="3pt">
                      <v:stroke endarrow="open" joinstyle="miter"/>
                    </v:shape>
                  </w:pict>
                </mc:Fallback>
              </mc:AlternateContent>
            </w:r>
            <w:r w:rsidRPr="0055759A">
              <w:rPr>
                <w:rFonts w:ascii="ＭＳ ゴシック" w:eastAsia="ＭＳ ゴシック" w:hAnsi="ＭＳ ゴシック" w:cs="ＭＳ Ｐゴシック" w:hint="eastAsia"/>
                <w:b/>
                <w:bCs/>
                <w:kern w:val="0"/>
                <w:sz w:val="20"/>
                <w:szCs w:val="20"/>
              </w:rPr>
              <w:t>自己評価</w:t>
            </w:r>
          </w:p>
        </w:tc>
        <w:tc>
          <w:tcPr>
            <w:tcW w:w="8679"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355FD1" w:rsidRPr="00AA16F5" w:rsidRDefault="00D01CCF" w:rsidP="00D01CCF">
            <w:pPr>
              <w:pStyle w:val="a3"/>
              <w:widowControl/>
              <w:tabs>
                <w:tab w:val="left" w:leader="middleDot" w:pos="4989"/>
                <w:tab w:val="right" w:leader="middleDot" w:pos="8390"/>
              </w:tabs>
              <w:spacing w:line="280" w:lineRule="exact"/>
              <w:ind w:leftChars="0" w:left="323" w:hanging="23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55759A" w:rsidRPr="0055759A">
              <w:rPr>
                <w:rFonts w:ascii="ＭＳ ゴシック" w:eastAsia="ＭＳ ゴシック" w:hAnsi="ＭＳ ゴシック" w:cs="ＭＳ Ｐゴシック" w:hint="eastAsia"/>
                <w:kern w:val="0"/>
                <w:sz w:val="20"/>
                <w:szCs w:val="20"/>
              </w:rPr>
              <w:t>「学校へ行くのが楽しい」「この学校には他の学校にない特色がある」「地場産業について学び、体験する機会が多い」</w:t>
            </w:r>
            <w:r w:rsidR="00355FD1">
              <w:rPr>
                <w:rFonts w:ascii="ＭＳ ゴシック" w:eastAsia="ＭＳ ゴシック" w:hAnsi="ＭＳ ゴシック" w:cs="ＭＳ Ｐゴシック" w:hint="eastAsia"/>
                <w:kern w:val="0"/>
                <w:sz w:val="20"/>
                <w:szCs w:val="20"/>
              </w:rPr>
              <w:t>（</w:t>
            </w:r>
            <w:r w:rsidR="0055759A" w:rsidRPr="0055759A">
              <w:rPr>
                <w:rFonts w:ascii="ＭＳ ゴシック" w:eastAsia="ＭＳ ゴシック" w:hAnsi="ＭＳ ゴシック" w:cs="ＭＳ Ｐゴシック" w:hint="eastAsia"/>
                <w:kern w:val="0"/>
                <w:sz w:val="20"/>
                <w:szCs w:val="20"/>
              </w:rPr>
              <w:t>学校教育</w:t>
            </w:r>
            <w:r w:rsidR="0052047D">
              <w:rPr>
                <w:rFonts w:ascii="ＭＳ ゴシック" w:eastAsia="ＭＳ ゴシック" w:hAnsi="ＭＳ ゴシック" w:cs="ＭＳ Ｐゴシック" w:hint="eastAsia"/>
                <w:kern w:val="0"/>
                <w:sz w:val="20"/>
                <w:szCs w:val="20"/>
              </w:rPr>
              <w:t>自己</w:t>
            </w:r>
            <w:r w:rsidR="0055759A" w:rsidRPr="0055759A">
              <w:rPr>
                <w:rFonts w:ascii="ＭＳ ゴシック" w:eastAsia="ＭＳ ゴシック" w:hAnsi="ＭＳ ゴシック" w:cs="ＭＳ Ｐゴシック" w:hint="eastAsia"/>
                <w:kern w:val="0"/>
                <w:sz w:val="20"/>
                <w:szCs w:val="20"/>
              </w:rPr>
              <w:t>診断</w:t>
            </w:r>
            <w:r w:rsidR="00355FD1">
              <w:rPr>
                <w:rFonts w:ascii="ＭＳ ゴシック" w:eastAsia="ＭＳ ゴシック" w:hAnsi="ＭＳ ゴシック" w:cs="ＭＳ Ｐゴシック" w:hint="eastAsia"/>
                <w:kern w:val="0"/>
                <w:sz w:val="20"/>
                <w:szCs w:val="20"/>
              </w:rPr>
              <w:t>）</w:t>
            </w:r>
            <w:r w:rsidR="00AA16F5">
              <w:rPr>
                <w:rFonts w:ascii="ＭＳ ゴシック" w:eastAsia="ＭＳ ゴシック" w:hAnsi="ＭＳ ゴシック" w:cs="ＭＳ Ｐゴシック"/>
                <w:kern w:val="0"/>
                <w:sz w:val="20"/>
                <w:szCs w:val="20"/>
              </w:rPr>
              <w:tab/>
            </w:r>
            <w:r w:rsidR="00F46AD9" w:rsidRPr="00AA16F5">
              <w:rPr>
                <w:rFonts w:ascii="ＭＳ ゴシック" w:eastAsia="ＭＳ ゴシック" w:hAnsi="ＭＳ ゴシック" w:cs="ＭＳ Ｐゴシック" w:hint="eastAsia"/>
                <w:kern w:val="0"/>
                <w:sz w:val="20"/>
                <w:szCs w:val="20"/>
              </w:rPr>
              <w:t>（R</w:t>
            </w:r>
            <w:r w:rsidR="006F69E4" w:rsidRPr="00AA16F5">
              <w:rPr>
                <w:rFonts w:ascii="ＭＳ ゴシック" w:eastAsia="ＭＳ ゴシック" w:hAnsi="ＭＳ ゴシック" w:cs="ＭＳ Ｐゴシック" w:hint="eastAsia"/>
                <w:kern w:val="0"/>
                <w:sz w:val="20"/>
                <w:szCs w:val="20"/>
              </w:rPr>
              <w:t>１年度　54</w:t>
            </w:r>
            <w:r w:rsidR="00F46AD9" w:rsidRPr="00AA16F5">
              <w:rPr>
                <w:rFonts w:ascii="ＭＳ ゴシック" w:eastAsia="ＭＳ ゴシック" w:hAnsi="ＭＳ ゴシック" w:cs="ＭＳ Ｐゴシック" w:hint="eastAsia"/>
                <w:kern w:val="0"/>
                <w:sz w:val="20"/>
                <w:szCs w:val="20"/>
              </w:rPr>
              <w:t>%）</w:t>
            </w:r>
            <w:r w:rsidR="007200E5" w:rsidRPr="00AA16F5">
              <w:rPr>
                <w:rFonts w:ascii="ＭＳ ゴシック" w:eastAsia="ＭＳ ゴシック" w:hAnsi="ＭＳ ゴシック" w:cs="ＭＳ Ｐゴシック"/>
                <w:kern w:val="0"/>
                <w:sz w:val="20"/>
                <w:szCs w:val="20"/>
              </w:rPr>
              <w:tab/>
            </w:r>
            <w:r w:rsidR="00355FD1" w:rsidRPr="00AA16F5">
              <w:rPr>
                <w:rFonts w:ascii="ＭＳ ゴシック" w:eastAsia="ＭＳ ゴシック" w:hAnsi="ＭＳ ゴシック" w:cs="ＭＳ Ｐゴシック" w:hint="eastAsia"/>
                <w:kern w:val="0"/>
                <w:sz w:val="20"/>
                <w:szCs w:val="20"/>
              </w:rPr>
              <w:t>（</w:t>
            </w:r>
            <w:r w:rsidR="006F69E4" w:rsidRPr="00AA16F5">
              <w:rPr>
                <w:rFonts w:ascii="ＭＳ ゴシック" w:eastAsia="ＭＳ ゴシック" w:hAnsi="ＭＳ ゴシック" w:cs="ＭＳ Ｐゴシック" w:hint="eastAsia"/>
                <w:kern w:val="0"/>
                <w:sz w:val="20"/>
                <w:szCs w:val="20"/>
              </w:rPr>
              <w:t>△</w:t>
            </w:r>
            <w:r w:rsidR="00355FD1" w:rsidRPr="00AA16F5">
              <w:rPr>
                <w:rFonts w:ascii="ＭＳ ゴシック" w:eastAsia="ＭＳ ゴシック" w:hAnsi="ＭＳ ゴシック" w:cs="ＭＳ Ｐゴシック" w:hint="eastAsia"/>
                <w:kern w:val="0"/>
                <w:sz w:val="20"/>
                <w:szCs w:val="20"/>
              </w:rPr>
              <w:t>）</w:t>
            </w:r>
          </w:p>
          <w:p w:rsidR="007200E5" w:rsidRPr="00AA16F5" w:rsidRDefault="00D01CCF" w:rsidP="00AA16F5">
            <w:pPr>
              <w:pStyle w:val="a3"/>
              <w:widowControl/>
              <w:tabs>
                <w:tab w:val="left" w:leader="middleDot" w:pos="4989"/>
                <w:tab w:val="right" w:leader="middleDot" w:pos="8390"/>
              </w:tabs>
              <w:spacing w:line="280" w:lineRule="exact"/>
              <w:ind w:leftChars="0" w:left="307" w:hanging="21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55759A" w:rsidRPr="00AA16F5">
              <w:rPr>
                <w:rFonts w:ascii="ＭＳ ゴシック" w:eastAsia="ＭＳ ゴシック" w:hAnsi="ＭＳ ゴシック" w:cs="ＭＳ Ｐゴシック" w:hint="eastAsia"/>
                <w:kern w:val="0"/>
                <w:sz w:val="20"/>
                <w:szCs w:val="20"/>
              </w:rPr>
              <w:t>退学率</w:t>
            </w:r>
            <w:r w:rsidR="007200E5" w:rsidRPr="00AA16F5">
              <w:rPr>
                <w:rFonts w:ascii="ＭＳ ゴシック" w:eastAsia="ＭＳ ゴシック" w:hAnsi="ＭＳ ゴシック" w:cs="ＭＳ Ｐゴシック" w:hint="eastAsia"/>
                <w:kern w:val="0"/>
                <w:sz w:val="20"/>
                <w:szCs w:val="20"/>
              </w:rPr>
              <w:t>を</w:t>
            </w:r>
            <w:r w:rsidR="0055759A" w:rsidRPr="00AA16F5">
              <w:rPr>
                <w:rFonts w:ascii="ＭＳ ゴシック" w:eastAsia="ＭＳ ゴシック" w:hAnsi="ＭＳ ゴシック" w:cs="ＭＳ Ｐゴシック" w:hint="eastAsia"/>
                <w:kern w:val="0"/>
                <w:sz w:val="20"/>
                <w:szCs w:val="20"/>
              </w:rPr>
              <w:t>11％台</w:t>
            </w:r>
            <w:r w:rsidR="007200E5" w:rsidRPr="00AA16F5">
              <w:rPr>
                <w:rFonts w:ascii="ＭＳ ゴシック" w:eastAsia="ＭＳ ゴシック" w:hAnsi="ＭＳ ゴシック" w:cs="ＭＳ Ｐゴシック" w:hint="eastAsia"/>
                <w:kern w:val="0"/>
                <w:sz w:val="20"/>
                <w:szCs w:val="20"/>
              </w:rPr>
              <w:t>におさめる</w:t>
            </w:r>
            <w:r w:rsidR="00AA16F5" w:rsidRPr="00AA16F5">
              <w:rPr>
                <w:rFonts w:ascii="ＭＳ ゴシック" w:eastAsia="ＭＳ ゴシック" w:hAnsi="ＭＳ ゴシック" w:cs="ＭＳ Ｐゴシック"/>
                <w:kern w:val="0"/>
                <w:sz w:val="20"/>
                <w:szCs w:val="20"/>
              </w:rPr>
              <w:tab/>
            </w:r>
            <w:r w:rsidR="00F46AD9" w:rsidRPr="00AA16F5">
              <w:rPr>
                <w:rFonts w:ascii="ＭＳ ゴシック" w:eastAsia="ＭＳ ゴシック" w:hAnsi="ＭＳ ゴシック" w:cs="ＭＳ Ｐゴシック" w:hint="eastAsia"/>
                <w:kern w:val="0"/>
                <w:sz w:val="20"/>
                <w:szCs w:val="20"/>
              </w:rPr>
              <w:t>（R</w:t>
            </w:r>
            <w:r w:rsidR="006F69E4" w:rsidRPr="00AA16F5">
              <w:rPr>
                <w:rFonts w:ascii="ＭＳ ゴシック" w:eastAsia="ＭＳ ゴシック" w:hAnsi="ＭＳ ゴシック" w:cs="ＭＳ Ｐゴシック" w:hint="eastAsia"/>
                <w:kern w:val="0"/>
                <w:sz w:val="20"/>
                <w:szCs w:val="20"/>
              </w:rPr>
              <w:t>１年度　8.3</w:t>
            </w:r>
            <w:r w:rsidR="00F46AD9" w:rsidRPr="00AA16F5">
              <w:rPr>
                <w:rFonts w:ascii="ＭＳ ゴシック" w:eastAsia="ＭＳ ゴシック" w:hAnsi="ＭＳ ゴシック" w:cs="ＭＳ Ｐゴシック" w:hint="eastAsia"/>
                <w:kern w:val="0"/>
                <w:sz w:val="20"/>
                <w:szCs w:val="20"/>
              </w:rPr>
              <w:t>%）</w:t>
            </w:r>
            <w:r w:rsidR="007200E5" w:rsidRPr="00AA16F5">
              <w:rPr>
                <w:rFonts w:ascii="ＭＳ ゴシック" w:eastAsia="ＭＳ ゴシック" w:hAnsi="ＭＳ ゴシック" w:cs="ＭＳ Ｐゴシック"/>
                <w:kern w:val="0"/>
                <w:sz w:val="20"/>
                <w:szCs w:val="20"/>
              </w:rPr>
              <w:tab/>
            </w:r>
            <w:r w:rsidR="00355FD1" w:rsidRPr="00AA16F5">
              <w:rPr>
                <w:rFonts w:ascii="ＭＳ ゴシック" w:eastAsia="ＭＳ ゴシック" w:hAnsi="ＭＳ ゴシック" w:cs="ＭＳ Ｐゴシック" w:hint="eastAsia"/>
                <w:kern w:val="0"/>
                <w:sz w:val="20"/>
                <w:szCs w:val="20"/>
              </w:rPr>
              <w:t>（</w:t>
            </w:r>
            <w:r w:rsidR="0055759A" w:rsidRPr="00AA16F5">
              <w:rPr>
                <w:rFonts w:ascii="ＭＳ ゴシック" w:eastAsia="ＭＳ ゴシック" w:hAnsi="ＭＳ ゴシック" w:cs="ＭＳ Ｐゴシック" w:hint="eastAsia"/>
                <w:kern w:val="0"/>
                <w:sz w:val="20"/>
                <w:szCs w:val="20"/>
              </w:rPr>
              <w:t>◎</w:t>
            </w:r>
            <w:r w:rsidR="00355FD1" w:rsidRPr="00AA16F5">
              <w:rPr>
                <w:rFonts w:ascii="ＭＳ ゴシック" w:eastAsia="ＭＳ ゴシック" w:hAnsi="ＭＳ ゴシック" w:cs="ＭＳ Ｐゴシック" w:hint="eastAsia"/>
                <w:kern w:val="0"/>
                <w:sz w:val="20"/>
                <w:szCs w:val="20"/>
              </w:rPr>
              <w:t>）</w:t>
            </w:r>
          </w:p>
          <w:p w:rsidR="007200E5" w:rsidRPr="00AA16F5" w:rsidRDefault="00D01CCF" w:rsidP="00AA16F5">
            <w:pPr>
              <w:pStyle w:val="a3"/>
              <w:widowControl/>
              <w:tabs>
                <w:tab w:val="left" w:leader="middleDot" w:pos="4989"/>
                <w:tab w:val="right" w:leader="middleDot" w:pos="8390"/>
              </w:tabs>
              <w:spacing w:line="280" w:lineRule="exact"/>
              <w:ind w:leftChars="0" w:left="307" w:hanging="21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7200E5" w:rsidRPr="00AA16F5">
              <w:rPr>
                <w:rFonts w:ascii="ＭＳ ゴシック" w:eastAsia="ＭＳ ゴシック" w:hAnsi="ＭＳ ゴシック" w:cs="ＭＳ Ｐゴシック" w:hint="eastAsia"/>
                <w:kern w:val="0"/>
                <w:sz w:val="20"/>
                <w:szCs w:val="20"/>
              </w:rPr>
              <w:t>１</w:t>
            </w:r>
            <w:r w:rsidR="0055759A" w:rsidRPr="00AA16F5">
              <w:rPr>
                <w:rFonts w:ascii="ＭＳ ゴシック" w:eastAsia="ＭＳ ゴシック" w:hAnsi="ＭＳ ゴシック" w:cs="ＭＳ Ｐゴシック" w:hint="eastAsia"/>
                <w:kern w:val="0"/>
                <w:sz w:val="20"/>
                <w:szCs w:val="20"/>
              </w:rPr>
              <w:t>年生の進級率</w:t>
            </w:r>
            <w:r w:rsidR="00AA16F5" w:rsidRPr="00AA16F5">
              <w:rPr>
                <w:rFonts w:ascii="ＭＳ ゴシック" w:eastAsia="ＭＳ ゴシック" w:hAnsi="ＭＳ ゴシック" w:cs="ＭＳ Ｐゴシック"/>
                <w:kern w:val="0"/>
                <w:sz w:val="20"/>
                <w:szCs w:val="20"/>
              </w:rPr>
              <w:tab/>
            </w:r>
            <w:r w:rsidR="00F46AD9" w:rsidRPr="00AA16F5">
              <w:rPr>
                <w:rFonts w:ascii="ＭＳ ゴシック" w:eastAsia="ＭＳ ゴシック" w:hAnsi="ＭＳ ゴシック" w:cs="ＭＳ Ｐゴシック" w:hint="eastAsia"/>
                <w:kern w:val="0"/>
                <w:sz w:val="20"/>
                <w:szCs w:val="20"/>
              </w:rPr>
              <w:t>（R</w:t>
            </w:r>
            <w:r w:rsidR="006101B0" w:rsidRPr="00AA16F5">
              <w:rPr>
                <w:rFonts w:ascii="ＭＳ ゴシック" w:eastAsia="ＭＳ ゴシック" w:hAnsi="ＭＳ ゴシック" w:cs="ＭＳ Ｐゴシック" w:hint="eastAsia"/>
                <w:kern w:val="0"/>
                <w:sz w:val="20"/>
                <w:szCs w:val="20"/>
              </w:rPr>
              <w:t>１年度　70</w:t>
            </w:r>
            <w:r w:rsidR="00F46AD9" w:rsidRPr="00AA16F5">
              <w:rPr>
                <w:rFonts w:ascii="ＭＳ ゴシック" w:eastAsia="ＭＳ ゴシック" w:hAnsi="ＭＳ ゴシック" w:cs="ＭＳ Ｐゴシック" w:hint="eastAsia"/>
                <w:kern w:val="0"/>
                <w:sz w:val="20"/>
                <w:szCs w:val="20"/>
              </w:rPr>
              <w:t>%）</w:t>
            </w:r>
            <w:r w:rsidR="007200E5" w:rsidRPr="00AA16F5">
              <w:rPr>
                <w:rFonts w:ascii="ＭＳ ゴシック" w:eastAsia="ＭＳ ゴシック" w:hAnsi="ＭＳ ゴシック" w:cs="ＭＳ Ｐゴシック"/>
                <w:kern w:val="0"/>
                <w:sz w:val="20"/>
                <w:szCs w:val="20"/>
              </w:rPr>
              <w:tab/>
            </w:r>
            <w:r w:rsidR="00355FD1" w:rsidRPr="00AA16F5">
              <w:rPr>
                <w:rFonts w:ascii="ＭＳ ゴシック" w:eastAsia="ＭＳ ゴシック" w:hAnsi="ＭＳ ゴシック" w:cs="ＭＳ Ｐゴシック" w:hint="eastAsia"/>
                <w:kern w:val="0"/>
                <w:sz w:val="20"/>
                <w:szCs w:val="20"/>
              </w:rPr>
              <w:t>（</w:t>
            </w:r>
            <w:r w:rsidR="0055759A" w:rsidRPr="00AA16F5">
              <w:rPr>
                <w:rFonts w:ascii="ＭＳ ゴシック" w:eastAsia="ＭＳ ゴシック" w:hAnsi="ＭＳ ゴシック" w:cs="ＭＳ Ｐゴシック" w:hint="eastAsia"/>
                <w:kern w:val="0"/>
                <w:sz w:val="20"/>
                <w:szCs w:val="20"/>
              </w:rPr>
              <w:t>◎</w:t>
            </w:r>
            <w:r w:rsidR="00355FD1" w:rsidRPr="00AA16F5">
              <w:rPr>
                <w:rFonts w:ascii="ＭＳ ゴシック" w:eastAsia="ＭＳ ゴシック" w:hAnsi="ＭＳ ゴシック" w:cs="ＭＳ Ｐゴシック" w:hint="eastAsia"/>
                <w:kern w:val="0"/>
                <w:sz w:val="20"/>
                <w:szCs w:val="20"/>
              </w:rPr>
              <w:t>）</w:t>
            </w:r>
          </w:p>
          <w:p w:rsidR="00355FD1" w:rsidRPr="00AA16F5" w:rsidRDefault="00D01CCF" w:rsidP="00AA16F5">
            <w:pPr>
              <w:pStyle w:val="a3"/>
              <w:widowControl/>
              <w:tabs>
                <w:tab w:val="left" w:leader="middleDot" w:pos="4989"/>
                <w:tab w:val="right" w:leader="middleDot" w:pos="8390"/>
              </w:tabs>
              <w:spacing w:line="280" w:lineRule="exact"/>
              <w:ind w:leftChars="0" w:left="307" w:hanging="21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7200E5" w:rsidRPr="00AA16F5">
              <w:rPr>
                <w:rFonts w:ascii="ＭＳ ゴシック" w:eastAsia="ＭＳ ゴシック" w:hAnsi="ＭＳ ゴシック" w:cs="ＭＳ Ｐゴシック" w:hint="eastAsia"/>
                <w:kern w:val="0"/>
                <w:sz w:val="20"/>
                <w:szCs w:val="20"/>
              </w:rPr>
              <w:t>・</w:t>
            </w:r>
            <w:r w:rsidR="0055759A" w:rsidRPr="00AA16F5">
              <w:rPr>
                <w:rFonts w:ascii="ＭＳ ゴシック" w:eastAsia="ＭＳ ゴシック" w:hAnsi="ＭＳ ゴシック" w:cs="ＭＳ Ｐゴシック" w:hint="eastAsia"/>
                <w:kern w:val="0"/>
                <w:sz w:val="20"/>
                <w:szCs w:val="20"/>
              </w:rPr>
              <w:t>学校全体の進級卒業率</w:t>
            </w:r>
            <w:r w:rsidR="00AA16F5" w:rsidRPr="00AA16F5">
              <w:rPr>
                <w:rFonts w:ascii="ＭＳ ゴシック" w:eastAsia="ＭＳ ゴシック" w:hAnsi="ＭＳ ゴシック" w:cs="ＭＳ Ｐゴシック"/>
                <w:kern w:val="0"/>
                <w:sz w:val="20"/>
                <w:szCs w:val="20"/>
              </w:rPr>
              <w:tab/>
            </w:r>
            <w:r w:rsidR="00F46AD9" w:rsidRPr="00AA16F5">
              <w:rPr>
                <w:rFonts w:ascii="ＭＳ ゴシック" w:eastAsia="ＭＳ ゴシック" w:hAnsi="ＭＳ ゴシック" w:cs="ＭＳ Ｐゴシック" w:hint="eastAsia"/>
                <w:kern w:val="0"/>
                <w:sz w:val="20"/>
                <w:szCs w:val="20"/>
              </w:rPr>
              <w:t>（R</w:t>
            </w:r>
            <w:r w:rsidR="006101B0" w:rsidRPr="00AA16F5">
              <w:rPr>
                <w:rFonts w:ascii="ＭＳ ゴシック" w:eastAsia="ＭＳ ゴシック" w:hAnsi="ＭＳ ゴシック" w:cs="ＭＳ Ｐゴシック" w:hint="eastAsia"/>
                <w:kern w:val="0"/>
                <w:sz w:val="20"/>
                <w:szCs w:val="20"/>
              </w:rPr>
              <w:t>１年度　82</w:t>
            </w:r>
            <w:r w:rsidR="00F46AD9" w:rsidRPr="00AA16F5">
              <w:rPr>
                <w:rFonts w:ascii="ＭＳ ゴシック" w:eastAsia="ＭＳ ゴシック" w:hAnsi="ＭＳ ゴシック" w:cs="ＭＳ Ｐゴシック" w:hint="eastAsia"/>
                <w:kern w:val="0"/>
                <w:sz w:val="20"/>
                <w:szCs w:val="20"/>
              </w:rPr>
              <w:t>%）</w:t>
            </w:r>
            <w:r w:rsidR="007200E5" w:rsidRPr="00AA16F5">
              <w:rPr>
                <w:rFonts w:ascii="ＭＳ ゴシック" w:eastAsia="ＭＳ ゴシック" w:hAnsi="ＭＳ ゴシック" w:cs="ＭＳ Ｐゴシック"/>
                <w:kern w:val="0"/>
                <w:sz w:val="20"/>
                <w:szCs w:val="20"/>
              </w:rPr>
              <w:tab/>
            </w:r>
            <w:r w:rsidR="00355FD1" w:rsidRPr="00AA16F5">
              <w:rPr>
                <w:rFonts w:ascii="ＭＳ ゴシック" w:eastAsia="ＭＳ ゴシック" w:hAnsi="ＭＳ ゴシック" w:cs="ＭＳ Ｐゴシック" w:hint="eastAsia"/>
                <w:kern w:val="0"/>
                <w:sz w:val="20"/>
                <w:szCs w:val="20"/>
              </w:rPr>
              <w:t>（</w:t>
            </w:r>
            <w:r w:rsidR="0055759A" w:rsidRPr="00AA16F5">
              <w:rPr>
                <w:rFonts w:ascii="ＭＳ ゴシック" w:eastAsia="ＭＳ ゴシック" w:hAnsi="ＭＳ ゴシック" w:cs="ＭＳ Ｐゴシック" w:hint="eastAsia"/>
                <w:kern w:val="0"/>
                <w:sz w:val="20"/>
                <w:szCs w:val="20"/>
              </w:rPr>
              <w:t>◎</w:t>
            </w:r>
            <w:r w:rsidR="00355FD1" w:rsidRPr="00AA16F5">
              <w:rPr>
                <w:rFonts w:ascii="ＭＳ ゴシック" w:eastAsia="ＭＳ ゴシック" w:hAnsi="ＭＳ ゴシック" w:cs="ＭＳ Ｐゴシック" w:hint="eastAsia"/>
                <w:kern w:val="0"/>
                <w:sz w:val="20"/>
                <w:szCs w:val="20"/>
              </w:rPr>
              <w:t>）</w:t>
            </w:r>
          </w:p>
          <w:p w:rsidR="0055759A" w:rsidRDefault="00D01CCF" w:rsidP="00D01CCF">
            <w:pPr>
              <w:pStyle w:val="a3"/>
              <w:widowControl/>
              <w:tabs>
                <w:tab w:val="left" w:leader="middleDot" w:pos="4989"/>
                <w:tab w:val="right" w:leader="middleDot" w:pos="8390"/>
              </w:tabs>
              <w:spacing w:line="280" w:lineRule="exact"/>
              <w:ind w:leftChars="0" w:left="307" w:hanging="21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0055759A" w:rsidRPr="00AA16F5">
              <w:rPr>
                <w:rFonts w:ascii="ＭＳ ゴシック" w:eastAsia="ＭＳ ゴシック" w:hAnsi="ＭＳ ゴシック" w:cs="ＭＳ Ｐゴシック" w:hint="eastAsia"/>
                <w:kern w:val="0"/>
                <w:sz w:val="20"/>
                <w:szCs w:val="20"/>
              </w:rPr>
              <w:t>全プロジェクトへの参加生徒</w:t>
            </w:r>
            <w:r w:rsidR="00AA16F5" w:rsidRPr="00AA16F5">
              <w:rPr>
                <w:rFonts w:ascii="ＭＳ ゴシック" w:eastAsia="ＭＳ ゴシック" w:hAnsi="ＭＳ ゴシック" w:cs="ＭＳ Ｐゴシック"/>
                <w:kern w:val="0"/>
                <w:sz w:val="20"/>
                <w:szCs w:val="20"/>
              </w:rPr>
              <w:tab/>
            </w:r>
            <w:r w:rsidR="00F46AD9" w:rsidRPr="00AA16F5">
              <w:rPr>
                <w:rFonts w:ascii="ＭＳ ゴシック" w:eastAsia="ＭＳ ゴシック" w:hAnsi="ＭＳ ゴシック" w:cs="ＭＳ Ｐゴシック" w:hint="eastAsia"/>
                <w:kern w:val="0"/>
                <w:sz w:val="20"/>
                <w:szCs w:val="20"/>
              </w:rPr>
              <w:t>（R</w:t>
            </w:r>
            <w:r w:rsidR="006101B0" w:rsidRPr="00AA16F5">
              <w:rPr>
                <w:rFonts w:ascii="ＭＳ ゴシック" w:eastAsia="ＭＳ ゴシック" w:hAnsi="ＭＳ ゴシック" w:cs="ＭＳ Ｐゴシック" w:hint="eastAsia"/>
                <w:kern w:val="0"/>
                <w:sz w:val="20"/>
                <w:szCs w:val="20"/>
              </w:rPr>
              <w:t>１年度　34</w:t>
            </w:r>
            <w:r w:rsidR="00F46AD9" w:rsidRPr="00AA16F5">
              <w:rPr>
                <w:rFonts w:ascii="ＭＳ ゴシック" w:eastAsia="ＭＳ ゴシック" w:hAnsi="ＭＳ ゴシック" w:cs="ＭＳ Ｐゴシック" w:hint="eastAsia"/>
                <w:kern w:val="0"/>
                <w:sz w:val="20"/>
                <w:szCs w:val="20"/>
              </w:rPr>
              <w:t>%）</w:t>
            </w:r>
            <w:r w:rsidR="007200E5">
              <w:rPr>
                <w:rFonts w:ascii="ＭＳ ゴシック" w:eastAsia="ＭＳ ゴシック" w:hAnsi="ＭＳ ゴシック" w:cs="ＭＳ Ｐゴシック"/>
                <w:kern w:val="0"/>
                <w:sz w:val="20"/>
                <w:szCs w:val="20"/>
              </w:rPr>
              <w:tab/>
            </w:r>
            <w:r w:rsidR="00355FD1">
              <w:rPr>
                <w:rFonts w:ascii="ＭＳ ゴシック" w:eastAsia="ＭＳ ゴシック" w:hAnsi="ＭＳ ゴシック" w:cs="ＭＳ Ｐゴシック" w:hint="eastAsia"/>
                <w:kern w:val="0"/>
                <w:sz w:val="20"/>
                <w:szCs w:val="20"/>
              </w:rPr>
              <w:t>（</w:t>
            </w:r>
            <w:r w:rsidRPr="00AA16F5">
              <w:rPr>
                <w:rFonts w:ascii="ＭＳ ゴシック" w:eastAsia="ＭＳ ゴシック" w:hAnsi="ＭＳ ゴシック" w:cs="ＭＳ Ｐゴシック" w:hint="eastAsia"/>
                <w:kern w:val="0"/>
                <w:sz w:val="20"/>
                <w:szCs w:val="20"/>
              </w:rPr>
              <w:t>△</w:t>
            </w:r>
            <w:r w:rsidR="00355FD1">
              <w:rPr>
                <w:rFonts w:ascii="ＭＳ ゴシック" w:eastAsia="ＭＳ ゴシック" w:hAnsi="ＭＳ ゴシック" w:cs="ＭＳ Ｐゴシック" w:hint="eastAsia"/>
                <w:kern w:val="0"/>
                <w:sz w:val="20"/>
                <w:szCs w:val="20"/>
              </w:rPr>
              <w:t>）</w:t>
            </w:r>
          </w:p>
          <w:p w:rsidR="00D01CCF" w:rsidRPr="0055759A" w:rsidRDefault="00D01CCF" w:rsidP="00D01CCF">
            <w:pPr>
              <w:pStyle w:val="a3"/>
              <w:widowControl/>
              <w:tabs>
                <w:tab w:val="left" w:leader="middleDot" w:pos="4989"/>
                <w:tab w:val="right" w:leader="middleDot" w:pos="8390"/>
              </w:tabs>
              <w:spacing w:line="280" w:lineRule="exact"/>
              <w:ind w:leftChars="0" w:left="307" w:hanging="21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１</w:t>
            </w:r>
            <w:r w:rsidRPr="0055759A">
              <w:rPr>
                <w:rFonts w:ascii="ＭＳ ゴシック" w:eastAsia="ＭＳ ゴシック" w:hAnsi="ＭＳ ゴシック" w:cs="ＭＳ Ｐゴシック" w:hint="eastAsia"/>
                <w:kern w:val="0"/>
                <w:sz w:val="20"/>
                <w:szCs w:val="20"/>
              </w:rPr>
              <w:t>年次「啓発プロジェクト」</w:t>
            </w:r>
            <w:r>
              <w:rPr>
                <w:rFonts w:ascii="ＭＳ ゴシック" w:eastAsia="ＭＳ ゴシック" w:hAnsi="ＭＳ ゴシック" w:cs="ＭＳ Ｐゴシック" w:hint="eastAsia"/>
                <w:kern w:val="0"/>
                <w:sz w:val="20"/>
                <w:szCs w:val="20"/>
              </w:rPr>
              <w:t>の</w:t>
            </w:r>
            <w:r w:rsidRPr="0055759A">
              <w:rPr>
                <w:rFonts w:ascii="ＭＳ ゴシック" w:eastAsia="ＭＳ ゴシック" w:hAnsi="ＭＳ ゴシック" w:cs="ＭＳ Ｐゴシック" w:hint="eastAsia"/>
                <w:kern w:val="0"/>
                <w:sz w:val="20"/>
                <w:szCs w:val="20"/>
              </w:rPr>
              <w:t>プログラム</w:t>
            </w:r>
            <w:r>
              <w:rPr>
                <w:rFonts w:ascii="ＭＳ ゴシック" w:eastAsia="ＭＳ ゴシック" w:hAnsi="ＭＳ ゴシック" w:cs="ＭＳ Ｐゴシック" w:hint="eastAsia"/>
                <w:kern w:val="0"/>
                <w:sz w:val="20"/>
                <w:szCs w:val="20"/>
              </w:rPr>
              <w:t>を</w:t>
            </w:r>
            <w:r w:rsidRPr="0055759A">
              <w:rPr>
                <w:rFonts w:ascii="ＭＳ ゴシック" w:eastAsia="ＭＳ ゴシック" w:hAnsi="ＭＳ ゴシック" w:cs="ＭＳ Ｐゴシック" w:hint="eastAsia"/>
                <w:kern w:val="0"/>
                <w:sz w:val="20"/>
                <w:szCs w:val="20"/>
              </w:rPr>
              <w:t>作成・実施</w:t>
            </w:r>
            <w:r>
              <w:rPr>
                <w:rFonts w:ascii="ＭＳ ゴシック" w:eastAsia="ＭＳ ゴシック" w:hAnsi="ＭＳ ゴシック" w:cs="ＭＳ Ｐゴシック" w:hint="eastAsia"/>
                <w:kern w:val="0"/>
                <w:sz w:val="20"/>
                <w:szCs w:val="20"/>
              </w:rPr>
              <w:t>できた。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tc>
      </w:tr>
      <w:tr w:rsidR="0055759A" w:rsidRPr="0055759A" w:rsidTr="007200E5">
        <w:trPr>
          <w:trHeight w:val="270"/>
        </w:trPr>
        <w:tc>
          <w:tcPr>
            <w:tcW w:w="1527" w:type="dxa"/>
            <w:tcBorders>
              <w:top w:val="single" w:sz="4"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55759A" w:rsidRPr="0055759A" w:rsidRDefault="0055759A" w:rsidP="00F46AD9">
            <w:pPr>
              <w:widowControl/>
              <w:spacing w:line="280" w:lineRule="exact"/>
              <w:jc w:val="center"/>
              <w:rPr>
                <w:rFonts w:ascii="ＭＳ ゴシック" w:eastAsia="ＭＳ ゴシック" w:hAnsi="ＭＳ ゴシック" w:cs="ＭＳ Ｐゴシック"/>
                <w:b/>
                <w:bCs/>
                <w:spacing w:val="-16"/>
                <w:kern w:val="0"/>
                <w:sz w:val="20"/>
                <w:szCs w:val="20"/>
              </w:rPr>
            </w:pPr>
            <w:r w:rsidRPr="0055759A">
              <w:rPr>
                <w:rFonts w:ascii="ＭＳ ゴシック" w:eastAsia="ＭＳ ゴシック" w:hAnsi="ＭＳ ゴシック" w:cs="ＭＳ Ｐゴシック" w:hint="eastAsia"/>
                <w:b/>
                <w:bCs/>
                <w:spacing w:val="-16"/>
                <w:kern w:val="0"/>
                <w:sz w:val="20"/>
                <w:szCs w:val="20"/>
              </w:rPr>
              <w:t>次年度に向けて</w:t>
            </w:r>
          </w:p>
        </w:tc>
        <w:tc>
          <w:tcPr>
            <w:tcW w:w="8679" w:type="dxa"/>
            <w:gridSpan w:val="4"/>
            <w:tcBorders>
              <w:top w:val="single" w:sz="4" w:space="0" w:color="auto"/>
              <w:left w:val="single" w:sz="4"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5759A" w:rsidRPr="0055759A" w:rsidRDefault="00D61E22" w:rsidP="00D61E22">
            <w:pPr>
              <w:widowControl/>
              <w:spacing w:line="280" w:lineRule="exact"/>
              <w:ind w:firstLineChars="100" w:firstLine="200"/>
              <w:rPr>
                <w:rFonts w:ascii="ＭＳ ゴシック" w:eastAsia="ＭＳ ゴシック" w:hAnsi="ＭＳ ゴシック" w:cs="ＭＳ Ｐゴシック"/>
                <w:kern w:val="0"/>
                <w:sz w:val="20"/>
                <w:szCs w:val="20"/>
              </w:rPr>
            </w:pPr>
            <w:r w:rsidRPr="00D61E22">
              <w:rPr>
                <w:rFonts w:ascii="ＭＳ ゴシック" w:eastAsia="ＭＳ ゴシック" w:hAnsi="ＭＳ ゴシック" w:cs="ＭＳ Ｐゴシック" w:hint="eastAsia"/>
                <w:kern w:val="0"/>
                <w:sz w:val="20"/>
                <w:szCs w:val="20"/>
              </w:rPr>
              <w:t>本プロジェクトの活動は当初、一部の生徒に限られたものであった。しかし、支援の輪を</w:t>
            </w:r>
            <w:r>
              <w:rPr>
                <w:rFonts w:ascii="ＭＳ ゴシック" w:eastAsia="ＭＳ ゴシック" w:hAnsi="ＭＳ ゴシック" w:cs="ＭＳ Ｐゴシック" w:hint="eastAsia"/>
                <w:kern w:val="0"/>
                <w:sz w:val="20"/>
                <w:szCs w:val="20"/>
              </w:rPr>
              <w:t>さらに広げるために</w:t>
            </w:r>
            <w:r w:rsidRPr="00D61E22">
              <w:rPr>
                <w:rFonts w:ascii="ＭＳ ゴシック" w:eastAsia="ＭＳ ゴシック" w:hAnsi="ＭＳ ゴシック" w:cs="ＭＳ Ｐゴシック" w:hint="eastAsia"/>
                <w:kern w:val="0"/>
                <w:sz w:val="20"/>
                <w:szCs w:val="20"/>
              </w:rPr>
              <w:t>「ボランティア活動部」・「エコプロジェクト部」・「生徒会活動部」</w:t>
            </w:r>
            <w:r>
              <w:rPr>
                <w:rFonts w:ascii="ＭＳ ゴシック" w:eastAsia="ＭＳ ゴシック" w:hAnsi="ＭＳ ゴシック" w:cs="ＭＳ Ｐゴシック" w:hint="eastAsia"/>
                <w:kern w:val="0"/>
                <w:sz w:val="20"/>
                <w:szCs w:val="20"/>
              </w:rPr>
              <w:t>が</w:t>
            </w:r>
            <w:r w:rsidRPr="00D61E22">
              <w:rPr>
                <w:rFonts w:ascii="ＭＳ ゴシック" w:eastAsia="ＭＳ ゴシック" w:hAnsi="ＭＳ ゴシック" w:cs="ＭＳ Ｐゴシック" w:hint="eastAsia"/>
                <w:kern w:val="0"/>
                <w:sz w:val="20"/>
                <w:szCs w:val="20"/>
              </w:rPr>
              <w:t>中心に</w:t>
            </w:r>
            <w:r>
              <w:rPr>
                <w:rFonts w:ascii="ＭＳ ゴシック" w:eastAsia="ＭＳ ゴシック" w:hAnsi="ＭＳ ゴシック" w:cs="ＭＳ Ｐゴシック" w:hint="eastAsia"/>
                <w:kern w:val="0"/>
                <w:sz w:val="20"/>
                <w:szCs w:val="20"/>
              </w:rPr>
              <w:t>なり、</w:t>
            </w:r>
            <w:r w:rsidRPr="00D61E22">
              <w:rPr>
                <w:rFonts w:ascii="ＭＳ ゴシック" w:eastAsia="ＭＳ ゴシック" w:hAnsi="ＭＳ ゴシック" w:cs="ＭＳ Ｐゴシック" w:hint="eastAsia"/>
                <w:kern w:val="0"/>
                <w:sz w:val="20"/>
                <w:szCs w:val="20"/>
              </w:rPr>
              <w:t>全校生徒が主体的にプロジェクトに取り組めるように工夫をする。近隣の小中学校とも協力し、本校生徒が職業体験で得た知識を小中学生に教え（教える立場に立つことによりさらに知識を深めることが</w:t>
            </w:r>
            <w:r>
              <w:rPr>
                <w:rFonts w:ascii="ＭＳ ゴシック" w:eastAsia="ＭＳ ゴシック" w:hAnsi="ＭＳ ゴシック" w:cs="ＭＳ Ｐゴシック" w:hint="eastAsia"/>
                <w:kern w:val="0"/>
                <w:sz w:val="20"/>
                <w:szCs w:val="20"/>
              </w:rPr>
              <w:t>でき</w:t>
            </w:r>
            <w:r w:rsidRPr="00D61E22">
              <w:rPr>
                <w:rFonts w:ascii="ＭＳ ゴシック" w:eastAsia="ＭＳ ゴシック" w:hAnsi="ＭＳ ゴシック" w:cs="ＭＳ Ｐゴシック" w:hint="eastAsia"/>
                <w:kern w:val="0"/>
                <w:sz w:val="20"/>
                <w:szCs w:val="20"/>
              </w:rPr>
              <w:t>る）、共に「啓発グッズ」を作製し、「啓発プロジェクト」を発展させる。また、以前から交流のある宮城県農業高校・岩手県立大船渡東高等学校及び被災地の高校との「コラボ・グッズ」を製作し、高校生による啓発活動を全国に広め、復興支援にもつなげる。他者の役に立つことで「自己有用感」</w:t>
            </w:r>
            <w:r>
              <w:rPr>
                <w:rFonts w:ascii="ＭＳ ゴシック" w:eastAsia="ＭＳ ゴシック" w:hAnsi="ＭＳ ゴシック" w:cs="ＭＳ Ｐゴシック" w:hint="eastAsia"/>
                <w:kern w:val="0"/>
                <w:sz w:val="20"/>
                <w:szCs w:val="20"/>
              </w:rPr>
              <w:t>を</w:t>
            </w:r>
            <w:r w:rsidRPr="00D61E22">
              <w:rPr>
                <w:rFonts w:ascii="ＭＳ ゴシック" w:eastAsia="ＭＳ ゴシック" w:hAnsi="ＭＳ ゴシック" w:cs="ＭＳ Ｐゴシック" w:hint="eastAsia"/>
                <w:kern w:val="0"/>
                <w:sz w:val="20"/>
                <w:szCs w:val="20"/>
              </w:rPr>
              <w:t>高</w:t>
            </w:r>
            <w:r>
              <w:rPr>
                <w:rFonts w:ascii="ＭＳ ゴシック" w:eastAsia="ＭＳ ゴシック" w:hAnsi="ＭＳ ゴシック" w:cs="ＭＳ Ｐゴシック" w:hint="eastAsia"/>
                <w:kern w:val="0"/>
                <w:sz w:val="20"/>
                <w:szCs w:val="20"/>
              </w:rPr>
              <w:t>め</w:t>
            </w:r>
            <w:r w:rsidRPr="00D61E22">
              <w:rPr>
                <w:rFonts w:ascii="ＭＳ ゴシック" w:eastAsia="ＭＳ ゴシック" w:hAnsi="ＭＳ ゴシック" w:cs="ＭＳ Ｐゴシック" w:hint="eastAsia"/>
                <w:kern w:val="0"/>
                <w:sz w:val="20"/>
                <w:szCs w:val="20"/>
              </w:rPr>
              <w:t>、活動を通して自校を誇りに思えるようにしたい。また</w:t>
            </w:r>
            <w:bookmarkStart w:id="0" w:name="_GoBack"/>
            <w:bookmarkEnd w:id="0"/>
            <w:r w:rsidRPr="00D61E22">
              <w:rPr>
                <w:rFonts w:ascii="ＭＳ ゴシック" w:eastAsia="ＭＳ ゴシック" w:hAnsi="ＭＳ ゴシック" w:cs="ＭＳ Ｐゴシック" w:hint="eastAsia"/>
                <w:kern w:val="0"/>
                <w:sz w:val="20"/>
                <w:szCs w:val="20"/>
              </w:rPr>
              <w:t>、この経験で社会貢献意識の醸成を促し、生徒の進路実現につなげていきたい。</w:t>
            </w:r>
          </w:p>
        </w:tc>
      </w:tr>
    </w:tbl>
    <w:p w:rsidR="00C7473D" w:rsidRPr="0055759A" w:rsidRDefault="00C7473D"/>
    <w:sectPr w:rsidR="00C7473D" w:rsidRPr="0055759A" w:rsidSect="00355FD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6F5" w:rsidRDefault="00AA16F5" w:rsidP="00AA16F5">
      <w:r>
        <w:separator/>
      </w:r>
    </w:p>
  </w:endnote>
  <w:endnote w:type="continuationSeparator" w:id="0">
    <w:p w:rsidR="00AA16F5" w:rsidRDefault="00AA16F5" w:rsidP="00AA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6F5" w:rsidRDefault="00AA16F5" w:rsidP="00AA16F5">
      <w:r>
        <w:separator/>
      </w:r>
    </w:p>
  </w:footnote>
  <w:footnote w:type="continuationSeparator" w:id="0">
    <w:p w:rsidR="00AA16F5" w:rsidRDefault="00AA16F5" w:rsidP="00AA1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C603B"/>
    <w:multiLevelType w:val="hybridMultilevel"/>
    <w:tmpl w:val="8FB8321C"/>
    <w:lvl w:ilvl="0" w:tplc="90E063D6">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4C50F1"/>
    <w:multiLevelType w:val="hybridMultilevel"/>
    <w:tmpl w:val="A12486A6"/>
    <w:lvl w:ilvl="0" w:tplc="1C506992">
      <w:numFmt w:val="bullet"/>
      <w:lvlText w:val="・"/>
      <w:lvlJc w:val="left"/>
      <w:pPr>
        <w:ind w:left="453" w:hanging="360"/>
      </w:pPr>
      <w:rPr>
        <w:rFonts w:ascii="ＭＳ ゴシック" w:eastAsia="ＭＳ ゴシック" w:hAnsi="ＭＳ ゴシック" w:cs="ＭＳ Ｐゴシック" w:hint="eastAsia"/>
      </w:rPr>
    </w:lvl>
    <w:lvl w:ilvl="1" w:tplc="0409000B" w:tentative="1">
      <w:start w:val="1"/>
      <w:numFmt w:val="bullet"/>
      <w:lvlText w:val=""/>
      <w:lvlJc w:val="left"/>
      <w:pPr>
        <w:ind w:left="933" w:hanging="420"/>
      </w:pPr>
      <w:rPr>
        <w:rFonts w:ascii="Wingdings" w:hAnsi="Wingdings" w:hint="default"/>
      </w:rPr>
    </w:lvl>
    <w:lvl w:ilvl="2" w:tplc="0409000D"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B" w:tentative="1">
      <w:start w:val="1"/>
      <w:numFmt w:val="bullet"/>
      <w:lvlText w:val=""/>
      <w:lvlJc w:val="left"/>
      <w:pPr>
        <w:ind w:left="2193" w:hanging="420"/>
      </w:pPr>
      <w:rPr>
        <w:rFonts w:ascii="Wingdings" w:hAnsi="Wingdings" w:hint="default"/>
      </w:rPr>
    </w:lvl>
    <w:lvl w:ilvl="5" w:tplc="0409000D"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B" w:tentative="1">
      <w:start w:val="1"/>
      <w:numFmt w:val="bullet"/>
      <w:lvlText w:val=""/>
      <w:lvlJc w:val="left"/>
      <w:pPr>
        <w:ind w:left="3453" w:hanging="420"/>
      </w:pPr>
      <w:rPr>
        <w:rFonts w:ascii="Wingdings" w:hAnsi="Wingdings" w:hint="default"/>
      </w:rPr>
    </w:lvl>
    <w:lvl w:ilvl="8" w:tplc="0409000D" w:tentative="1">
      <w:start w:val="1"/>
      <w:numFmt w:val="bullet"/>
      <w:lvlText w:val=""/>
      <w:lvlJc w:val="left"/>
      <w:pPr>
        <w:ind w:left="3873" w:hanging="420"/>
      </w:pPr>
      <w:rPr>
        <w:rFonts w:ascii="Wingdings" w:hAnsi="Wingdings" w:hint="default"/>
      </w:rPr>
    </w:lvl>
  </w:abstractNum>
  <w:abstractNum w:abstractNumId="2" w15:restartNumberingAfterBreak="0">
    <w:nsid w:val="7D725A39"/>
    <w:multiLevelType w:val="hybridMultilevel"/>
    <w:tmpl w:val="DDCA474A"/>
    <w:lvl w:ilvl="0" w:tplc="0C126074">
      <w:numFmt w:val="bullet"/>
      <w:lvlText w:val="・"/>
      <w:lvlJc w:val="left"/>
      <w:pPr>
        <w:ind w:left="503" w:hanging="360"/>
      </w:pPr>
      <w:rPr>
        <w:rFonts w:ascii="ＭＳ ゴシック" w:eastAsia="ＭＳ ゴシック" w:hAnsi="ＭＳ ゴシック" w:cs="ＭＳ Ｐゴシック"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 w15:restartNumberingAfterBreak="0">
    <w:nsid w:val="7DB31591"/>
    <w:multiLevelType w:val="hybridMultilevel"/>
    <w:tmpl w:val="20BC55CC"/>
    <w:lvl w:ilvl="0" w:tplc="F2707B26">
      <w:start w:val="1"/>
      <w:numFmt w:val="decimalFullWidth"/>
      <w:lvlText w:val="%1"/>
      <w:lvlJc w:val="left"/>
      <w:pPr>
        <w:ind w:left="513" w:hanging="420"/>
      </w:pPr>
      <w:rPr>
        <w:rFonts w:hint="eastAsia"/>
      </w:rPr>
    </w:lvl>
    <w:lvl w:ilvl="1" w:tplc="04090017" w:tentative="1">
      <w:start w:val="1"/>
      <w:numFmt w:val="aiueoFullWidth"/>
      <w:lvlText w:val="(%2)"/>
      <w:lvlJc w:val="left"/>
      <w:pPr>
        <w:ind w:left="933" w:hanging="420"/>
      </w:pPr>
    </w:lvl>
    <w:lvl w:ilvl="2" w:tplc="04090011" w:tentative="1">
      <w:start w:val="1"/>
      <w:numFmt w:val="decimalEnclosedCircle"/>
      <w:lvlText w:val="%3"/>
      <w:lvlJc w:val="left"/>
      <w:pPr>
        <w:ind w:left="1353" w:hanging="420"/>
      </w:pPr>
    </w:lvl>
    <w:lvl w:ilvl="3" w:tplc="0409000F" w:tentative="1">
      <w:start w:val="1"/>
      <w:numFmt w:val="decimal"/>
      <w:lvlText w:val="%4."/>
      <w:lvlJc w:val="left"/>
      <w:pPr>
        <w:ind w:left="1773" w:hanging="420"/>
      </w:pPr>
    </w:lvl>
    <w:lvl w:ilvl="4" w:tplc="04090017" w:tentative="1">
      <w:start w:val="1"/>
      <w:numFmt w:val="aiueoFullWidth"/>
      <w:lvlText w:val="(%5)"/>
      <w:lvlJc w:val="left"/>
      <w:pPr>
        <w:ind w:left="2193" w:hanging="420"/>
      </w:pPr>
    </w:lvl>
    <w:lvl w:ilvl="5" w:tplc="04090011" w:tentative="1">
      <w:start w:val="1"/>
      <w:numFmt w:val="decimalEnclosedCircle"/>
      <w:lvlText w:val="%6"/>
      <w:lvlJc w:val="left"/>
      <w:pPr>
        <w:ind w:left="2613" w:hanging="420"/>
      </w:pPr>
    </w:lvl>
    <w:lvl w:ilvl="6" w:tplc="0409000F" w:tentative="1">
      <w:start w:val="1"/>
      <w:numFmt w:val="decimal"/>
      <w:lvlText w:val="%7."/>
      <w:lvlJc w:val="left"/>
      <w:pPr>
        <w:ind w:left="3033" w:hanging="420"/>
      </w:pPr>
    </w:lvl>
    <w:lvl w:ilvl="7" w:tplc="04090017" w:tentative="1">
      <w:start w:val="1"/>
      <w:numFmt w:val="aiueoFullWidth"/>
      <w:lvlText w:val="(%8)"/>
      <w:lvlJc w:val="left"/>
      <w:pPr>
        <w:ind w:left="3453" w:hanging="420"/>
      </w:pPr>
    </w:lvl>
    <w:lvl w:ilvl="8" w:tplc="04090011" w:tentative="1">
      <w:start w:val="1"/>
      <w:numFmt w:val="decimalEnclosedCircle"/>
      <w:lvlText w:val="%9"/>
      <w:lvlJc w:val="left"/>
      <w:pPr>
        <w:ind w:left="3873"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9A"/>
    <w:rsid w:val="00027D68"/>
    <w:rsid w:val="00173B7A"/>
    <w:rsid w:val="00355FD1"/>
    <w:rsid w:val="00403E96"/>
    <w:rsid w:val="0052047D"/>
    <w:rsid w:val="0055759A"/>
    <w:rsid w:val="006101B0"/>
    <w:rsid w:val="006F69E4"/>
    <w:rsid w:val="007200E5"/>
    <w:rsid w:val="00AA16F5"/>
    <w:rsid w:val="00C7473D"/>
    <w:rsid w:val="00D01CCF"/>
    <w:rsid w:val="00D61E22"/>
    <w:rsid w:val="00F46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52430C"/>
  <w15:chartTrackingRefBased/>
  <w15:docId w15:val="{D19F1745-85CD-4B46-BA8B-FC7C8ED6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0E5"/>
    <w:pPr>
      <w:ind w:leftChars="400" w:left="840"/>
    </w:pPr>
  </w:style>
  <w:style w:type="paragraph" w:styleId="a4">
    <w:name w:val="header"/>
    <w:basedOn w:val="a"/>
    <w:link w:val="a5"/>
    <w:uiPriority w:val="99"/>
    <w:unhideWhenUsed/>
    <w:rsid w:val="00AA16F5"/>
    <w:pPr>
      <w:tabs>
        <w:tab w:val="center" w:pos="4252"/>
        <w:tab w:val="right" w:pos="8504"/>
      </w:tabs>
      <w:snapToGrid w:val="0"/>
    </w:pPr>
  </w:style>
  <w:style w:type="character" w:customStyle="1" w:styleId="a5">
    <w:name w:val="ヘッダー (文字)"/>
    <w:basedOn w:val="a0"/>
    <w:link w:val="a4"/>
    <w:uiPriority w:val="99"/>
    <w:rsid w:val="00AA16F5"/>
  </w:style>
  <w:style w:type="paragraph" w:styleId="a6">
    <w:name w:val="footer"/>
    <w:basedOn w:val="a"/>
    <w:link w:val="a7"/>
    <w:uiPriority w:val="99"/>
    <w:unhideWhenUsed/>
    <w:rsid w:val="00AA16F5"/>
    <w:pPr>
      <w:tabs>
        <w:tab w:val="center" w:pos="4252"/>
        <w:tab w:val="right" w:pos="8504"/>
      </w:tabs>
      <w:snapToGrid w:val="0"/>
    </w:pPr>
  </w:style>
  <w:style w:type="character" w:customStyle="1" w:styleId="a7">
    <w:name w:val="フッター (文字)"/>
    <w:basedOn w:val="a0"/>
    <w:link w:val="a6"/>
    <w:uiPriority w:val="99"/>
    <w:rsid w:val="00AA1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Tomimoto</dc:creator>
  <cp:keywords/>
  <dc:description/>
  <cp:lastModifiedBy>冨本　佳照</cp:lastModifiedBy>
  <cp:revision>2</cp:revision>
  <dcterms:created xsi:type="dcterms:W3CDTF">2020-10-29T11:49:00Z</dcterms:created>
  <dcterms:modified xsi:type="dcterms:W3CDTF">2020-10-29T11:49:00Z</dcterms:modified>
</cp:coreProperties>
</file>