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8" w:type="dxa"/>
        <w:tblCellMar>
          <w:left w:w="99" w:type="dxa"/>
          <w:right w:w="99" w:type="dxa"/>
        </w:tblCellMar>
        <w:tblLook w:val="04A0" w:firstRow="1" w:lastRow="0" w:firstColumn="1" w:lastColumn="0" w:noHBand="0" w:noVBand="1"/>
      </w:tblPr>
      <w:tblGrid>
        <w:gridCol w:w="1701"/>
        <w:gridCol w:w="7483"/>
        <w:gridCol w:w="1022"/>
        <w:gridCol w:w="88"/>
        <w:gridCol w:w="290"/>
        <w:gridCol w:w="304"/>
      </w:tblGrid>
      <w:tr w:rsidR="00C93358" w:rsidRPr="00C93358" w:rsidTr="00C93358">
        <w:trPr>
          <w:gridAfter w:val="3"/>
          <w:wAfter w:w="682" w:type="dxa"/>
        </w:trPr>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C93358" w:rsidRPr="00C93358" w:rsidRDefault="00C93358" w:rsidP="00C93358">
            <w:pPr>
              <w:widowControl/>
              <w:spacing w:line="280" w:lineRule="exact"/>
              <w:jc w:val="center"/>
              <w:rPr>
                <w:rFonts w:ascii="Meiryo UI" w:eastAsia="Meiryo UI" w:hAnsi="Meiryo UI" w:cs="ＭＳ Ｐゴシック"/>
                <w:b/>
                <w:bCs/>
                <w:kern w:val="0"/>
                <w:sz w:val="28"/>
                <w:szCs w:val="28"/>
                <w:u w:val="single"/>
              </w:rPr>
            </w:pPr>
            <w:r w:rsidRPr="00C93358">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BF0A56">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C93358" w:rsidRPr="00C93358" w:rsidTr="00C93358">
        <w:tc>
          <w:tcPr>
            <w:tcW w:w="918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１．事業計画の概要</w:t>
            </w:r>
          </w:p>
        </w:tc>
        <w:tc>
          <w:tcPr>
            <w:tcW w:w="111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455FA1" w:rsidRPr="00731D6B" w:rsidRDefault="00455FA1" w:rsidP="00455FA1">
            <w:pPr>
              <w:widowControl/>
              <w:spacing w:line="280" w:lineRule="exact"/>
              <w:ind w:leftChars="64" w:left="134"/>
              <w:jc w:val="left"/>
              <w:rPr>
                <w:rFonts w:ascii="ＭＳ ゴシック" w:eastAsia="ＭＳ ゴシック" w:hAnsi="ＭＳ ゴシック" w:cs="ＭＳ Ｐゴシック"/>
                <w:bCs/>
                <w:kern w:val="0"/>
                <w:sz w:val="20"/>
                <w:szCs w:val="20"/>
              </w:rPr>
            </w:pPr>
            <w:r w:rsidRPr="00731D6B">
              <w:rPr>
                <w:rFonts w:ascii="ＭＳ ゴシック" w:eastAsia="ＭＳ ゴシック" w:hAnsi="ＭＳ ゴシック" w:cs="ＭＳ Ｐゴシック" w:hint="eastAsia"/>
                <w:bCs/>
                <w:kern w:val="0"/>
                <w:sz w:val="20"/>
                <w:szCs w:val="20"/>
              </w:rPr>
              <w:t>大</w:t>
            </w:r>
            <w:bookmarkStart w:id="0" w:name="_GoBack"/>
            <w:bookmarkEnd w:id="0"/>
            <w:r w:rsidRPr="00731D6B">
              <w:rPr>
                <w:rFonts w:ascii="ＭＳ ゴシック" w:eastAsia="ＭＳ ゴシック" w:hAnsi="ＭＳ ゴシック" w:cs="ＭＳ Ｐゴシック" w:hint="eastAsia"/>
                <w:bCs/>
                <w:kern w:val="0"/>
                <w:sz w:val="20"/>
                <w:szCs w:val="20"/>
              </w:rPr>
              <w:t>阪府立福泉高等学校</w:t>
            </w: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取り組む課題</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Pr="00731D6B" w:rsidRDefault="00455FA1" w:rsidP="00455FA1">
            <w:pPr>
              <w:widowControl/>
              <w:spacing w:line="280" w:lineRule="exact"/>
              <w:ind w:leftChars="64" w:left="134"/>
              <w:jc w:val="left"/>
              <w:rPr>
                <w:rFonts w:ascii="ＭＳ ゴシック" w:eastAsia="ＭＳ ゴシック" w:hAnsi="ＭＳ ゴシック" w:cs="ＭＳ Ｐゴシック"/>
                <w:bCs/>
                <w:kern w:val="0"/>
                <w:sz w:val="20"/>
                <w:szCs w:val="20"/>
              </w:rPr>
            </w:pPr>
            <w:r w:rsidRPr="00731D6B">
              <w:rPr>
                <w:rFonts w:ascii="ＭＳ ゴシック" w:eastAsia="ＭＳ ゴシック" w:hAnsi="ＭＳ ゴシック" w:cs="ＭＳ Ｐゴシック" w:hint="eastAsia"/>
                <w:bCs/>
                <w:kern w:val="0"/>
                <w:sz w:val="20"/>
                <w:szCs w:val="20"/>
              </w:rPr>
              <w:t>生徒の自立支援</w:t>
            </w: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評価指標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Pr="003E4DDB" w:rsidRDefault="00455FA1" w:rsidP="00455FA1">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 xml:space="preserve">進級卒業率の向上　</w:t>
            </w:r>
          </w:p>
          <w:p w:rsidR="00455FA1" w:rsidRPr="003E4DDB" w:rsidRDefault="00455FA1" w:rsidP="00455FA1">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理系/医療系/衛生系/保育系/福祉系大学専門学校進学者数の増加</w:t>
            </w:r>
          </w:p>
          <w:p w:rsidR="00455FA1" w:rsidRPr="003E4DDB" w:rsidRDefault="00455FA1" w:rsidP="00455FA1">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学校教育自己診断「学校が楽しい」「進路・生き方を学ぶ」の生徒肯定回答率の向上</w:t>
            </w: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 xml:space="preserve">　計画名</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Pr="002A456B" w:rsidRDefault="00455FA1" w:rsidP="00455FA1">
            <w:pPr>
              <w:widowControl/>
              <w:spacing w:line="280" w:lineRule="exact"/>
              <w:ind w:leftChars="64" w:left="134"/>
              <w:jc w:val="left"/>
              <w:rPr>
                <w:rFonts w:ascii="ＭＳ ゴシック" w:eastAsia="ＭＳ ゴシック" w:hAnsi="ＭＳ ゴシック" w:cs="ＭＳ Ｐゴシック"/>
                <w:bCs/>
                <w:kern w:val="0"/>
                <w:sz w:val="20"/>
                <w:szCs w:val="20"/>
              </w:rPr>
            </w:pPr>
            <w:r w:rsidRPr="002A456B">
              <w:rPr>
                <w:rFonts w:ascii="ＭＳ ゴシック" w:eastAsia="ＭＳ ゴシック" w:hAnsi="ＭＳ ゴシック" w:cs="ＭＳ Ｐゴシック" w:hint="eastAsia"/>
                <w:bCs/>
                <w:kern w:val="0"/>
                <w:sz w:val="20"/>
                <w:szCs w:val="20"/>
              </w:rPr>
              <w:t>農業体験学習「ふくいずみアグリまるしぇ」</w:t>
            </w:r>
          </w:p>
        </w:tc>
      </w:tr>
      <w:tr w:rsidR="00C93358" w:rsidRPr="00C93358" w:rsidTr="00C93358">
        <w:tc>
          <w:tcPr>
            <w:tcW w:w="918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２．事業目標及び本年度の取組み</w:t>
            </w:r>
          </w:p>
        </w:tc>
        <w:tc>
          <w:tcPr>
            <w:tcW w:w="111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55FA1"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学校経営計画の</w:t>
            </w:r>
          </w:p>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中期的目標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left="278" w:hangingChars="139" w:hanging="278"/>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３「他者と協働できる力」の育成</w:t>
            </w:r>
          </w:p>
          <w:p w:rsidR="00455FA1" w:rsidRDefault="00455FA1" w:rsidP="00455FA1">
            <w:pPr>
              <w:widowControl/>
              <w:spacing w:line="280" w:lineRule="exact"/>
              <w:ind w:left="702" w:hangingChars="351" w:hanging="70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家庭・地域等と連携して安全で安心な学校づくりを進め、生徒の自己理解を深め、自尊感情・自己有用感の向上を図る。</w:t>
            </w:r>
          </w:p>
          <w:p w:rsidR="00455FA1" w:rsidRPr="00731D6B" w:rsidRDefault="00455FA1" w:rsidP="00455FA1">
            <w:pPr>
              <w:pStyle w:val="a3"/>
              <w:widowControl/>
              <w:numPr>
                <w:ilvl w:val="0"/>
                <w:numId w:val="2"/>
              </w:numPr>
              <w:spacing w:line="280" w:lineRule="exact"/>
              <w:ind w:leftChars="0"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PTAや地域との交流活動（防災教育・ホタル鑑賞会・農業体験等）やきめ細かな情報提供を通じて、開かれた学校づくりを進める。</w:t>
            </w: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事業目標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ふくいずみアグリまるしぇ」とは、「ふくいずみ：福泉高校」「アグリ：agriculture（農業）」「まるしぇ：marchè（市場）」からなる造語であり、農業体験学習を通じて福泉高校を様々な人々が集う地域の拠点とする事業の呼称である。</w:t>
            </w:r>
          </w:p>
          <w:p w:rsidR="00455FA1"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具体的には、校内菜園「ふくまるファーム」と隣接する特別養護老人ホーム「なかよしファーム」および就労支援Ｂ型施設「実里」で生徒が大豆・野菜・果物を栽培して収穫する。</w:t>
            </w:r>
          </w:p>
          <w:p w:rsidR="00455FA1"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地域の高齢者・障がい者・幼児・児童と協働する中で、生徒の主体性や協調性を育み自尊感情を高める。さらに、多様な交流の中で食品を生産・販売している企業とコラボしながら収穫物を使用した商品「ふりかけ」、「バーガー」を開発し、福泉高校の魅力を外部に発信する。</w:t>
            </w:r>
          </w:p>
          <w:p w:rsidR="00455FA1" w:rsidRPr="005306E3"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このことにより、生徒の成長とともに事業の成果を進級卒業率の向上及び進学者数の増加につなげていく。</w:t>
            </w: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55FA1"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整備した</w:t>
            </w:r>
          </w:p>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設備・物品</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＜菜園用具一式＞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苗・種・培養土・肥料・苦土石灰・堆肥・寒冷紗・園芸ネット・園芸支柱・プランター、等</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＜生徒用農具一式＞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農作業着・長靴・軍手・レインコート・スコップ・鎌・鍬・レーキ・一輪車、等</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＜菜園整備一式＞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菜園看板・シャッター倉庫・角材</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＜農機一式＞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耕運機・軽トラック</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＜調理器具一式＞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ベーカリーレンジ</w:t>
            </w:r>
          </w:p>
          <w:p w:rsidR="00455FA1" w:rsidRPr="005306E3"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＜商品開発一式＞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 xml:space="preserve">シール・卓上メニューボード　　　　　　　　　　　　　　　　　　　　　　　　　　　　　　　　　　　　　　　　　　　　　　　　　　　　　　　　　　　　</w:t>
            </w:r>
          </w:p>
        </w:tc>
      </w:tr>
      <w:tr w:rsidR="00455FA1" w:rsidRPr="00C93358" w:rsidTr="00132FBB">
        <w:trPr>
          <w:gridAfter w:val="3"/>
          <w:wAfter w:w="682" w:type="dxa"/>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55FA1"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取組みの</w:t>
            </w:r>
          </w:p>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主担・実施者</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ふくまる実行委員会（有志10名）</w:t>
            </w:r>
          </w:p>
          <w:p w:rsidR="00455FA1" w:rsidRPr="005306E3" w:rsidRDefault="00455FA1" w:rsidP="00455FA1">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（１年</w:t>
            </w:r>
            <w:r>
              <w:rPr>
                <w:rFonts w:ascii="ＭＳ ゴシック" w:eastAsia="ＭＳ ゴシック" w:hAnsi="ＭＳ ゴシック" w:cs="ＭＳ Ｐゴシック" w:hint="eastAsia"/>
                <w:kern w:val="0"/>
                <w:sz w:val="20"/>
                <w:szCs w:val="20"/>
              </w:rPr>
              <w:t>め</w:t>
            </w:r>
            <w:r w:rsidRPr="005306E3">
              <w:rPr>
                <w:rFonts w:ascii="ＭＳ ゴシック" w:eastAsia="ＭＳ ゴシック" w:hAnsi="ＭＳ ゴシック" w:cs="ＭＳ Ｐゴシック" w:hint="eastAsia"/>
                <w:kern w:val="0"/>
                <w:sz w:val="20"/>
                <w:szCs w:val="20"/>
              </w:rPr>
              <w:t>） ふくまる実行委員会・生活指導部・生徒支援部・農業体験同好会</w:t>
            </w:r>
          </w:p>
        </w:tc>
      </w:tr>
      <w:tr w:rsidR="00C93358" w:rsidRPr="00C93358" w:rsidTr="00132FBB">
        <w:trPr>
          <w:gridAfter w:val="3"/>
          <w:wAfter w:w="682" w:type="dxa"/>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本年度の</w:t>
            </w:r>
          </w:p>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取組内容</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A456B" w:rsidRDefault="002A456B" w:rsidP="00455FA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A456B">
              <w:rPr>
                <w:rFonts w:ascii="ＭＳ ゴシック" w:eastAsia="ＭＳ ゴシック" w:hAnsi="ＭＳ ゴシック" w:cs="ＭＳ Ｐゴシック" w:hint="eastAsia"/>
                <w:kern w:val="0"/>
                <w:sz w:val="20"/>
                <w:szCs w:val="20"/>
              </w:rPr>
              <w:t>事業計画において、３年め取組内容として計画していた「オリジナルハンバーガーの開発と販売</w:t>
            </w:r>
            <w:r>
              <w:rPr>
                <w:rFonts w:ascii="ＭＳ ゴシック" w:eastAsia="ＭＳ ゴシック" w:hAnsi="ＭＳ ゴシック" w:cs="ＭＳ Ｐゴシック" w:hint="eastAsia"/>
                <w:kern w:val="0"/>
                <w:sz w:val="20"/>
                <w:szCs w:val="20"/>
              </w:rPr>
              <w:t>」</w:t>
            </w:r>
            <w:r w:rsidRPr="002A456B">
              <w:rPr>
                <w:rFonts w:ascii="ＭＳ ゴシック" w:eastAsia="ＭＳ ゴシック" w:hAnsi="ＭＳ ゴシック" w:cs="ＭＳ Ｐゴシック" w:hint="eastAsia"/>
                <w:kern w:val="0"/>
                <w:sz w:val="20"/>
                <w:szCs w:val="20"/>
              </w:rPr>
              <w:t>（以降：「バーガー企画」）を遂行することができた。</w:t>
            </w:r>
          </w:p>
          <w:p w:rsidR="00F31F26" w:rsidRDefault="002A456B" w:rsidP="00F31F26">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2A456B">
              <w:rPr>
                <w:rFonts w:ascii="ＭＳ ゴシック" w:eastAsia="ＭＳ ゴシック" w:hAnsi="ＭＳ ゴシック" w:cs="ＭＳ Ｐゴシック" w:hint="eastAsia"/>
                <w:kern w:val="0"/>
                <w:sz w:val="20"/>
                <w:szCs w:val="20"/>
              </w:rPr>
              <w:t>①新型コロナ感染症拡大防止の観点から、調理や販売を伴う活動はコラボ企業に委ね、本校生徒や地域の子どもたち（幼児・児童・生徒）からレシピを募集した。</w:t>
            </w:r>
          </w:p>
          <w:p w:rsidR="00F31F26" w:rsidRDefault="002A456B" w:rsidP="00F31F26">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2A456B">
              <w:rPr>
                <w:rFonts w:ascii="ＭＳ ゴシック" w:eastAsia="ＭＳ ゴシック" w:hAnsi="ＭＳ ゴシック" w:cs="ＭＳ Ｐゴシック" w:hint="eastAsia"/>
                <w:kern w:val="0"/>
                <w:sz w:val="20"/>
                <w:szCs w:val="20"/>
              </w:rPr>
              <w:t>②応募されたレシピ</w:t>
            </w:r>
            <w:r w:rsidRPr="002A456B">
              <w:rPr>
                <w:rFonts w:ascii="ＭＳ ゴシック" w:eastAsia="ＭＳ ゴシック" w:hAnsi="ＭＳ ゴシック" w:cs="ＭＳ Ｐゴシック"/>
                <w:kern w:val="0"/>
                <w:sz w:val="20"/>
                <w:szCs w:val="20"/>
              </w:rPr>
              <w:t>127通（本校生徒41通、他86通）の中から「ふくまるバーガー」２品（「タンライスバーガー」・「ビビンバ－ガー」）を選考した。</w:t>
            </w:r>
          </w:p>
          <w:p w:rsidR="00F31F26" w:rsidRDefault="002A456B" w:rsidP="00F31F26">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2A456B">
              <w:rPr>
                <w:rFonts w:ascii="ＭＳ ゴシック" w:eastAsia="ＭＳ ゴシック" w:hAnsi="ＭＳ ゴシック" w:cs="ＭＳ Ｐゴシック"/>
                <w:kern w:val="0"/>
                <w:sz w:val="20"/>
                <w:szCs w:val="20"/>
              </w:rPr>
              <w:lastRenderedPageBreak/>
              <w:t>③連携先の飲食店（以降：コラボ店）でレシピ応募者参加型のバーガー試作会を実施した。</w:t>
            </w:r>
          </w:p>
          <w:p w:rsidR="00C93358" w:rsidRPr="00C93358" w:rsidRDefault="002A456B" w:rsidP="00F31F26">
            <w:pPr>
              <w:widowControl/>
              <w:spacing w:line="280" w:lineRule="exact"/>
              <w:ind w:leftChars="95" w:left="425" w:hangingChars="113" w:hanging="226"/>
              <w:jc w:val="left"/>
              <w:rPr>
                <w:rFonts w:ascii="ＭＳ ゴシック" w:eastAsia="ＭＳ ゴシック" w:hAnsi="ＭＳ ゴシック" w:cs="ＭＳ Ｐゴシック"/>
                <w:kern w:val="0"/>
                <w:sz w:val="20"/>
                <w:szCs w:val="20"/>
              </w:rPr>
            </w:pPr>
            <w:r w:rsidRPr="002A456B">
              <w:rPr>
                <w:rFonts w:ascii="ＭＳ ゴシック" w:eastAsia="ＭＳ ゴシック" w:hAnsi="ＭＳ ゴシック" w:cs="ＭＳ Ｐゴシック"/>
                <w:kern w:val="0"/>
                <w:sz w:val="20"/>
                <w:szCs w:val="20"/>
              </w:rPr>
              <w:t>④上</w:t>
            </w:r>
            <w:r w:rsidRPr="002A456B">
              <w:rPr>
                <w:rFonts w:ascii="ＭＳ ゴシック" w:eastAsia="ＭＳ ゴシック" w:hAnsi="ＭＳ ゴシック" w:cs="ＭＳ Ｐゴシック" w:hint="eastAsia"/>
                <w:kern w:val="0"/>
                <w:sz w:val="20"/>
                <w:szCs w:val="20"/>
              </w:rPr>
              <w:t>記２品の「ふくまるバーガー」、コラボ店で期間限定販売し、売上金の一部を高齢者福祉施設に寄付した。</w:t>
            </w:r>
          </w:p>
        </w:tc>
      </w:tr>
      <w:tr w:rsidR="00C93358" w:rsidRPr="00C93358" w:rsidTr="00132FBB">
        <w:trPr>
          <w:gridAfter w:val="3"/>
          <w:wAfter w:w="682" w:type="dxa"/>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lastRenderedPageBreak/>
              <w:t>成果の検証方法</w:t>
            </w:r>
          </w:p>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と評価指標</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31F26" w:rsidRDefault="00F31F26" w:rsidP="00455FA1">
            <w:pPr>
              <w:widowControl/>
              <w:tabs>
                <w:tab w:val="left" w:pos="2796"/>
                <w:tab w:val="right" w:leader="middleDot" w:pos="8223"/>
              </w:tabs>
              <w:spacing w:line="280" w:lineRule="exact"/>
              <w:ind w:leftChars="-2" w:left="280" w:hangingChars="142" w:hanging="284"/>
              <w:rPr>
                <w:rFonts w:ascii="ＭＳ ゴシック" w:eastAsia="ＭＳ ゴシック" w:hAnsi="ＭＳ ゴシック" w:cs="ＭＳ Ｐゴシック"/>
                <w:kern w:val="0"/>
                <w:sz w:val="20"/>
                <w:szCs w:val="20"/>
              </w:rPr>
            </w:pPr>
            <w:r w:rsidRPr="00F31F26">
              <w:rPr>
                <w:rFonts w:ascii="ＭＳ ゴシック" w:eastAsia="ＭＳ ゴシック" w:hAnsi="ＭＳ ゴシック" w:cs="ＭＳ Ｐゴシック" w:hint="eastAsia"/>
                <w:kern w:val="0"/>
                <w:sz w:val="20"/>
                <w:szCs w:val="20"/>
              </w:rPr>
              <w:t>①進級率平成</w:t>
            </w:r>
            <w:r w:rsidRPr="00F31F26">
              <w:rPr>
                <w:rFonts w:ascii="ＭＳ ゴシック" w:eastAsia="ＭＳ ゴシック" w:hAnsi="ＭＳ ゴシック" w:cs="ＭＳ Ｐゴシック"/>
                <w:kern w:val="0"/>
                <w:sz w:val="20"/>
                <w:szCs w:val="20"/>
              </w:rPr>
              <w:t>30年度比10％増（１年96％</w:t>
            </w:r>
            <w:r>
              <w:rPr>
                <w:rFonts w:ascii="ＭＳ ゴシック" w:eastAsia="ＭＳ ゴシック" w:hAnsi="ＭＳ ゴシック" w:cs="ＭＳ Ｐゴシック" w:hint="eastAsia"/>
                <w:kern w:val="0"/>
                <w:sz w:val="20"/>
                <w:szCs w:val="20"/>
              </w:rPr>
              <w:t xml:space="preserve"> </w:t>
            </w:r>
            <w:r w:rsidRPr="00F31F2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 xml:space="preserve"> </w:t>
            </w:r>
            <w:r w:rsidRPr="00F31F26">
              <w:rPr>
                <w:rFonts w:ascii="ＭＳ ゴシック" w:eastAsia="ＭＳ ゴシック" w:hAnsi="ＭＳ ゴシック" w:cs="ＭＳ Ｐゴシック"/>
                <w:kern w:val="0"/>
                <w:sz w:val="20"/>
                <w:szCs w:val="20"/>
              </w:rPr>
              <w:t>２年98％ 達成）</w:t>
            </w:r>
          </w:p>
          <w:p w:rsidR="00F31F26" w:rsidRDefault="00F31F26" w:rsidP="00455FA1">
            <w:pPr>
              <w:widowControl/>
              <w:tabs>
                <w:tab w:val="left" w:pos="2796"/>
                <w:tab w:val="right" w:leader="middleDot" w:pos="8223"/>
              </w:tabs>
              <w:spacing w:line="280" w:lineRule="exact"/>
              <w:ind w:leftChars="-2" w:left="280" w:hangingChars="142" w:hanging="284"/>
              <w:rPr>
                <w:rFonts w:ascii="ＭＳ ゴシック" w:eastAsia="ＭＳ ゴシック" w:hAnsi="ＭＳ ゴシック" w:cs="ＭＳ Ｐゴシック"/>
                <w:kern w:val="0"/>
                <w:sz w:val="20"/>
                <w:szCs w:val="20"/>
              </w:rPr>
            </w:pPr>
            <w:r w:rsidRPr="00F31F26">
              <w:rPr>
                <w:rFonts w:ascii="ＭＳ ゴシック" w:eastAsia="ＭＳ ゴシック" w:hAnsi="ＭＳ ゴシック" w:cs="ＭＳ Ｐゴシック"/>
                <w:kern w:val="0"/>
                <w:sz w:val="20"/>
                <w:szCs w:val="20"/>
              </w:rPr>
              <w:t>②卒業率平成30年度比10％増（82％ 達成）</w:t>
            </w:r>
          </w:p>
          <w:p w:rsidR="00F31F26" w:rsidRDefault="00F31F26" w:rsidP="00455FA1">
            <w:pPr>
              <w:widowControl/>
              <w:tabs>
                <w:tab w:val="left" w:pos="2796"/>
                <w:tab w:val="right" w:leader="middleDot" w:pos="8223"/>
              </w:tabs>
              <w:spacing w:line="280" w:lineRule="exact"/>
              <w:ind w:leftChars="-2" w:left="280" w:hangingChars="142" w:hanging="284"/>
              <w:rPr>
                <w:rFonts w:ascii="ＭＳ ゴシック" w:eastAsia="ＭＳ ゴシック" w:hAnsi="ＭＳ ゴシック" w:cs="ＭＳ Ｐゴシック"/>
                <w:kern w:val="0"/>
                <w:sz w:val="20"/>
                <w:szCs w:val="20"/>
              </w:rPr>
            </w:pPr>
            <w:r w:rsidRPr="00F31F26">
              <w:rPr>
                <w:rFonts w:ascii="ＭＳ ゴシック" w:eastAsia="ＭＳ ゴシック" w:hAnsi="ＭＳ ゴシック" w:cs="ＭＳ Ｐゴシック"/>
                <w:kern w:val="0"/>
                <w:sz w:val="20"/>
                <w:szCs w:val="20"/>
              </w:rPr>
              <w:t>③理系/医療系/衛生系/保育系/福祉系大学専門学校進学者数30名</w:t>
            </w:r>
          </w:p>
          <w:p w:rsidR="00C93358" w:rsidRPr="00C93358" w:rsidRDefault="00F31F26" w:rsidP="00F31F26">
            <w:pPr>
              <w:widowControl/>
              <w:tabs>
                <w:tab w:val="left" w:pos="2796"/>
                <w:tab w:val="right" w:leader="middleDot" w:pos="8223"/>
              </w:tabs>
              <w:spacing w:line="280" w:lineRule="exact"/>
              <w:ind w:leftChars="-2" w:left="280" w:hangingChars="142" w:hanging="284"/>
              <w:rPr>
                <w:rFonts w:ascii="ＭＳ ゴシック" w:eastAsia="ＭＳ ゴシック" w:hAnsi="ＭＳ ゴシック" w:cs="ＭＳ Ｐゴシック"/>
                <w:kern w:val="0"/>
                <w:sz w:val="20"/>
                <w:szCs w:val="20"/>
              </w:rPr>
            </w:pPr>
            <w:r w:rsidRPr="00F31F26">
              <w:rPr>
                <w:rFonts w:ascii="ＭＳ ゴシック" w:eastAsia="ＭＳ ゴシック" w:hAnsi="ＭＳ ゴシック" w:cs="ＭＳ Ｐゴシック"/>
                <w:kern w:val="0"/>
                <w:sz w:val="20"/>
                <w:szCs w:val="20"/>
              </w:rPr>
              <w:t>④学校教育自己診断「学校が楽しい」/「進路・生き方を学ぶ」生徒肯定回答率平成30年度比10％増</w:t>
            </w:r>
            <w:r w:rsidRPr="00F31F26">
              <w:rPr>
                <w:rFonts w:ascii="ＭＳ ゴシック" w:eastAsia="ＭＳ ゴシック" w:hAnsi="ＭＳ ゴシック" w:cs="ＭＳ Ｐゴシック" w:hint="eastAsia"/>
                <w:kern w:val="0"/>
                <w:sz w:val="20"/>
                <w:szCs w:val="20"/>
              </w:rPr>
              <w:t>（</w:t>
            </w:r>
            <w:r w:rsidRPr="00F31F26">
              <w:rPr>
                <w:rFonts w:ascii="ＭＳ ゴシック" w:eastAsia="ＭＳ ゴシック" w:hAnsi="ＭＳ ゴシック" w:cs="ＭＳ Ｐゴシック"/>
                <w:kern w:val="0"/>
                <w:sz w:val="20"/>
                <w:szCs w:val="20"/>
              </w:rPr>
              <w:t>82％</w:t>
            </w:r>
            <w:r>
              <w:rPr>
                <w:rFonts w:ascii="ＭＳ ゴシック" w:eastAsia="ＭＳ ゴシック" w:hAnsi="ＭＳ ゴシック" w:cs="ＭＳ Ｐゴシック" w:hint="eastAsia"/>
                <w:kern w:val="0"/>
                <w:sz w:val="20"/>
                <w:szCs w:val="20"/>
              </w:rPr>
              <w:t xml:space="preserve"> </w:t>
            </w:r>
            <w:r w:rsidRPr="00F31F26">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 xml:space="preserve"> </w:t>
            </w:r>
            <w:r w:rsidRPr="00F31F26">
              <w:rPr>
                <w:rFonts w:ascii="ＭＳ ゴシック" w:eastAsia="ＭＳ ゴシック" w:hAnsi="ＭＳ ゴシック" w:cs="ＭＳ Ｐゴシック"/>
                <w:kern w:val="0"/>
                <w:sz w:val="20"/>
                <w:szCs w:val="20"/>
              </w:rPr>
              <w:t>87％ 達成）</w:t>
            </w:r>
          </w:p>
        </w:tc>
      </w:tr>
      <w:tr w:rsidR="00C93358" w:rsidRPr="00C93358" w:rsidTr="00132FBB">
        <w:trPr>
          <w:gridAfter w:val="3"/>
          <w:wAfter w:w="682" w:type="dxa"/>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自己評価</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72E90"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①</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進級率</w:t>
            </w:r>
            <w:r>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hint="eastAsia"/>
                <w:kern w:val="0"/>
                <w:sz w:val="20"/>
                <w:szCs w:val="20"/>
              </w:rPr>
              <w:t>令和</w:t>
            </w:r>
            <w:r w:rsidR="00F31F26">
              <w:rPr>
                <w:rFonts w:ascii="ＭＳ ゴシック" w:eastAsia="ＭＳ ゴシック" w:hAnsi="ＭＳ ゴシック" w:cs="ＭＳ Ｐゴシック" w:hint="eastAsia"/>
                <w:kern w:val="0"/>
                <w:sz w:val="20"/>
                <w:szCs w:val="20"/>
              </w:rPr>
              <w:t>３</w:t>
            </w:r>
            <w:r w:rsidR="00472E90">
              <w:rPr>
                <w:rFonts w:ascii="ＭＳ ゴシック" w:eastAsia="ＭＳ ゴシック" w:hAnsi="ＭＳ ゴシック" w:cs="ＭＳ Ｐゴシック" w:hint="eastAsia"/>
                <w:kern w:val="0"/>
                <w:sz w:val="20"/>
                <w:szCs w:val="20"/>
              </w:rPr>
              <w:t>年度１</w:t>
            </w:r>
            <w:r w:rsidRPr="00C93358">
              <w:rPr>
                <w:rFonts w:ascii="ＭＳ ゴシック" w:eastAsia="ＭＳ ゴシック" w:hAnsi="ＭＳ ゴシック" w:cs="ＭＳ Ｐゴシック" w:hint="eastAsia"/>
                <w:kern w:val="0"/>
                <w:sz w:val="20"/>
                <w:szCs w:val="20"/>
              </w:rPr>
              <w:t>年</w:t>
            </w:r>
            <w:r w:rsidR="00F31F26">
              <w:rPr>
                <w:rFonts w:ascii="ＭＳ ゴシック" w:eastAsia="ＭＳ ゴシック" w:hAnsi="ＭＳ ゴシック" w:cs="ＭＳ Ｐゴシック"/>
                <w:kern w:val="0"/>
                <w:sz w:val="20"/>
                <w:szCs w:val="20"/>
              </w:rPr>
              <w:t>83</w:t>
            </w: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hint="eastAsia"/>
                <w:kern w:val="0"/>
                <w:sz w:val="20"/>
                <w:szCs w:val="20"/>
              </w:rPr>
              <w:t>・２</w:t>
            </w:r>
            <w:r w:rsidRPr="00C93358">
              <w:rPr>
                <w:rFonts w:ascii="ＭＳ ゴシック" w:eastAsia="ＭＳ ゴシック" w:hAnsi="ＭＳ ゴシック" w:cs="ＭＳ Ｐゴシック" w:hint="eastAsia"/>
                <w:kern w:val="0"/>
                <w:sz w:val="20"/>
                <w:szCs w:val="20"/>
              </w:rPr>
              <w:t>年</w:t>
            </w:r>
            <w:r w:rsidR="00F31F26">
              <w:rPr>
                <w:rFonts w:ascii="ＭＳ ゴシック" w:eastAsia="ＭＳ ゴシック" w:hAnsi="ＭＳ ゴシック" w:cs="ＭＳ Ｐゴシック" w:hint="eastAsia"/>
                <w:kern w:val="0"/>
                <w:sz w:val="20"/>
                <w:szCs w:val="20"/>
              </w:rPr>
              <w:t>8</w:t>
            </w:r>
            <w:r w:rsidR="00F31F26">
              <w:rPr>
                <w:rFonts w:ascii="ＭＳ ゴシック" w:eastAsia="ＭＳ ゴシック" w:hAnsi="ＭＳ ゴシック" w:cs="ＭＳ Ｐゴシック"/>
                <w:kern w:val="0"/>
                <w:sz w:val="20"/>
                <w:szCs w:val="20"/>
              </w:rPr>
              <w:t>6</w:t>
            </w:r>
            <w:r w:rsidRPr="00C9335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00472E90">
              <w:rPr>
                <w:rFonts w:ascii="ＭＳ ゴシック" w:eastAsia="ＭＳ ゴシック" w:hAnsi="ＭＳ ゴシック" w:cs="ＭＳ Ｐゴシック" w:hint="eastAsia"/>
                <w:kern w:val="0"/>
                <w:sz w:val="20"/>
                <w:szCs w:val="20"/>
              </w:rPr>
              <w:t>（△）</w:t>
            </w:r>
          </w:p>
          <w:p w:rsidR="00472E90"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②</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卒業率</w:t>
            </w:r>
            <w:r w:rsidR="00F31F26">
              <w:rPr>
                <w:rFonts w:ascii="ＭＳ ゴシック" w:eastAsia="ＭＳ ゴシック" w:hAnsi="ＭＳ ゴシック" w:cs="ＭＳ Ｐゴシック" w:hint="eastAsia"/>
                <w:kern w:val="0"/>
                <w:sz w:val="20"/>
                <w:szCs w:val="20"/>
              </w:rPr>
              <w:t>（令和３</w:t>
            </w:r>
            <w:r w:rsidR="00472E90">
              <w:rPr>
                <w:rFonts w:ascii="ＭＳ ゴシック" w:eastAsia="ＭＳ ゴシック" w:hAnsi="ＭＳ ゴシック" w:cs="ＭＳ Ｐゴシック" w:hint="eastAsia"/>
                <w:kern w:val="0"/>
                <w:sz w:val="20"/>
                <w:szCs w:val="20"/>
              </w:rPr>
              <w:t>年度</w:t>
            </w:r>
            <w:r w:rsidR="00F31F26">
              <w:rPr>
                <w:rFonts w:ascii="ＭＳ ゴシック" w:eastAsia="ＭＳ ゴシック" w:hAnsi="ＭＳ ゴシック" w:cs="ＭＳ Ｐゴシック"/>
                <w:kern w:val="0"/>
                <w:sz w:val="20"/>
                <w:szCs w:val="20"/>
              </w:rPr>
              <w:t>75</w:t>
            </w:r>
            <w:r w:rsidR="00472E90"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F31F26">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72E90"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③</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理系/医療系/衛生系/保育系/福祉系大学専門学校進学者数</w:t>
            </w:r>
            <w:r w:rsidR="00472E90">
              <w:rPr>
                <w:rFonts w:ascii="ＭＳ ゴシック" w:eastAsia="ＭＳ ゴシック" w:hAnsi="ＭＳ ゴシック" w:cs="ＭＳ Ｐゴシック" w:hint="eastAsia"/>
                <w:kern w:val="0"/>
                <w:sz w:val="20"/>
                <w:szCs w:val="20"/>
              </w:rPr>
              <w:t>（</w:t>
            </w:r>
            <w:r w:rsidR="00F31F26">
              <w:rPr>
                <w:rFonts w:ascii="ＭＳ ゴシック" w:eastAsia="ＭＳ ゴシック" w:hAnsi="ＭＳ ゴシック" w:cs="ＭＳ Ｐゴシック"/>
                <w:kern w:val="0"/>
                <w:sz w:val="20"/>
                <w:szCs w:val="20"/>
              </w:rPr>
              <w:t>46</w:t>
            </w:r>
            <w:r w:rsidR="00472E90" w:rsidRPr="00C93358">
              <w:rPr>
                <w:rFonts w:ascii="ＭＳ ゴシック" w:eastAsia="ＭＳ ゴシック" w:hAnsi="ＭＳ ゴシック" w:cs="ＭＳ Ｐゴシック" w:hint="eastAsia"/>
                <w:kern w:val="0"/>
                <w:sz w:val="20"/>
                <w:szCs w:val="20"/>
              </w:rPr>
              <w:t>名</w:t>
            </w:r>
            <w:r w:rsidR="00472E90">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65084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72E90" w:rsidRDefault="00472E90" w:rsidP="00472E90">
            <w:pPr>
              <w:widowControl/>
              <w:tabs>
                <w:tab w:val="left" w:pos="2796"/>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④</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「学校が楽しい」肯定回答率</w:t>
            </w:r>
            <w:r w:rsidR="00F31F26">
              <w:rPr>
                <w:rFonts w:ascii="ＭＳ ゴシック" w:eastAsia="ＭＳ ゴシック" w:hAnsi="ＭＳ ゴシック" w:cs="ＭＳ Ｐゴシック" w:hint="eastAsia"/>
                <w:kern w:val="0"/>
                <w:sz w:val="20"/>
                <w:szCs w:val="20"/>
              </w:rPr>
              <w:t>7</w:t>
            </w:r>
            <w:r w:rsidR="00F31F26">
              <w:rPr>
                <w:rFonts w:ascii="ＭＳ ゴシック" w:eastAsia="ＭＳ ゴシック" w:hAnsi="ＭＳ ゴシック" w:cs="ＭＳ Ｐゴシック"/>
                <w:kern w:val="0"/>
                <w:sz w:val="20"/>
                <w:szCs w:val="20"/>
              </w:rPr>
              <w:t>4</w:t>
            </w:r>
            <w:r w:rsidRPr="00C9335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C93358" w:rsidRPr="00C93358" w:rsidRDefault="00472E90" w:rsidP="00472E90">
            <w:pPr>
              <w:widowControl/>
              <w:tabs>
                <w:tab w:val="left" w:pos="2796"/>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「進路・生き方を学ぶ」</w:t>
            </w:r>
            <w:r w:rsidRPr="00C93358">
              <w:rPr>
                <w:rFonts w:ascii="ＭＳ ゴシック" w:eastAsia="ＭＳ ゴシック" w:hAnsi="ＭＳ ゴシック" w:cs="ＭＳ Ｐゴシック" w:hint="eastAsia"/>
                <w:kern w:val="0"/>
                <w:sz w:val="20"/>
                <w:szCs w:val="20"/>
              </w:rPr>
              <w:t>肯定回答率</w:t>
            </w:r>
            <w:r w:rsidR="00F31F26">
              <w:rPr>
                <w:rFonts w:ascii="ＭＳ ゴシック" w:eastAsia="ＭＳ ゴシック" w:hAnsi="ＭＳ ゴシック" w:cs="ＭＳ Ｐゴシック" w:hint="eastAsia"/>
                <w:kern w:val="0"/>
                <w:sz w:val="20"/>
                <w:szCs w:val="20"/>
              </w:rPr>
              <w:t>8</w:t>
            </w:r>
            <w:r w:rsidR="00F31F26">
              <w:rPr>
                <w:rFonts w:ascii="ＭＳ ゴシック" w:eastAsia="ＭＳ ゴシック" w:hAnsi="ＭＳ ゴシック" w:cs="ＭＳ Ｐゴシック"/>
                <w:kern w:val="0"/>
                <w:sz w:val="20"/>
                <w:szCs w:val="20"/>
              </w:rPr>
              <w:t>7</w:t>
            </w:r>
            <w:r w:rsidRPr="00C9335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C9335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93358">
              <w:rPr>
                <w:rFonts w:ascii="ＭＳ ゴシック" w:eastAsia="ＭＳ ゴシック" w:hAnsi="ＭＳ ゴシック" w:cs="ＭＳ Ｐゴシック" w:hint="eastAsia"/>
                <w:kern w:val="0"/>
                <w:sz w:val="20"/>
                <w:szCs w:val="20"/>
              </w:rPr>
              <w:t>）</w:t>
            </w:r>
          </w:p>
        </w:tc>
      </w:tr>
      <w:tr w:rsidR="00C93358" w:rsidRPr="00C93358" w:rsidTr="00132FBB">
        <w:trPr>
          <w:gridAfter w:val="3"/>
          <w:wAfter w:w="682" w:type="dxa"/>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C93358" w:rsidRPr="00C93358" w:rsidRDefault="00BF0A56" w:rsidP="00C93358">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5"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2E04BE" w:rsidRPr="002E04BE" w:rsidRDefault="002E04BE" w:rsidP="002E04BE">
            <w:pPr>
              <w:pStyle w:val="a3"/>
              <w:widowControl/>
              <w:spacing w:line="280" w:lineRule="exact"/>
              <w:ind w:leftChars="-1" w:left="4" w:hanging="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（１年め）</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・本校生徒が連携先の高</w:t>
            </w:r>
            <w:r w:rsidR="00362E53">
              <w:rPr>
                <w:rFonts w:ascii="ＭＳ ゴシック" w:eastAsia="ＭＳ ゴシック" w:hAnsi="ＭＳ ゴシック" w:cs="ＭＳ Ｐゴシック" w:hint="eastAsia"/>
                <w:kern w:val="0"/>
                <w:sz w:val="20"/>
                <w:szCs w:val="20"/>
              </w:rPr>
              <w:t>齢者福祉施設を訪問し、高齢者の方々と共同で野菜づくりを体験</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・本校菜</w:t>
            </w:r>
            <w:r w:rsidR="00362E53">
              <w:rPr>
                <w:rFonts w:ascii="ＭＳ ゴシック" w:eastAsia="ＭＳ ゴシック" w:hAnsi="ＭＳ ゴシック" w:cs="ＭＳ Ｐゴシック" w:hint="eastAsia"/>
                <w:kern w:val="0"/>
                <w:sz w:val="20"/>
                <w:szCs w:val="20"/>
              </w:rPr>
              <w:t>園に地域の幼少児や高齢者を招き、収穫体験会やみかん販売会等を開催</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・本校生徒による料理コンテストを開催し、複数の連携企業が選定した優秀作品をコラボ店で商品化</w:t>
            </w:r>
          </w:p>
          <w:p w:rsidR="002E04BE" w:rsidRPr="002E04BE" w:rsidRDefault="002E04BE" w:rsidP="002E04BE">
            <w:pPr>
              <w:pStyle w:val="a3"/>
              <w:widowControl/>
              <w:spacing w:line="280" w:lineRule="exact"/>
              <w:ind w:leftChars="-1" w:left="4" w:hanging="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（２年め）</w:t>
            </w:r>
          </w:p>
          <w:p w:rsidR="002E04BE" w:rsidRPr="002E04BE" w:rsidRDefault="00BF0A56"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・新型コロナウイ</w:t>
            </w:r>
            <w:r w:rsidR="00362E53">
              <w:rPr>
                <w:rFonts w:ascii="ＭＳ ゴシック" w:eastAsia="ＭＳ ゴシック" w:hAnsi="ＭＳ ゴシック" w:cs="ＭＳ Ｐゴシック" w:hint="eastAsia"/>
                <w:kern w:val="0"/>
                <w:sz w:val="20"/>
                <w:szCs w:val="20"/>
              </w:rPr>
              <w:t>ルス感染症による影響により、いくつかの事業目標や取組内容を修正</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・学年や部活動と連携しながら、医療介護従事者支援やコロナ支援募金活動等</w:t>
            </w:r>
            <w:r w:rsidR="00362E53">
              <w:rPr>
                <w:rFonts w:ascii="ＭＳ ゴシック" w:eastAsia="ＭＳ ゴシック" w:hAnsi="ＭＳ ゴシック" w:cs="ＭＳ Ｐゴシック" w:hint="eastAsia"/>
                <w:kern w:val="0"/>
                <w:sz w:val="20"/>
                <w:szCs w:val="20"/>
              </w:rPr>
              <w:t>を実施</w:t>
            </w:r>
          </w:p>
          <w:p w:rsidR="002E04BE" w:rsidRPr="002E04BE" w:rsidRDefault="00362E53"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・生徒が手作りした簡易エプロンを連携先の高齢者福祉施設に寄贈</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・文化祭でチャリティー企画を実施（キックターゲットの参加費を高齢者福祉施設に寄付）</w:t>
            </w:r>
          </w:p>
          <w:p w:rsidR="002E04BE" w:rsidRPr="002E04BE" w:rsidRDefault="002E04BE" w:rsidP="002E04BE">
            <w:pPr>
              <w:pStyle w:val="a3"/>
              <w:widowControl/>
              <w:spacing w:line="280" w:lineRule="exact"/>
              <w:ind w:leftChars="-1" w:left="4" w:hanging="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（３年め）</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・コロナ禍が続く中、「バーガー企画」を飲食店支援事業に位置づけ、レシピコンテストを開催</w:t>
            </w:r>
          </w:p>
          <w:p w:rsidR="002E04BE" w:rsidRPr="002E04BE" w:rsidRDefault="002E04BE" w:rsidP="002E04BE">
            <w:pPr>
              <w:pStyle w:val="a3"/>
              <w:widowControl/>
              <w:spacing w:line="280" w:lineRule="exact"/>
              <w:ind w:leftChars="65" w:left="282" w:hanging="14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・「ふくまるバーガー」を本校最寄駅にあるコラボ店で販売し、売上金の一部を高齢者福祉施設に寄付</w:t>
            </w:r>
          </w:p>
          <w:p w:rsidR="002E04BE" w:rsidRPr="002E04BE" w:rsidRDefault="002E04BE" w:rsidP="002E04BE">
            <w:pPr>
              <w:pStyle w:val="a3"/>
              <w:widowControl/>
              <w:spacing w:line="280" w:lineRule="exact"/>
              <w:ind w:leftChars="-1" w:left="4" w:hanging="6"/>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（総括）</w:t>
            </w:r>
          </w:p>
          <w:p w:rsidR="002E04BE" w:rsidRDefault="002E04BE" w:rsidP="002E04BE">
            <w:pPr>
              <w:pStyle w:val="a3"/>
              <w:widowControl/>
              <w:spacing w:line="280" w:lineRule="exact"/>
              <w:ind w:leftChars="-1" w:left="-2" w:firstLineChars="100" w:firstLine="200"/>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学校経営推進費事業「ふくいずみアグリまるしぇ」（以降：「ふくまる」）を通じて、地域の団体（幼稚園、小中学校、施設、企業等）から多くのご支援をいただいた。本校生徒が目を輝かせながら活動し、地域の多様な方々との交流を通して主体性や協調性を高めることができた。同時に、授業、特別活動、総合探究、部活動等、様々な教育活動を通じて、生徒の自己肯定感を育み、生徒の自立支援を実践することができた。</w:t>
            </w:r>
          </w:p>
          <w:p w:rsidR="002E04BE" w:rsidRDefault="002E04BE" w:rsidP="002E04BE">
            <w:pPr>
              <w:pStyle w:val="a3"/>
              <w:widowControl/>
              <w:spacing w:line="280" w:lineRule="exact"/>
              <w:ind w:leftChars="-1" w:left="-2"/>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（今後について）</w:t>
            </w:r>
          </w:p>
          <w:p w:rsidR="00C93358" w:rsidRPr="00C93358" w:rsidRDefault="002E04BE" w:rsidP="002E04BE">
            <w:pPr>
              <w:pStyle w:val="a3"/>
              <w:widowControl/>
              <w:spacing w:line="280" w:lineRule="exact"/>
              <w:ind w:leftChars="-1" w:left="-2" w:firstLineChars="100" w:firstLine="200"/>
              <w:jc w:val="left"/>
              <w:rPr>
                <w:rFonts w:ascii="ＭＳ ゴシック" w:eastAsia="ＭＳ ゴシック" w:hAnsi="ＭＳ ゴシック" w:cs="ＭＳ Ｐゴシック"/>
                <w:kern w:val="0"/>
                <w:sz w:val="20"/>
                <w:szCs w:val="20"/>
              </w:rPr>
            </w:pPr>
            <w:r w:rsidRPr="002E04BE">
              <w:rPr>
                <w:rFonts w:ascii="ＭＳ ゴシック" w:eastAsia="ＭＳ ゴシック" w:hAnsi="ＭＳ ゴシック" w:cs="ＭＳ Ｐゴシック" w:hint="eastAsia"/>
                <w:kern w:val="0"/>
                <w:sz w:val="20"/>
                <w:szCs w:val="20"/>
              </w:rPr>
              <w:t>学校経営推進費事業を通じて得られた地域や企業等との連携を継続し、本校の魅力づくりと魅力発信につとめる。また、今後、本事業「ふくまる」の成果を学校経営計画に掲げる「安全で安心な開かれた学校づくり」の推進につなげていく。</w:t>
            </w:r>
          </w:p>
        </w:tc>
      </w:tr>
    </w:tbl>
    <w:p w:rsidR="00B76724" w:rsidRDefault="00B76724"/>
    <w:p w:rsidR="00B76724" w:rsidRDefault="00B76724">
      <w:pPr>
        <w:widowControl/>
        <w:jc w:val="left"/>
      </w:pPr>
      <w:r>
        <w:br w:type="page"/>
      </w:r>
    </w:p>
    <w:p w:rsidR="00B76724" w:rsidRDefault="00B76724">
      <w:r w:rsidRPr="00B76724">
        <w:rPr>
          <w:rFonts w:ascii="Meiryo UI" w:eastAsia="Meiryo UI" w:hAnsi="Meiryo UI" w:hint="eastAsia"/>
          <w:b/>
        </w:rPr>
        <w:lastRenderedPageBreak/>
        <w:t>３．事業費報告</w:t>
      </w:r>
    </w:p>
    <w:p w:rsidR="00B76724" w:rsidRPr="00C93358" w:rsidRDefault="00BF0A56">
      <w:r w:rsidRPr="00BF0A56">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50237</wp:posOffset>
            </wp:positionV>
            <wp:extent cx="6147502" cy="6600825"/>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0177" t="3568" b="37269"/>
                    <a:stretch/>
                  </pic:blipFill>
                  <pic:spPr bwMode="auto">
                    <a:xfrm>
                      <a:off x="0" y="0"/>
                      <a:ext cx="6147502" cy="6600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76724" w:rsidRPr="00C93358" w:rsidSect="00C9335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45" w:rsidRDefault="00650845" w:rsidP="00650845">
      <w:r>
        <w:separator/>
      </w:r>
    </w:p>
  </w:endnote>
  <w:endnote w:type="continuationSeparator" w:id="0">
    <w:p w:rsidR="00650845" w:rsidRDefault="00650845" w:rsidP="0065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45" w:rsidRDefault="00650845" w:rsidP="00650845">
      <w:r>
        <w:separator/>
      </w:r>
    </w:p>
  </w:footnote>
  <w:footnote w:type="continuationSeparator" w:id="0">
    <w:p w:rsidR="00650845" w:rsidRDefault="00650845" w:rsidP="0065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4735"/>
    <w:multiLevelType w:val="hybridMultilevel"/>
    <w:tmpl w:val="137A6F66"/>
    <w:lvl w:ilvl="0" w:tplc="F2707B26">
      <w:start w:val="1"/>
      <w:numFmt w:val="decimalFullWidth"/>
      <w:lvlText w:val="%1"/>
      <w:lvlJc w:val="left"/>
      <w:pPr>
        <w:ind w:left="554"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 w15:restartNumberingAfterBreak="0">
    <w:nsid w:val="5A0539D5"/>
    <w:multiLevelType w:val="hybridMultilevel"/>
    <w:tmpl w:val="D1BCB02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58"/>
    <w:rsid w:val="000867D9"/>
    <w:rsid w:val="00132FBB"/>
    <w:rsid w:val="00211BFB"/>
    <w:rsid w:val="002A456B"/>
    <w:rsid w:val="002E04BE"/>
    <w:rsid w:val="00362E53"/>
    <w:rsid w:val="00455FA1"/>
    <w:rsid w:val="00472E90"/>
    <w:rsid w:val="00650845"/>
    <w:rsid w:val="00B76724"/>
    <w:rsid w:val="00BF0A56"/>
    <w:rsid w:val="00BF0EDB"/>
    <w:rsid w:val="00C93358"/>
    <w:rsid w:val="00EF0BA6"/>
    <w:rsid w:val="00F31F26"/>
    <w:rsid w:val="00FC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EFDB98"/>
  <w15:chartTrackingRefBased/>
  <w15:docId w15:val="{FDFC10B8-94D6-4E21-9C94-E6408D00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FA1"/>
    <w:pPr>
      <w:ind w:leftChars="400" w:left="840"/>
    </w:pPr>
  </w:style>
  <w:style w:type="paragraph" w:styleId="a4">
    <w:name w:val="header"/>
    <w:basedOn w:val="a"/>
    <w:link w:val="a5"/>
    <w:uiPriority w:val="99"/>
    <w:unhideWhenUsed/>
    <w:rsid w:val="00650845"/>
    <w:pPr>
      <w:tabs>
        <w:tab w:val="center" w:pos="4252"/>
        <w:tab w:val="right" w:pos="8504"/>
      </w:tabs>
      <w:snapToGrid w:val="0"/>
    </w:pPr>
  </w:style>
  <w:style w:type="character" w:customStyle="1" w:styleId="a5">
    <w:name w:val="ヘッダー (文字)"/>
    <w:basedOn w:val="a0"/>
    <w:link w:val="a4"/>
    <w:uiPriority w:val="99"/>
    <w:rsid w:val="00650845"/>
  </w:style>
  <w:style w:type="paragraph" w:styleId="a6">
    <w:name w:val="footer"/>
    <w:basedOn w:val="a"/>
    <w:link w:val="a7"/>
    <w:uiPriority w:val="99"/>
    <w:unhideWhenUsed/>
    <w:rsid w:val="00650845"/>
    <w:pPr>
      <w:tabs>
        <w:tab w:val="center" w:pos="4252"/>
        <w:tab w:val="right" w:pos="8504"/>
      </w:tabs>
      <w:snapToGrid w:val="0"/>
    </w:pPr>
  </w:style>
  <w:style w:type="character" w:customStyle="1" w:styleId="a7">
    <w:name w:val="フッター (文字)"/>
    <w:basedOn w:val="a0"/>
    <w:link w:val="a6"/>
    <w:uiPriority w:val="99"/>
    <w:rsid w:val="0065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8</cp:revision>
  <cp:lastPrinted>2021-09-02T00:45:00Z</cp:lastPrinted>
  <dcterms:created xsi:type="dcterms:W3CDTF">2021-07-20T10:40:00Z</dcterms:created>
  <dcterms:modified xsi:type="dcterms:W3CDTF">2023-03-31T00:20:00Z</dcterms:modified>
</cp:coreProperties>
</file>