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88" w:type="dxa"/>
        <w:tblCellMar>
          <w:left w:w="99" w:type="dxa"/>
          <w:right w:w="99" w:type="dxa"/>
        </w:tblCellMar>
        <w:tblLook w:val="04A0" w:firstRow="1" w:lastRow="0" w:firstColumn="1" w:lastColumn="0" w:noHBand="0" w:noVBand="1"/>
      </w:tblPr>
      <w:tblGrid>
        <w:gridCol w:w="1701"/>
        <w:gridCol w:w="7483"/>
        <w:gridCol w:w="1022"/>
        <w:gridCol w:w="88"/>
        <w:gridCol w:w="290"/>
        <w:gridCol w:w="304"/>
      </w:tblGrid>
      <w:tr w:rsidR="00C93358" w:rsidRPr="00C93358" w:rsidTr="00C93358">
        <w:trPr>
          <w:gridAfter w:val="3"/>
          <w:wAfter w:w="682" w:type="dxa"/>
        </w:trPr>
        <w:tc>
          <w:tcPr>
            <w:tcW w:w="10206" w:type="dxa"/>
            <w:gridSpan w:val="3"/>
            <w:tcBorders>
              <w:top w:val="nil"/>
              <w:left w:val="nil"/>
              <w:bottom w:val="nil"/>
              <w:right w:val="nil"/>
            </w:tcBorders>
            <w:shd w:val="clear" w:color="auto" w:fill="auto"/>
            <w:noWrap/>
            <w:tcMar>
              <w:top w:w="142" w:type="dxa"/>
              <w:left w:w="142" w:type="dxa"/>
              <w:bottom w:w="142" w:type="dxa"/>
              <w:right w:w="142" w:type="dxa"/>
            </w:tcMar>
            <w:vAlign w:val="center"/>
            <w:hideMark/>
          </w:tcPr>
          <w:p w:rsidR="00C93358" w:rsidRPr="00C93358" w:rsidRDefault="00C93358" w:rsidP="00C93358">
            <w:pPr>
              <w:widowControl/>
              <w:spacing w:line="280" w:lineRule="exact"/>
              <w:jc w:val="center"/>
              <w:rPr>
                <w:rFonts w:ascii="Meiryo UI" w:eastAsia="Meiryo UI" w:hAnsi="Meiryo UI" w:cs="ＭＳ Ｐゴシック"/>
                <w:b/>
                <w:bCs/>
                <w:kern w:val="0"/>
                <w:sz w:val="28"/>
                <w:szCs w:val="28"/>
                <w:u w:val="single"/>
              </w:rPr>
            </w:pPr>
            <w:r w:rsidRPr="00C93358">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C93358">
              <w:rPr>
                <w:rFonts w:ascii="Meiryo UI" w:eastAsia="Meiryo UI" w:hAnsi="Meiryo UI" w:cs="ＭＳ Ｐゴシック" w:hint="eastAsia"/>
                <w:b/>
                <w:bCs/>
                <w:kern w:val="0"/>
                <w:sz w:val="28"/>
                <w:szCs w:val="28"/>
                <w:u w:val="single"/>
              </w:rPr>
              <w:t>２年め</w:t>
            </w:r>
            <w:r>
              <w:rPr>
                <w:rFonts w:ascii="Meiryo UI" w:eastAsia="Meiryo UI" w:hAnsi="Meiryo UI" w:cs="ＭＳ Ｐゴシック" w:hint="eastAsia"/>
                <w:b/>
                <w:bCs/>
                <w:kern w:val="0"/>
                <w:sz w:val="28"/>
                <w:szCs w:val="28"/>
                <w:u w:val="single"/>
              </w:rPr>
              <w:t>）</w:t>
            </w:r>
          </w:p>
        </w:tc>
      </w:tr>
      <w:tr w:rsidR="00C93358" w:rsidRPr="00C93358" w:rsidTr="00C93358">
        <w:tc>
          <w:tcPr>
            <w:tcW w:w="918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93358" w:rsidRPr="00C93358" w:rsidRDefault="00C93358" w:rsidP="00C93358">
            <w:pPr>
              <w:widowControl/>
              <w:spacing w:line="280" w:lineRule="exact"/>
              <w:jc w:val="left"/>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１．事業計画の概要</w:t>
            </w:r>
          </w:p>
        </w:tc>
        <w:tc>
          <w:tcPr>
            <w:tcW w:w="111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93358" w:rsidRPr="00C93358" w:rsidRDefault="00C93358" w:rsidP="00C93358">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358" w:rsidRPr="00C93358" w:rsidRDefault="00C93358" w:rsidP="00C93358">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358" w:rsidRPr="00C93358" w:rsidRDefault="00C93358" w:rsidP="00C93358">
            <w:pPr>
              <w:widowControl/>
              <w:spacing w:line="280" w:lineRule="exact"/>
              <w:jc w:val="left"/>
              <w:rPr>
                <w:rFonts w:ascii="Times New Roman" w:eastAsia="Times New Roman" w:hAnsi="Times New Roman" w:cs="Times New Roman"/>
                <w:kern w:val="0"/>
                <w:sz w:val="20"/>
                <w:szCs w:val="20"/>
              </w:rPr>
            </w:pPr>
          </w:p>
        </w:tc>
      </w:tr>
      <w:tr w:rsidR="00455FA1" w:rsidRPr="00C93358" w:rsidTr="00B76724">
        <w:trPr>
          <w:gridAfter w:val="3"/>
          <w:wAfter w:w="682" w:type="dxa"/>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2"/>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455FA1" w:rsidRPr="00731D6B" w:rsidRDefault="00455FA1" w:rsidP="00455FA1">
            <w:pPr>
              <w:widowControl/>
              <w:spacing w:line="280" w:lineRule="exact"/>
              <w:ind w:leftChars="64" w:left="134"/>
              <w:jc w:val="left"/>
              <w:rPr>
                <w:rFonts w:ascii="ＭＳ ゴシック" w:eastAsia="ＭＳ ゴシック" w:hAnsi="ＭＳ ゴシック" w:cs="ＭＳ Ｐゴシック"/>
                <w:bCs/>
                <w:kern w:val="0"/>
                <w:sz w:val="20"/>
                <w:szCs w:val="20"/>
              </w:rPr>
            </w:pPr>
            <w:r w:rsidRPr="00731D6B">
              <w:rPr>
                <w:rFonts w:ascii="ＭＳ ゴシック" w:eastAsia="ＭＳ ゴシック" w:hAnsi="ＭＳ ゴシック" w:cs="ＭＳ Ｐゴシック" w:hint="eastAsia"/>
                <w:bCs/>
                <w:kern w:val="0"/>
                <w:sz w:val="20"/>
                <w:szCs w:val="20"/>
              </w:rPr>
              <w:t>大阪府立福泉高等学校</w:t>
            </w:r>
          </w:p>
        </w:tc>
      </w:tr>
      <w:tr w:rsidR="00455FA1" w:rsidRPr="00C93358" w:rsidTr="00B76724">
        <w:trPr>
          <w:gridAfter w:val="3"/>
          <w:wAfter w:w="682" w:type="dxa"/>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取り組む課題</w:t>
            </w:r>
          </w:p>
        </w:tc>
        <w:tc>
          <w:tcPr>
            <w:tcW w:w="8505" w:type="dxa"/>
            <w:gridSpan w:val="2"/>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55FA1" w:rsidRPr="00731D6B" w:rsidRDefault="00455FA1" w:rsidP="00455FA1">
            <w:pPr>
              <w:widowControl/>
              <w:spacing w:line="280" w:lineRule="exact"/>
              <w:ind w:leftChars="64" w:left="134"/>
              <w:jc w:val="left"/>
              <w:rPr>
                <w:rFonts w:ascii="ＭＳ ゴシック" w:eastAsia="ＭＳ ゴシック" w:hAnsi="ＭＳ ゴシック" w:cs="ＭＳ Ｐゴシック"/>
                <w:bCs/>
                <w:kern w:val="0"/>
                <w:sz w:val="20"/>
                <w:szCs w:val="20"/>
              </w:rPr>
            </w:pPr>
            <w:r w:rsidRPr="00731D6B">
              <w:rPr>
                <w:rFonts w:ascii="ＭＳ ゴシック" w:eastAsia="ＭＳ ゴシック" w:hAnsi="ＭＳ ゴシック" w:cs="ＭＳ Ｐゴシック" w:hint="eastAsia"/>
                <w:bCs/>
                <w:kern w:val="0"/>
                <w:sz w:val="20"/>
                <w:szCs w:val="20"/>
              </w:rPr>
              <w:t>生徒の自立支援</w:t>
            </w:r>
          </w:p>
        </w:tc>
      </w:tr>
      <w:tr w:rsidR="00455FA1" w:rsidRPr="00C93358" w:rsidTr="00B76724">
        <w:trPr>
          <w:gridAfter w:val="3"/>
          <w:wAfter w:w="682" w:type="dxa"/>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評価指標</w:t>
            </w:r>
          </w:p>
        </w:tc>
        <w:tc>
          <w:tcPr>
            <w:tcW w:w="8505" w:type="dxa"/>
            <w:gridSpan w:val="2"/>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55FA1" w:rsidRPr="003E4DDB" w:rsidRDefault="00455FA1" w:rsidP="00455FA1">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E4DDB">
              <w:rPr>
                <w:rFonts w:ascii="ＭＳ ゴシック" w:eastAsia="ＭＳ ゴシック" w:hAnsi="ＭＳ ゴシック" w:cs="ＭＳ Ｐゴシック" w:hint="eastAsia"/>
                <w:bCs/>
                <w:kern w:val="0"/>
                <w:sz w:val="20"/>
                <w:szCs w:val="20"/>
              </w:rPr>
              <w:t xml:space="preserve">進級卒業率の向上　</w:t>
            </w:r>
          </w:p>
          <w:p w:rsidR="00455FA1" w:rsidRPr="003E4DDB" w:rsidRDefault="00455FA1" w:rsidP="00455FA1">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E4DDB">
              <w:rPr>
                <w:rFonts w:ascii="ＭＳ ゴシック" w:eastAsia="ＭＳ ゴシック" w:hAnsi="ＭＳ ゴシック" w:cs="ＭＳ Ｐゴシック" w:hint="eastAsia"/>
                <w:bCs/>
                <w:kern w:val="0"/>
                <w:sz w:val="20"/>
                <w:szCs w:val="20"/>
              </w:rPr>
              <w:t>理系/医療系/衛生系/保育系/福祉系大学専門学校進学者数の増加</w:t>
            </w:r>
          </w:p>
          <w:p w:rsidR="00455FA1" w:rsidRPr="003E4DDB" w:rsidRDefault="00455FA1" w:rsidP="00455FA1">
            <w:pPr>
              <w:pStyle w:val="a3"/>
              <w:widowControl/>
              <w:numPr>
                <w:ilvl w:val="0"/>
                <w:numId w:val="1"/>
              </w:numPr>
              <w:spacing w:line="280" w:lineRule="exact"/>
              <w:ind w:leftChars="0"/>
              <w:jc w:val="left"/>
              <w:rPr>
                <w:rFonts w:ascii="ＭＳ ゴシック" w:eastAsia="ＭＳ ゴシック" w:hAnsi="ＭＳ ゴシック" w:cs="ＭＳ Ｐゴシック"/>
                <w:bCs/>
                <w:kern w:val="0"/>
                <w:sz w:val="20"/>
                <w:szCs w:val="20"/>
              </w:rPr>
            </w:pPr>
            <w:r w:rsidRPr="003E4DDB">
              <w:rPr>
                <w:rFonts w:ascii="ＭＳ ゴシック" w:eastAsia="ＭＳ ゴシック" w:hAnsi="ＭＳ ゴシック" w:cs="ＭＳ Ｐゴシック" w:hint="eastAsia"/>
                <w:bCs/>
                <w:kern w:val="0"/>
                <w:sz w:val="20"/>
                <w:szCs w:val="20"/>
              </w:rPr>
              <w:t>学校教育自己診断「学校が楽しい」「進路・生き方を学ぶ」の生徒肯定回答率の向上</w:t>
            </w:r>
          </w:p>
        </w:tc>
      </w:tr>
      <w:tr w:rsidR="00455FA1" w:rsidRPr="00C93358" w:rsidTr="00B76724">
        <w:trPr>
          <w:gridAfter w:val="3"/>
          <w:wAfter w:w="682" w:type="dxa"/>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 xml:space="preserve">　計画名</w:t>
            </w:r>
          </w:p>
        </w:tc>
        <w:tc>
          <w:tcPr>
            <w:tcW w:w="8505" w:type="dxa"/>
            <w:gridSpan w:val="2"/>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55FA1" w:rsidRPr="00731D6B" w:rsidRDefault="00455FA1" w:rsidP="00455FA1">
            <w:pPr>
              <w:widowControl/>
              <w:spacing w:line="280" w:lineRule="exact"/>
              <w:ind w:leftChars="64" w:left="134"/>
              <w:jc w:val="left"/>
              <w:rPr>
                <w:rFonts w:ascii="ＭＳ ゴシック" w:eastAsia="ＭＳ ゴシック" w:hAnsi="ＭＳ ゴシック" w:cs="ＭＳ Ｐゴシック"/>
                <w:bCs/>
                <w:kern w:val="0"/>
                <w:sz w:val="24"/>
                <w:szCs w:val="24"/>
              </w:rPr>
            </w:pPr>
            <w:r w:rsidRPr="00731D6B">
              <w:rPr>
                <w:rFonts w:ascii="ＭＳ ゴシック" w:eastAsia="ＭＳ ゴシック" w:hAnsi="ＭＳ ゴシック" w:cs="ＭＳ Ｐゴシック" w:hint="eastAsia"/>
                <w:bCs/>
                <w:kern w:val="0"/>
                <w:sz w:val="24"/>
                <w:szCs w:val="24"/>
              </w:rPr>
              <w:t>農業体験学習「ふくいずみアグリまるしぇ」</w:t>
            </w:r>
          </w:p>
        </w:tc>
      </w:tr>
      <w:tr w:rsidR="00C93358" w:rsidRPr="00C93358" w:rsidTr="00C93358">
        <w:tc>
          <w:tcPr>
            <w:tcW w:w="918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93358" w:rsidRPr="00C93358" w:rsidRDefault="00C93358" w:rsidP="00C93358">
            <w:pPr>
              <w:widowControl/>
              <w:spacing w:line="280" w:lineRule="exact"/>
              <w:jc w:val="left"/>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２．事業目標及び本年度の取組み</w:t>
            </w:r>
          </w:p>
        </w:tc>
        <w:tc>
          <w:tcPr>
            <w:tcW w:w="1110"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C93358" w:rsidRPr="00C93358" w:rsidRDefault="00C93358" w:rsidP="00C93358">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358" w:rsidRPr="00C93358" w:rsidRDefault="00C93358" w:rsidP="00C93358">
            <w:pPr>
              <w:widowControl/>
              <w:spacing w:line="280" w:lineRule="exact"/>
              <w:jc w:val="left"/>
              <w:rPr>
                <w:rFonts w:ascii="Times New Roman" w:eastAsia="Times New Roman" w:hAnsi="Times New Roman" w:cs="Times New Roman"/>
                <w:kern w:val="0"/>
                <w:sz w:val="20"/>
                <w:szCs w:val="20"/>
              </w:rPr>
            </w:pPr>
          </w:p>
        </w:tc>
        <w:tc>
          <w:tcPr>
            <w:tcW w:w="304"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C93358" w:rsidRPr="00C93358" w:rsidRDefault="00C93358" w:rsidP="00C93358">
            <w:pPr>
              <w:widowControl/>
              <w:spacing w:line="280" w:lineRule="exact"/>
              <w:jc w:val="left"/>
              <w:rPr>
                <w:rFonts w:ascii="Times New Roman" w:eastAsia="Times New Roman" w:hAnsi="Times New Roman" w:cs="Times New Roman"/>
                <w:kern w:val="0"/>
                <w:sz w:val="20"/>
                <w:szCs w:val="20"/>
              </w:rPr>
            </w:pPr>
          </w:p>
        </w:tc>
      </w:tr>
      <w:tr w:rsidR="00455FA1" w:rsidRPr="00C93358" w:rsidTr="000867D9">
        <w:trPr>
          <w:gridAfter w:val="3"/>
          <w:wAfter w:w="682" w:type="dxa"/>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55FA1"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学校経営計画の</w:t>
            </w:r>
          </w:p>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中期的目標</w:t>
            </w:r>
          </w:p>
        </w:tc>
        <w:tc>
          <w:tcPr>
            <w:tcW w:w="8505" w:type="dxa"/>
            <w:gridSpan w:val="2"/>
            <w:tcBorders>
              <w:top w:val="single" w:sz="8"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455FA1" w:rsidRDefault="00455FA1" w:rsidP="00455FA1">
            <w:pPr>
              <w:widowControl/>
              <w:spacing w:line="280" w:lineRule="exact"/>
              <w:ind w:left="278" w:hangingChars="139" w:hanging="278"/>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３「他者と協働できる力」の育成</w:t>
            </w:r>
          </w:p>
          <w:p w:rsidR="00455FA1" w:rsidRDefault="00455FA1" w:rsidP="00455FA1">
            <w:pPr>
              <w:widowControl/>
              <w:spacing w:line="280" w:lineRule="exact"/>
              <w:ind w:left="702" w:hangingChars="351" w:hanging="702"/>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家庭・地域等と連携して安全で安心な学校づくりを進め、生徒の自己理解を深め、自尊感情・自己有用感の向上を図る。</w:t>
            </w:r>
          </w:p>
          <w:p w:rsidR="00455FA1" w:rsidRPr="00731D6B" w:rsidRDefault="00455FA1" w:rsidP="00455FA1">
            <w:pPr>
              <w:pStyle w:val="a3"/>
              <w:widowControl/>
              <w:numPr>
                <w:ilvl w:val="0"/>
                <w:numId w:val="2"/>
              </w:numPr>
              <w:spacing w:line="280" w:lineRule="exact"/>
              <w:ind w:leftChars="0" w:hanging="142"/>
              <w:rPr>
                <w:rFonts w:ascii="ＭＳ ゴシック" w:eastAsia="ＭＳ ゴシック" w:hAnsi="ＭＳ ゴシック" w:cs="ＭＳ Ｐゴシック"/>
                <w:kern w:val="0"/>
                <w:sz w:val="20"/>
                <w:szCs w:val="20"/>
              </w:rPr>
            </w:pPr>
            <w:r w:rsidRPr="00731D6B">
              <w:rPr>
                <w:rFonts w:ascii="ＭＳ ゴシック" w:eastAsia="ＭＳ ゴシック" w:hAnsi="ＭＳ ゴシック" w:cs="ＭＳ Ｐゴシック" w:hint="eastAsia"/>
                <w:kern w:val="0"/>
                <w:sz w:val="20"/>
                <w:szCs w:val="20"/>
              </w:rPr>
              <w:t>PTAや地域との交流活動（防災教育・ホタル鑑賞会・農業体験等）やきめ細かな情報提供を通じて、開かれた学校づくりを進める。</w:t>
            </w:r>
          </w:p>
        </w:tc>
      </w:tr>
      <w:tr w:rsidR="00455FA1" w:rsidRPr="00C93358" w:rsidTr="00B76724">
        <w:trPr>
          <w:gridAfter w:val="3"/>
          <w:wAfter w:w="682" w:type="dxa"/>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事業目標</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55FA1" w:rsidRDefault="00455FA1" w:rsidP="00455FA1">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ふくいずみアグリまるしぇ」とは、「ふくいずみ：福泉高校」「アグリ：agriculture（農業）」「まるしぇ：marchè（市場）」からなる造語であり、農業体験学習を通じて福泉高校を様々な人々が集う地域の拠点とする事業の呼称である。</w:t>
            </w:r>
          </w:p>
          <w:p w:rsidR="00455FA1" w:rsidRDefault="00455FA1" w:rsidP="00455FA1">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具体的には、校内菜園「ふくまるファーム」と隣接する特別養護老人ホーム「なかよしファーム」および就労支援Ｂ型施設「実里」で生徒が大豆・野菜・果物を栽培して収穫する。</w:t>
            </w:r>
          </w:p>
          <w:p w:rsidR="00455FA1" w:rsidRDefault="00455FA1" w:rsidP="00455FA1">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地域の高齢者・障がい者・幼児・児童と協働する中で、生徒の主体性や協調性を育み自尊感情を高める。さらに、多様な交流の中で食品を生産・販売している企業とコラボしながら収穫物を使用した商品「ふりかけ」、「バーガー」を開発し、福泉高校の魅力を外部に発信する。</w:t>
            </w:r>
          </w:p>
          <w:p w:rsidR="00455FA1" w:rsidRPr="005306E3" w:rsidRDefault="00455FA1" w:rsidP="00455FA1">
            <w:pPr>
              <w:widowControl/>
              <w:spacing w:line="280" w:lineRule="exact"/>
              <w:ind w:firstLineChars="100" w:firstLine="200"/>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このことにより、生徒の成長とともに事業の成果を進級卒業率の向上及び進学者数の増加につなげていく。</w:t>
            </w:r>
          </w:p>
        </w:tc>
      </w:tr>
      <w:tr w:rsidR="00455FA1" w:rsidRPr="00C93358" w:rsidTr="00B76724">
        <w:trPr>
          <w:gridAfter w:val="3"/>
          <w:wAfter w:w="682" w:type="dxa"/>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55FA1"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整備した</w:t>
            </w:r>
          </w:p>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設備・物品</w:t>
            </w:r>
          </w:p>
        </w:tc>
        <w:tc>
          <w:tcPr>
            <w:tcW w:w="8505" w:type="dxa"/>
            <w:gridSpan w:val="2"/>
            <w:tcBorders>
              <w:top w:val="nil"/>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455FA1"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＜菜園用具一式＞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苗・種・培養土・肥料・苦土石灰・堆肥・寒冷紗・園芸ネット・園芸支柱・プランター、等</w:t>
            </w:r>
          </w:p>
          <w:p w:rsidR="00455FA1"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＜生徒用農具一式＞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農作業着・長靴・軍手・レインコート・スコップ・鎌・鍬・レーキ・一輪車、等</w:t>
            </w:r>
          </w:p>
          <w:p w:rsidR="00455FA1"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＜菜園整備一式＞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菜園看板・シャッター倉庫・角材</w:t>
            </w:r>
          </w:p>
          <w:p w:rsidR="00455FA1"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＜農機一式＞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耕運機・軽トラック</w:t>
            </w:r>
          </w:p>
          <w:p w:rsidR="00455FA1"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＜調理器具一式＞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ベーカリーレンジ</w:t>
            </w:r>
          </w:p>
          <w:p w:rsidR="00455FA1" w:rsidRPr="005306E3" w:rsidRDefault="00455FA1" w:rsidP="00455FA1">
            <w:pPr>
              <w:widowControl/>
              <w:spacing w:line="280" w:lineRule="exact"/>
              <w:ind w:left="1836" w:hangingChars="918" w:hanging="1836"/>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＜商品開発一式＞</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 xml:space="preserve">シール・卓上メニューボード　　　　　　　　　　　　　　　　　　　　　　　　　　　　　　　　　　　　　　　　　　　　　　　　　　　　　　　　　　　　</w:t>
            </w:r>
          </w:p>
        </w:tc>
      </w:tr>
      <w:tr w:rsidR="00455FA1" w:rsidRPr="00C93358" w:rsidTr="00B76724">
        <w:trPr>
          <w:gridAfter w:val="3"/>
          <w:wAfter w:w="682" w:type="dxa"/>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455FA1"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取組みの</w:t>
            </w:r>
          </w:p>
          <w:p w:rsidR="00455FA1" w:rsidRPr="00C93358" w:rsidRDefault="00455FA1" w:rsidP="00455FA1">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主担・実施者</w:t>
            </w:r>
          </w:p>
        </w:tc>
        <w:tc>
          <w:tcPr>
            <w:tcW w:w="8505" w:type="dxa"/>
            <w:gridSpan w:val="2"/>
            <w:tcBorders>
              <w:top w:val="single" w:sz="4" w:space="0" w:color="auto"/>
              <w:left w:val="single" w:sz="8" w:space="0" w:color="auto"/>
              <w:bottom w:val="nil"/>
              <w:right w:val="single" w:sz="8" w:space="0" w:color="000000"/>
            </w:tcBorders>
            <w:shd w:val="clear" w:color="auto" w:fill="auto"/>
            <w:tcMar>
              <w:top w:w="142" w:type="dxa"/>
              <w:left w:w="142" w:type="dxa"/>
              <w:bottom w:w="142" w:type="dxa"/>
              <w:right w:w="142" w:type="dxa"/>
            </w:tcMar>
            <w:vAlign w:val="center"/>
            <w:hideMark/>
          </w:tcPr>
          <w:p w:rsidR="00455FA1" w:rsidRDefault="00455FA1" w:rsidP="00455FA1">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主担者</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ふくまる実行委員会（有志10名）</w:t>
            </w:r>
          </w:p>
          <w:p w:rsidR="00455FA1" w:rsidRPr="005306E3" w:rsidRDefault="00455FA1" w:rsidP="00455FA1">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5306E3">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5306E3">
              <w:rPr>
                <w:rFonts w:ascii="ＭＳ ゴシック" w:eastAsia="ＭＳ ゴシック" w:hAnsi="ＭＳ ゴシック" w:cs="ＭＳ Ｐゴシック" w:hint="eastAsia"/>
                <w:kern w:val="0"/>
                <w:sz w:val="20"/>
                <w:szCs w:val="20"/>
              </w:rPr>
              <w:t>（１年</w:t>
            </w:r>
            <w:r>
              <w:rPr>
                <w:rFonts w:ascii="ＭＳ ゴシック" w:eastAsia="ＭＳ ゴシック" w:hAnsi="ＭＳ ゴシック" w:cs="ＭＳ Ｐゴシック" w:hint="eastAsia"/>
                <w:kern w:val="0"/>
                <w:sz w:val="20"/>
                <w:szCs w:val="20"/>
              </w:rPr>
              <w:t>め</w:t>
            </w:r>
            <w:r w:rsidRPr="005306E3">
              <w:rPr>
                <w:rFonts w:ascii="ＭＳ ゴシック" w:eastAsia="ＭＳ ゴシック" w:hAnsi="ＭＳ ゴシック" w:cs="ＭＳ Ｐゴシック" w:hint="eastAsia"/>
                <w:kern w:val="0"/>
                <w:sz w:val="20"/>
                <w:szCs w:val="20"/>
              </w:rPr>
              <w:t>） ふくまる実行委員会・生活指導部・生徒支援部・農業体験同好会</w:t>
            </w:r>
          </w:p>
        </w:tc>
      </w:tr>
      <w:tr w:rsidR="00C93358" w:rsidRPr="00C93358" w:rsidTr="000867D9">
        <w:trPr>
          <w:gridAfter w:val="3"/>
          <w:wAfter w:w="682" w:type="dxa"/>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C93358" w:rsidRDefault="00C93358" w:rsidP="00C93358">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本年度の</w:t>
            </w:r>
          </w:p>
          <w:p w:rsidR="00C93358" w:rsidRPr="00C93358" w:rsidRDefault="00C93358" w:rsidP="00C93358">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取組内容</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C93358" w:rsidRDefault="00C93358" w:rsidP="00455FA1">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新型コロナウ</w:t>
            </w:r>
            <w:r w:rsidR="00650845">
              <w:rPr>
                <w:rFonts w:ascii="ＭＳ ゴシック" w:eastAsia="ＭＳ ゴシック" w:hAnsi="ＭＳ ゴシック" w:cs="ＭＳ Ｐゴシック" w:hint="eastAsia"/>
                <w:kern w:val="0"/>
                <w:sz w:val="20"/>
                <w:szCs w:val="20"/>
              </w:rPr>
              <w:t>イ</w:t>
            </w:r>
            <w:r w:rsidRPr="00C93358">
              <w:rPr>
                <w:rFonts w:ascii="ＭＳ ゴシック" w:eastAsia="ＭＳ ゴシック" w:hAnsi="ＭＳ ゴシック" w:cs="ＭＳ Ｐゴシック" w:hint="eastAsia"/>
                <w:kern w:val="0"/>
                <w:sz w:val="20"/>
                <w:szCs w:val="20"/>
              </w:rPr>
              <w:t>ルス感染症拡大防止のため、教育課程に定められた活動を中心に取</w:t>
            </w:r>
            <w:r w:rsidR="00650845">
              <w:rPr>
                <w:rFonts w:ascii="ＭＳ ゴシック" w:eastAsia="ＭＳ ゴシック" w:hAnsi="ＭＳ ゴシック" w:cs="ＭＳ Ｐゴシック" w:hint="eastAsia"/>
                <w:kern w:val="0"/>
                <w:sz w:val="20"/>
                <w:szCs w:val="20"/>
              </w:rPr>
              <w:t>り</w:t>
            </w:r>
            <w:r w:rsidRPr="00C93358">
              <w:rPr>
                <w:rFonts w:ascii="ＭＳ ゴシック" w:eastAsia="ＭＳ ゴシック" w:hAnsi="ＭＳ ゴシック" w:cs="ＭＳ Ｐゴシック" w:hint="eastAsia"/>
                <w:kern w:val="0"/>
                <w:sz w:val="20"/>
                <w:szCs w:val="20"/>
              </w:rPr>
              <w:t>組んだ。</w:t>
            </w:r>
          </w:p>
          <w:p w:rsidR="00C93358" w:rsidRPr="00C93358" w:rsidRDefault="00C93358" w:rsidP="00455FA1">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具体的には、環境科学コース学校設定科目「生命科学</w:t>
            </w:r>
            <w:r>
              <w:rPr>
                <w:rFonts w:ascii="ＭＳ ゴシック" w:eastAsia="ＭＳ ゴシック" w:hAnsi="ＭＳ ゴシック" w:cs="ＭＳ Ｐゴシック" w:hint="eastAsia"/>
                <w:kern w:val="0"/>
                <w:sz w:val="20"/>
                <w:szCs w:val="20"/>
              </w:rPr>
              <w:t>（</w:t>
            </w:r>
            <w:r w:rsidR="00455FA1">
              <w:rPr>
                <w:rFonts w:ascii="ＭＳ ゴシック" w:eastAsia="ＭＳ ゴシック" w:hAnsi="ＭＳ ゴシック" w:cs="ＭＳ Ｐゴシック" w:hint="eastAsia"/>
                <w:kern w:val="0"/>
                <w:sz w:val="20"/>
                <w:szCs w:val="20"/>
              </w:rPr>
              <w:t>３</w:t>
            </w:r>
            <w:r w:rsidRPr="00C93358">
              <w:rPr>
                <w:rFonts w:ascii="ＭＳ ゴシック" w:eastAsia="ＭＳ ゴシック" w:hAnsi="ＭＳ ゴシック" w:cs="ＭＳ Ｐゴシック" w:hint="eastAsia"/>
                <w:kern w:val="0"/>
                <w:sz w:val="20"/>
                <w:szCs w:val="20"/>
              </w:rPr>
              <w:t>年</w:t>
            </w:r>
            <w:r>
              <w:rPr>
                <w:rFonts w:ascii="ＭＳ ゴシック" w:eastAsia="ＭＳ ゴシック" w:hAnsi="ＭＳ ゴシック" w:cs="ＭＳ Ｐゴシック" w:hint="eastAsia"/>
                <w:kern w:val="0"/>
                <w:sz w:val="20"/>
                <w:szCs w:val="20"/>
              </w:rPr>
              <w:t>）</w:t>
            </w:r>
            <w:r w:rsidRPr="00C93358">
              <w:rPr>
                <w:rFonts w:ascii="ＭＳ ゴシック" w:eastAsia="ＭＳ ゴシック" w:hAnsi="ＭＳ ゴシック" w:cs="ＭＳ Ｐゴシック" w:hint="eastAsia"/>
                <w:kern w:val="0"/>
                <w:sz w:val="20"/>
                <w:szCs w:val="20"/>
              </w:rPr>
              <w:t>」の授業において、既存のカリキュラムに「ふくいずみアグリまるしぇ」のコンセプトを取り入れた。本事業で整備した設備や物品を効果的に学習活動に活用し、田植え・稲刈り・種植え・収穫等では、地域の田畑や校内菜園ふくまるファームで農業体験を実施した。</w:t>
            </w:r>
          </w:p>
        </w:tc>
      </w:tr>
      <w:tr w:rsidR="00C93358" w:rsidRPr="00C93358" w:rsidTr="000867D9">
        <w:trPr>
          <w:gridAfter w:val="3"/>
          <w:wAfter w:w="682" w:type="dxa"/>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C93358" w:rsidRDefault="00C93358" w:rsidP="00C93358">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lastRenderedPageBreak/>
              <w:t>成果の検証方法</w:t>
            </w:r>
          </w:p>
          <w:p w:rsidR="00C93358" w:rsidRPr="00C93358" w:rsidRDefault="00C93358" w:rsidP="00C93358">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と評価指標</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55FA1" w:rsidRDefault="00C93358" w:rsidP="000867D9">
            <w:pPr>
              <w:widowControl/>
              <w:tabs>
                <w:tab w:val="right" w:leader="middleDot" w:pos="8223"/>
              </w:tabs>
              <w:spacing w:line="280" w:lineRule="exact"/>
              <w:ind w:left="244" w:hangingChars="122" w:hanging="244"/>
              <w:jc w:val="left"/>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①</w:t>
            </w:r>
            <w:r w:rsidR="00455FA1">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進級率</w:t>
            </w:r>
            <w:r w:rsidR="00455FA1">
              <w:rPr>
                <w:rFonts w:ascii="ＭＳ ゴシック" w:eastAsia="ＭＳ ゴシック" w:hAnsi="ＭＳ ゴシック" w:cs="ＭＳ Ｐゴシック" w:hint="eastAsia"/>
                <w:kern w:val="0"/>
                <w:sz w:val="20"/>
                <w:szCs w:val="20"/>
              </w:rPr>
              <w:t>（</w:t>
            </w:r>
            <w:r w:rsidRPr="00C93358">
              <w:rPr>
                <w:rFonts w:ascii="ＭＳ ゴシック" w:eastAsia="ＭＳ ゴシック" w:hAnsi="ＭＳ ゴシック" w:cs="ＭＳ Ｐゴシック" w:hint="eastAsia"/>
                <w:kern w:val="0"/>
                <w:sz w:val="20"/>
                <w:szCs w:val="20"/>
              </w:rPr>
              <w:t>平成30年度比７％増</w:t>
            </w:r>
            <w:r w:rsidR="00455FA1">
              <w:rPr>
                <w:rFonts w:ascii="ＭＳ ゴシック" w:eastAsia="ＭＳ ゴシック" w:hAnsi="ＭＳ ゴシック" w:cs="ＭＳ Ｐゴシック" w:hint="eastAsia"/>
                <w:kern w:val="0"/>
                <w:sz w:val="20"/>
                <w:szCs w:val="20"/>
              </w:rPr>
              <w:t>）</w:t>
            </w:r>
            <w:r w:rsidR="00455FA1">
              <w:rPr>
                <w:rFonts w:ascii="ＭＳ ゴシック" w:eastAsia="ＭＳ ゴシック" w:hAnsi="ＭＳ ゴシック" w:cs="ＭＳ Ｐゴシック"/>
                <w:kern w:val="0"/>
                <w:sz w:val="20"/>
                <w:szCs w:val="20"/>
              </w:rPr>
              <w:tab/>
            </w:r>
            <w:r w:rsidR="00455FA1">
              <w:rPr>
                <w:rFonts w:ascii="ＭＳ ゴシック" w:eastAsia="ＭＳ ゴシック" w:hAnsi="ＭＳ ゴシック" w:cs="ＭＳ Ｐゴシック" w:hint="eastAsia"/>
                <w:kern w:val="0"/>
                <w:sz w:val="20"/>
                <w:szCs w:val="20"/>
              </w:rPr>
              <w:t>１</w:t>
            </w:r>
            <w:r w:rsidR="00455FA1" w:rsidRPr="00C93358">
              <w:rPr>
                <w:rFonts w:ascii="ＭＳ ゴシック" w:eastAsia="ＭＳ ゴシック" w:hAnsi="ＭＳ ゴシック" w:cs="ＭＳ Ｐゴシック" w:hint="eastAsia"/>
                <w:kern w:val="0"/>
                <w:sz w:val="20"/>
                <w:szCs w:val="20"/>
              </w:rPr>
              <w:t>年93％</w:t>
            </w:r>
            <w:r w:rsidR="00455FA1">
              <w:rPr>
                <w:rFonts w:ascii="ＭＳ ゴシック" w:eastAsia="ＭＳ ゴシック" w:hAnsi="ＭＳ ゴシック" w:cs="ＭＳ Ｐゴシック" w:hint="eastAsia"/>
                <w:kern w:val="0"/>
                <w:sz w:val="20"/>
                <w:szCs w:val="20"/>
              </w:rPr>
              <w:t>・２</w:t>
            </w:r>
            <w:r w:rsidR="00455FA1" w:rsidRPr="00C93358">
              <w:rPr>
                <w:rFonts w:ascii="ＭＳ ゴシック" w:eastAsia="ＭＳ ゴシック" w:hAnsi="ＭＳ ゴシック" w:cs="ＭＳ Ｐゴシック" w:hint="eastAsia"/>
                <w:kern w:val="0"/>
                <w:sz w:val="20"/>
                <w:szCs w:val="20"/>
              </w:rPr>
              <w:t>年95％</w:t>
            </w:r>
          </w:p>
          <w:p w:rsidR="00455FA1" w:rsidRDefault="00C93358" w:rsidP="000867D9">
            <w:pPr>
              <w:widowControl/>
              <w:tabs>
                <w:tab w:val="right" w:leader="middleDot" w:pos="8223"/>
              </w:tabs>
              <w:spacing w:line="280" w:lineRule="exact"/>
              <w:ind w:left="244" w:hangingChars="122" w:hanging="244"/>
              <w:jc w:val="left"/>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②</w:t>
            </w:r>
            <w:r w:rsidR="00455FA1">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卒業率</w:t>
            </w:r>
            <w:r w:rsidR="00455FA1">
              <w:rPr>
                <w:rFonts w:ascii="ＭＳ ゴシック" w:eastAsia="ＭＳ ゴシック" w:hAnsi="ＭＳ ゴシック" w:cs="ＭＳ Ｐゴシック" w:hint="eastAsia"/>
                <w:kern w:val="0"/>
                <w:sz w:val="20"/>
                <w:szCs w:val="20"/>
              </w:rPr>
              <w:t>（</w:t>
            </w:r>
            <w:r w:rsidRPr="00C93358">
              <w:rPr>
                <w:rFonts w:ascii="ＭＳ ゴシック" w:eastAsia="ＭＳ ゴシック" w:hAnsi="ＭＳ ゴシック" w:cs="ＭＳ Ｐゴシック" w:hint="eastAsia"/>
                <w:kern w:val="0"/>
                <w:sz w:val="20"/>
                <w:szCs w:val="20"/>
              </w:rPr>
              <w:t>平成30年度比７％増</w:t>
            </w:r>
            <w:r w:rsidR="00455FA1">
              <w:rPr>
                <w:rFonts w:ascii="ＭＳ ゴシック" w:eastAsia="ＭＳ ゴシック" w:hAnsi="ＭＳ ゴシック" w:cs="ＭＳ Ｐゴシック" w:hint="eastAsia"/>
                <w:kern w:val="0"/>
                <w:sz w:val="20"/>
                <w:szCs w:val="20"/>
              </w:rPr>
              <w:t>）</w:t>
            </w:r>
            <w:r w:rsidR="00455FA1">
              <w:rPr>
                <w:rFonts w:ascii="ＭＳ ゴシック" w:eastAsia="ＭＳ ゴシック" w:hAnsi="ＭＳ ゴシック" w:cs="ＭＳ Ｐゴシック"/>
                <w:kern w:val="0"/>
                <w:sz w:val="20"/>
                <w:szCs w:val="20"/>
              </w:rPr>
              <w:tab/>
            </w:r>
            <w:r w:rsidR="00455FA1" w:rsidRPr="00C93358">
              <w:rPr>
                <w:rFonts w:ascii="ＭＳ ゴシック" w:eastAsia="ＭＳ ゴシック" w:hAnsi="ＭＳ ゴシック" w:cs="ＭＳ Ｐゴシック" w:hint="eastAsia"/>
                <w:kern w:val="0"/>
                <w:sz w:val="20"/>
                <w:szCs w:val="20"/>
              </w:rPr>
              <w:t>79％</w:t>
            </w:r>
          </w:p>
          <w:p w:rsidR="00455FA1" w:rsidRDefault="00C93358" w:rsidP="000867D9">
            <w:pPr>
              <w:widowControl/>
              <w:tabs>
                <w:tab w:val="right" w:leader="middleDot" w:pos="8223"/>
              </w:tabs>
              <w:spacing w:line="280" w:lineRule="exact"/>
              <w:ind w:left="244" w:hangingChars="122" w:hanging="244"/>
              <w:jc w:val="left"/>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③</w:t>
            </w:r>
            <w:r w:rsidR="00455FA1">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理系/医療系/衛生系/保育系/福祉系大学専門学校進学者数</w:t>
            </w:r>
            <w:r w:rsidR="00455FA1">
              <w:rPr>
                <w:rFonts w:ascii="ＭＳ ゴシック" w:eastAsia="ＭＳ ゴシック" w:hAnsi="ＭＳ ゴシック" w:cs="ＭＳ Ｐゴシック"/>
                <w:kern w:val="0"/>
                <w:sz w:val="20"/>
                <w:szCs w:val="20"/>
              </w:rPr>
              <w:tab/>
            </w:r>
            <w:r w:rsidR="00455FA1" w:rsidRPr="00C93358">
              <w:rPr>
                <w:rFonts w:ascii="ＭＳ ゴシック" w:eastAsia="ＭＳ ゴシック" w:hAnsi="ＭＳ ゴシック" w:cs="ＭＳ Ｐゴシック" w:hint="eastAsia"/>
                <w:kern w:val="0"/>
                <w:sz w:val="20"/>
                <w:szCs w:val="20"/>
              </w:rPr>
              <w:t>25名</w:t>
            </w:r>
          </w:p>
          <w:p w:rsidR="00455FA1" w:rsidRDefault="00C93358" w:rsidP="00455FA1">
            <w:pPr>
              <w:widowControl/>
              <w:tabs>
                <w:tab w:val="left" w:pos="2796"/>
                <w:tab w:val="right" w:leader="middleDot" w:pos="8223"/>
              </w:tabs>
              <w:spacing w:line="280" w:lineRule="exact"/>
              <w:ind w:leftChars="-2" w:left="280" w:hangingChars="142" w:hanging="284"/>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④</w:t>
            </w:r>
            <w:r w:rsidR="00455FA1">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学校教育自己診断</w:t>
            </w:r>
            <w:r w:rsidR="00455FA1">
              <w:rPr>
                <w:rFonts w:ascii="ＭＳ ゴシック" w:eastAsia="ＭＳ ゴシック" w:hAnsi="ＭＳ ゴシック" w:cs="ＭＳ Ｐゴシック" w:hint="eastAsia"/>
                <w:kern w:val="0"/>
                <w:sz w:val="20"/>
                <w:szCs w:val="20"/>
              </w:rPr>
              <w:t>（生徒）</w:t>
            </w:r>
            <w:r w:rsidR="00455FA1">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「学校が楽しい」</w:t>
            </w:r>
            <w:r w:rsidR="00455FA1" w:rsidRPr="00C93358">
              <w:rPr>
                <w:rFonts w:ascii="ＭＳ ゴシック" w:eastAsia="ＭＳ ゴシック" w:hAnsi="ＭＳ ゴシック" w:cs="ＭＳ Ｐゴシック" w:hint="eastAsia"/>
                <w:kern w:val="0"/>
                <w:sz w:val="20"/>
                <w:szCs w:val="20"/>
              </w:rPr>
              <w:t>肯定回答率</w:t>
            </w:r>
            <w:r w:rsidR="00455FA1">
              <w:rPr>
                <w:rFonts w:ascii="ＭＳ ゴシック" w:eastAsia="ＭＳ ゴシック" w:hAnsi="ＭＳ ゴシック" w:cs="ＭＳ Ｐゴシック"/>
                <w:kern w:val="0"/>
                <w:sz w:val="20"/>
                <w:szCs w:val="20"/>
              </w:rPr>
              <w:tab/>
            </w:r>
            <w:r w:rsidR="00455FA1" w:rsidRPr="00C93358">
              <w:rPr>
                <w:rFonts w:ascii="ＭＳ ゴシック" w:eastAsia="ＭＳ ゴシック" w:hAnsi="ＭＳ ゴシック" w:cs="ＭＳ Ｐゴシック" w:hint="eastAsia"/>
                <w:kern w:val="0"/>
                <w:sz w:val="20"/>
                <w:szCs w:val="20"/>
              </w:rPr>
              <w:t>79％</w:t>
            </w:r>
          </w:p>
          <w:p w:rsidR="00C93358" w:rsidRPr="00C93358" w:rsidRDefault="00455FA1" w:rsidP="00455FA1">
            <w:pPr>
              <w:widowControl/>
              <w:tabs>
                <w:tab w:val="left" w:pos="2796"/>
                <w:tab w:val="right" w:leader="middleDot" w:pos="8223"/>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「進路・生き方を学ぶ」</w:t>
            </w:r>
            <w:r w:rsidR="00C93358" w:rsidRPr="00C93358">
              <w:rPr>
                <w:rFonts w:ascii="ＭＳ ゴシック" w:eastAsia="ＭＳ ゴシック" w:hAnsi="ＭＳ ゴシック" w:cs="ＭＳ Ｐゴシック" w:hint="eastAsia"/>
                <w:kern w:val="0"/>
                <w:sz w:val="20"/>
                <w:szCs w:val="20"/>
              </w:rPr>
              <w:t>肯定回答率</w:t>
            </w:r>
            <w:r>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84％</w:t>
            </w:r>
          </w:p>
        </w:tc>
      </w:tr>
      <w:tr w:rsidR="00C93358" w:rsidRPr="00C93358" w:rsidTr="000867D9">
        <w:trPr>
          <w:gridAfter w:val="3"/>
          <w:wAfter w:w="682" w:type="dxa"/>
        </w:trPr>
        <w:tc>
          <w:tcPr>
            <w:tcW w:w="1701" w:type="dxa"/>
            <w:tcBorders>
              <w:top w:val="single" w:sz="4" w:space="0" w:color="auto"/>
              <w:left w:val="single" w:sz="8" w:space="0" w:color="auto"/>
              <w:bottom w:val="single" w:sz="4" w:space="0" w:color="auto"/>
              <w:right w:val="nil"/>
            </w:tcBorders>
            <w:shd w:val="clear" w:color="000000" w:fill="DDEBF7"/>
            <w:tcMar>
              <w:top w:w="142" w:type="dxa"/>
              <w:left w:w="142" w:type="dxa"/>
              <w:bottom w:w="142" w:type="dxa"/>
              <w:right w:w="142" w:type="dxa"/>
            </w:tcMar>
            <w:vAlign w:val="center"/>
            <w:hideMark/>
          </w:tcPr>
          <w:p w:rsidR="00C93358" w:rsidRPr="00C93358" w:rsidRDefault="00C93358" w:rsidP="00C93358">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自己評価</w:t>
            </w:r>
          </w:p>
        </w:tc>
        <w:tc>
          <w:tcPr>
            <w:tcW w:w="8505" w:type="dxa"/>
            <w:gridSpan w:val="2"/>
            <w:tcBorders>
              <w:top w:val="single" w:sz="4" w:space="0" w:color="auto"/>
              <w:left w:val="single" w:sz="8" w:space="0" w:color="auto"/>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472E90" w:rsidRDefault="00C93358" w:rsidP="000867D9">
            <w:pPr>
              <w:widowControl/>
              <w:tabs>
                <w:tab w:val="right" w:leader="middleDot" w:pos="8223"/>
              </w:tabs>
              <w:spacing w:line="280" w:lineRule="exact"/>
              <w:ind w:left="244" w:hangingChars="122" w:hanging="244"/>
              <w:jc w:val="left"/>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①</w:t>
            </w:r>
            <w:r w:rsidR="00211BFB">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進級率</w:t>
            </w:r>
            <w:r>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hint="eastAsia"/>
                <w:kern w:val="0"/>
                <w:sz w:val="20"/>
                <w:szCs w:val="20"/>
              </w:rPr>
              <w:t>令和２年度１</w:t>
            </w:r>
            <w:r w:rsidRPr="00C93358">
              <w:rPr>
                <w:rFonts w:ascii="ＭＳ ゴシック" w:eastAsia="ＭＳ ゴシック" w:hAnsi="ＭＳ ゴシック" w:cs="ＭＳ Ｐゴシック" w:hint="eastAsia"/>
                <w:kern w:val="0"/>
                <w:sz w:val="20"/>
                <w:szCs w:val="20"/>
              </w:rPr>
              <w:t>年76％</w:t>
            </w:r>
            <w:r w:rsidR="00472E90">
              <w:rPr>
                <w:rFonts w:ascii="ＭＳ ゴシック" w:eastAsia="ＭＳ ゴシック" w:hAnsi="ＭＳ ゴシック" w:cs="ＭＳ Ｐゴシック" w:hint="eastAsia"/>
                <w:kern w:val="0"/>
                <w:sz w:val="20"/>
                <w:szCs w:val="20"/>
              </w:rPr>
              <w:t>・２</w:t>
            </w:r>
            <w:r w:rsidRPr="00C93358">
              <w:rPr>
                <w:rFonts w:ascii="ＭＳ ゴシック" w:eastAsia="ＭＳ ゴシック" w:hAnsi="ＭＳ ゴシック" w:cs="ＭＳ Ｐゴシック" w:hint="eastAsia"/>
                <w:kern w:val="0"/>
                <w:sz w:val="20"/>
                <w:szCs w:val="20"/>
              </w:rPr>
              <w:t>年88％</w:t>
            </w:r>
            <w:r>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sidR="00472E90">
              <w:rPr>
                <w:rFonts w:ascii="ＭＳ ゴシック" w:eastAsia="ＭＳ ゴシック" w:hAnsi="ＭＳ ゴシック" w:cs="ＭＳ Ｐゴシック" w:hint="eastAsia"/>
                <w:kern w:val="0"/>
                <w:sz w:val="20"/>
                <w:szCs w:val="20"/>
              </w:rPr>
              <w:t>（△）</w:t>
            </w:r>
          </w:p>
          <w:p w:rsidR="00472E90" w:rsidRDefault="00C93358" w:rsidP="000867D9">
            <w:pPr>
              <w:widowControl/>
              <w:tabs>
                <w:tab w:val="right" w:leader="middleDot" w:pos="8223"/>
              </w:tabs>
              <w:spacing w:line="280" w:lineRule="exact"/>
              <w:ind w:left="244" w:hangingChars="122" w:hanging="244"/>
              <w:jc w:val="left"/>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②</w:t>
            </w:r>
            <w:r w:rsidR="00211BFB">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卒業率</w:t>
            </w:r>
            <w:r w:rsidR="00472E90">
              <w:rPr>
                <w:rFonts w:ascii="ＭＳ ゴシック" w:eastAsia="ＭＳ ゴシック" w:hAnsi="ＭＳ ゴシック" w:cs="ＭＳ Ｐゴシック" w:hint="eastAsia"/>
                <w:kern w:val="0"/>
                <w:sz w:val="20"/>
                <w:szCs w:val="20"/>
              </w:rPr>
              <w:t>（令和２年度</w:t>
            </w:r>
            <w:r w:rsidR="00472E90" w:rsidRPr="00C93358">
              <w:rPr>
                <w:rFonts w:ascii="ＭＳ ゴシック" w:eastAsia="ＭＳ ゴシック" w:hAnsi="ＭＳ ゴシック" w:cs="ＭＳ Ｐゴシック" w:hint="eastAsia"/>
                <w:kern w:val="0"/>
                <w:sz w:val="20"/>
                <w:szCs w:val="20"/>
              </w:rPr>
              <w:t>81％</w:t>
            </w:r>
            <w:r w:rsidR="00472E90">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65084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72E90" w:rsidRDefault="00C93358" w:rsidP="000867D9">
            <w:pPr>
              <w:widowControl/>
              <w:tabs>
                <w:tab w:val="right" w:leader="middleDot" w:pos="8223"/>
              </w:tabs>
              <w:spacing w:line="280" w:lineRule="exact"/>
              <w:ind w:left="244" w:hangingChars="122" w:hanging="244"/>
              <w:jc w:val="left"/>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③</w:t>
            </w:r>
            <w:r w:rsidR="00211BFB">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理系/医療系/衛生系/保育系/福祉系大学専門学校進学者数</w:t>
            </w:r>
            <w:r w:rsidR="00472E90">
              <w:rPr>
                <w:rFonts w:ascii="ＭＳ ゴシック" w:eastAsia="ＭＳ ゴシック" w:hAnsi="ＭＳ ゴシック" w:cs="ＭＳ Ｐゴシック" w:hint="eastAsia"/>
                <w:kern w:val="0"/>
                <w:sz w:val="20"/>
                <w:szCs w:val="20"/>
              </w:rPr>
              <w:t>（</w:t>
            </w:r>
            <w:r w:rsidR="00472E90" w:rsidRPr="00C93358">
              <w:rPr>
                <w:rFonts w:ascii="ＭＳ ゴシック" w:eastAsia="ＭＳ ゴシック" w:hAnsi="ＭＳ ゴシック" w:cs="ＭＳ Ｐゴシック" w:hint="eastAsia"/>
                <w:kern w:val="0"/>
                <w:sz w:val="20"/>
                <w:szCs w:val="20"/>
              </w:rPr>
              <w:t>29名</w:t>
            </w:r>
            <w:r w:rsidR="00472E90">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65084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472E90" w:rsidRDefault="00472E90" w:rsidP="00472E90">
            <w:pPr>
              <w:widowControl/>
              <w:tabs>
                <w:tab w:val="left" w:pos="2796"/>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④</w:t>
            </w:r>
            <w:r w:rsidR="00211BFB">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学校教育自己診断</w:t>
            </w:r>
            <w:r>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「学校が楽しい」肯定回答率70％</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p>
          <w:p w:rsidR="00C93358" w:rsidRPr="00C93358" w:rsidRDefault="00472E90" w:rsidP="00472E90">
            <w:pPr>
              <w:widowControl/>
              <w:tabs>
                <w:tab w:val="left" w:pos="2796"/>
                <w:tab w:val="right" w:leader="middleDot" w:pos="8357"/>
              </w:tabs>
              <w:spacing w:line="280" w:lineRule="exact"/>
              <w:ind w:leftChars="-2" w:left="280" w:hangingChars="142" w:hanging="28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「進路・生き方を学ぶ」</w:t>
            </w:r>
            <w:r w:rsidRPr="00C93358">
              <w:rPr>
                <w:rFonts w:ascii="ＭＳ ゴシック" w:eastAsia="ＭＳ ゴシック" w:hAnsi="ＭＳ ゴシック" w:cs="ＭＳ Ｐゴシック" w:hint="eastAsia"/>
                <w:kern w:val="0"/>
                <w:sz w:val="20"/>
                <w:szCs w:val="20"/>
              </w:rPr>
              <w:t>肯定回答率84％</w:t>
            </w:r>
            <w:r>
              <w:rPr>
                <w:rFonts w:ascii="ＭＳ ゴシック" w:eastAsia="ＭＳ ゴシック" w:hAnsi="ＭＳ ゴシック" w:cs="ＭＳ Ｐゴシック"/>
                <w:kern w:val="0"/>
                <w:sz w:val="20"/>
                <w:szCs w:val="20"/>
              </w:rPr>
              <w:tab/>
            </w:r>
            <w:r w:rsidR="00C9335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C93358">
              <w:rPr>
                <w:rFonts w:ascii="ＭＳ ゴシック" w:eastAsia="ＭＳ ゴシック" w:hAnsi="ＭＳ ゴシック" w:cs="ＭＳ Ｐゴシック" w:hint="eastAsia"/>
                <w:kern w:val="0"/>
                <w:sz w:val="20"/>
                <w:szCs w:val="20"/>
              </w:rPr>
              <w:t>）</w:t>
            </w:r>
          </w:p>
        </w:tc>
      </w:tr>
      <w:tr w:rsidR="00C93358" w:rsidRPr="00C93358" w:rsidTr="000867D9">
        <w:trPr>
          <w:gridAfter w:val="3"/>
          <w:wAfter w:w="682" w:type="dxa"/>
        </w:trPr>
        <w:tc>
          <w:tcPr>
            <w:tcW w:w="1701" w:type="dxa"/>
            <w:tcBorders>
              <w:top w:val="single" w:sz="4"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C93358" w:rsidRPr="00C93358" w:rsidRDefault="00C93358" w:rsidP="00C93358">
            <w:pPr>
              <w:widowControl/>
              <w:spacing w:line="280" w:lineRule="exact"/>
              <w:jc w:val="center"/>
              <w:rPr>
                <w:rFonts w:ascii="Meiryo UI" w:eastAsia="Meiryo UI" w:hAnsi="Meiryo UI" w:cs="ＭＳ Ｐゴシック"/>
                <w:b/>
                <w:bCs/>
                <w:kern w:val="0"/>
                <w:sz w:val="20"/>
                <w:szCs w:val="20"/>
              </w:rPr>
            </w:pPr>
            <w:r w:rsidRPr="00C93358">
              <w:rPr>
                <w:rFonts w:ascii="Meiryo UI" w:eastAsia="Meiryo UI" w:hAnsi="Meiryo UI" w:cs="ＭＳ Ｐゴシック" w:hint="eastAsia"/>
                <w:b/>
                <w:bCs/>
                <w:kern w:val="0"/>
                <w:sz w:val="20"/>
                <w:szCs w:val="20"/>
              </w:rPr>
              <w:t>次年度に向けて</w:t>
            </w:r>
          </w:p>
        </w:tc>
        <w:tc>
          <w:tcPr>
            <w:tcW w:w="8505" w:type="dxa"/>
            <w:gridSpan w:val="2"/>
            <w:tcBorders>
              <w:top w:val="single" w:sz="4" w:space="0" w:color="auto"/>
              <w:left w:val="single" w:sz="8" w:space="0" w:color="auto"/>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472E90" w:rsidRDefault="00C93358" w:rsidP="00472E90">
            <w:pPr>
              <w:pStyle w:val="a3"/>
              <w:widowControl/>
              <w:spacing w:line="280" w:lineRule="exact"/>
              <w:ind w:leftChars="0" w:left="245" w:hanging="251"/>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sidR="00472E90">
              <w:rPr>
                <w:rFonts w:ascii="ＭＳ ゴシック" w:eastAsia="ＭＳ ゴシック" w:hAnsi="ＭＳ ゴシック" w:cs="ＭＳ Ｐゴシック" w:hint="eastAsia"/>
                <w:kern w:val="0"/>
                <w:sz w:val="20"/>
                <w:szCs w:val="20"/>
              </w:rPr>
              <w:t>２</w:t>
            </w:r>
            <w:r w:rsidRPr="00C93358">
              <w:rPr>
                <w:rFonts w:ascii="ＭＳ ゴシック" w:eastAsia="ＭＳ ゴシック" w:hAnsi="ＭＳ ゴシック" w:cs="ＭＳ Ｐゴシック" w:hint="eastAsia"/>
                <w:kern w:val="0"/>
                <w:sz w:val="20"/>
                <w:szCs w:val="20"/>
              </w:rPr>
              <w:t>年めの取組みを継続、改善し、より多くの生徒が参加する事業に発展させる。</w:t>
            </w:r>
          </w:p>
          <w:p w:rsidR="00C93358" w:rsidRDefault="00C93358" w:rsidP="00472E90">
            <w:pPr>
              <w:pStyle w:val="a3"/>
              <w:widowControl/>
              <w:spacing w:line="280" w:lineRule="exact"/>
              <w:ind w:leftChars="0" w:left="245" w:hanging="251"/>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 xml:space="preserve">教科、ホームルーム、生徒会等、既存の教育活動と連携させ、学校全体として取り組む。　　　　　　　　　　</w:t>
            </w:r>
          </w:p>
          <w:p w:rsidR="00472E90" w:rsidRDefault="00C93358" w:rsidP="00472E90">
            <w:pPr>
              <w:pStyle w:val="a3"/>
              <w:widowControl/>
              <w:spacing w:line="280" w:lineRule="exact"/>
              <w:ind w:leftChars="0" w:left="245" w:hanging="251"/>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全教員による取組みになるように、OJTや研修を通じて本事業を浸透させ、より計画的に実施する。</w:t>
            </w:r>
          </w:p>
          <w:p w:rsidR="00C93358" w:rsidRDefault="00C93358" w:rsidP="00472E90">
            <w:pPr>
              <w:pStyle w:val="a3"/>
              <w:widowControl/>
              <w:spacing w:line="280" w:lineRule="exact"/>
              <w:ind w:leftChars="0" w:left="245" w:hanging="251"/>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部活動等を通じて、地域のイベントや自治活動に参加</w:t>
            </w:r>
            <w:r w:rsidR="000867D9">
              <w:rPr>
                <w:rFonts w:ascii="ＭＳ ゴシック" w:eastAsia="ＭＳ ゴシック" w:hAnsi="ＭＳ ゴシック" w:cs="ＭＳ Ｐゴシック" w:hint="eastAsia"/>
                <w:kern w:val="0"/>
                <w:sz w:val="20"/>
                <w:szCs w:val="20"/>
              </w:rPr>
              <w:t>する。その中で</w:t>
            </w:r>
            <w:r w:rsidRPr="00C93358">
              <w:rPr>
                <w:rFonts w:ascii="ＭＳ ゴシック" w:eastAsia="ＭＳ ゴシック" w:hAnsi="ＭＳ ゴシック" w:cs="ＭＳ Ｐゴシック" w:hint="eastAsia"/>
                <w:kern w:val="0"/>
                <w:sz w:val="20"/>
                <w:szCs w:val="20"/>
              </w:rPr>
              <w:t>本事業の周知や農作物・商品の販売</w:t>
            </w:r>
            <w:r>
              <w:rPr>
                <w:rFonts w:ascii="ＭＳ ゴシック" w:eastAsia="ＭＳ ゴシック" w:hAnsi="ＭＳ ゴシック" w:cs="ＭＳ Ｐゴシック" w:hint="eastAsia"/>
                <w:kern w:val="0"/>
                <w:sz w:val="20"/>
                <w:szCs w:val="20"/>
              </w:rPr>
              <w:t>（</w:t>
            </w:r>
            <w:r w:rsidRPr="00C93358">
              <w:rPr>
                <w:rFonts w:ascii="ＭＳ ゴシック" w:eastAsia="ＭＳ ゴシック" w:hAnsi="ＭＳ ゴシック" w:cs="ＭＳ Ｐゴシック" w:hint="eastAsia"/>
                <w:kern w:val="0"/>
                <w:sz w:val="20"/>
                <w:szCs w:val="20"/>
              </w:rPr>
              <w:t>募金・寄付による社会貢献</w:t>
            </w:r>
            <w:r>
              <w:rPr>
                <w:rFonts w:ascii="ＭＳ ゴシック" w:eastAsia="ＭＳ ゴシック" w:hAnsi="ＭＳ ゴシック" w:cs="ＭＳ Ｐゴシック" w:hint="eastAsia"/>
                <w:kern w:val="0"/>
                <w:sz w:val="20"/>
                <w:szCs w:val="20"/>
              </w:rPr>
              <w:t>）</w:t>
            </w:r>
            <w:r w:rsidRPr="00C93358">
              <w:rPr>
                <w:rFonts w:ascii="ＭＳ ゴシック" w:eastAsia="ＭＳ ゴシック" w:hAnsi="ＭＳ ゴシック" w:cs="ＭＳ Ｐゴシック" w:hint="eastAsia"/>
                <w:kern w:val="0"/>
                <w:sz w:val="20"/>
                <w:szCs w:val="20"/>
              </w:rPr>
              <w:t xml:space="preserve">を行い、福泉高校が地域の拠点となるようにしていく。　　　　　　　　　　　　　　　　　　　　　　</w:t>
            </w:r>
          </w:p>
          <w:p w:rsidR="00472E90" w:rsidRDefault="00C93358" w:rsidP="00472E90">
            <w:pPr>
              <w:pStyle w:val="a3"/>
              <w:widowControl/>
              <w:spacing w:line="280" w:lineRule="exact"/>
              <w:ind w:leftChars="0" w:left="245" w:hanging="251"/>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特別活動や総合探究</w:t>
            </w:r>
            <w:r w:rsidR="000867D9">
              <w:rPr>
                <w:rFonts w:ascii="ＭＳ ゴシック" w:eastAsia="ＭＳ ゴシック" w:hAnsi="ＭＳ ゴシック" w:cs="ＭＳ Ｐゴシック" w:hint="eastAsia"/>
                <w:kern w:val="0"/>
                <w:sz w:val="20"/>
                <w:szCs w:val="20"/>
              </w:rPr>
              <w:t>の時間</w:t>
            </w:r>
            <w:r w:rsidRPr="00C93358">
              <w:rPr>
                <w:rFonts w:ascii="ＭＳ ゴシック" w:eastAsia="ＭＳ ゴシック" w:hAnsi="ＭＳ ゴシック" w:cs="ＭＳ Ｐゴシック" w:hint="eastAsia"/>
                <w:kern w:val="0"/>
                <w:sz w:val="20"/>
                <w:szCs w:val="20"/>
              </w:rPr>
              <w:t>を通じて、農業体験や商品制作販売を実施する。生徒の仲間づくりや居場所づくりを支援し、生徒保護者が安心して過ごすことができる学校づくりにつなげる。</w:t>
            </w:r>
          </w:p>
          <w:p w:rsidR="00C93358" w:rsidRDefault="00C93358" w:rsidP="00472E90">
            <w:pPr>
              <w:pStyle w:val="a3"/>
              <w:widowControl/>
              <w:spacing w:line="280" w:lineRule="exact"/>
              <w:ind w:leftChars="0" w:left="245" w:hanging="251"/>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進級率、卒業率、進学者数</w:t>
            </w:r>
            <w:r w:rsidR="000867D9">
              <w:rPr>
                <w:rFonts w:ascii="ＭＳ ゴシック" w:eastAsia="ＭＳ ゴシック" w:hAnsi="ＭＳ ゴシック" w:cs="ＭＳ Ｐゴシック" w:hint="eastAsia"/>
                <w:kern w:val="0"/>
                <w:sz w:val="20"/>
                <w:szCs w:val="20"/>
              </w:rPr>
              <w:t>を</w:t>
            </w:r>
            <w:r w:rsidRPr="00C93358">
              <w:rPr>
                <w:rFonts w:ascii="ＭＳ ゴシック" w:eastAsia="ＭＳ ゴシック" w:hAnsi="ＭＳ ゴシック" w:cs="ＭＳ Ｐゴシック" w:hint="eastAsia"/>
                <w:kern w:val="0"/>
                <w:sz w:val="20"/>
                <w:szCs w:val="20"/>
              </w:rPr>
              <w:t>向上させ、生徒が本事業で得られた学びを生かして進路を選択したり、将来を設計したりできるように支援する。</w:t>
            </w:r>
          </w:p>
          <w:p w:rsidR="00C93358" w:rsidRDefault="00C93358" w:rsidP="00472E90">
            <w:pPr>
              <w:pStyle w:val="a3"/>
              <w:widowControl/>
              <w:spacing w:line="280" w:lineRule="exact"/>
              <w:ind w:leftChars="0" w:left="245" w:hanging="251"/>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感染症対策を徹底し、食品衛生に配慮しながら、</w:t>
            </w:r>
            <w:r w:rsidR="00472E90">
              <w:rPr>
                <w:rFonts w:ascii="ＭＳ ゴシック" w:eastAsia="ＭＳ ゴシック" w:hAnsi="ＭＳ ゴシック" w:cs="ＭＳ Ｐゴシック" w:hint="eastAsia"/>
                <w:kern w:val="0"/>
                <w:sz w:val="20"/>
                <w:szCs w:val="20"/>
              </w:rPr>
              <w:t>３</w:t>
            </w:r>
            <w:r w:rsidRPr="00C93358">
              <w:rPr>
                <w:rFonts w:ascii="ＭＳ ゴシック" w:eastAsia="ＭＳ ゴシック" w:hAnsi="ＭＳ ゴシック" w:cs="ＭＳ Ｐゴシック" w:hint="eastAsia"/>
                <w:kern w:val="0"/>
                <w:sz w:val="20"/>
                <w:szCs w:val="20"/>
              </w:rPr>
              <w:t>年め</w:t>
            </w:r>
            <w:r w:rsidR="00FC3048">
              <w:rPr>
                <w:rFonts w:ascii="ＭＳ ゴシック" w:eastAsia="ＭＳ ゴシック" w:hAnsi="ＭＳ ゴシック" w:cs="ＭＳ Ｐゴシック" w:hint="eastAsia"/>
                <w:kern w:val="0"/>
                <w:sz w:val="20"/>
                <w:szCs w:val="20"/>
              </w:rPr>
              <w:t>の</w:t>
            </w:r>
            <w:r w:rsidRPr="00C93358">
              <w:rPr>
                <w:rFonts w:ascii="ＭＳ ゴシック" w:eastAsia="ＭＳ ゴシック" w:hAnsi="ＭＳ ゴシック" w:cs="ＭＳ Ｐゴシック" w:hint="eastAsia"/>
                <w:kern w:val="0"/>
                <w:sz w:val="20"/>
                <w:szCs w:val="20"/>
              </w:rPr>
              <w:t>目標であるオリジナルバーガーを製作する。第</w:t>
            </w:r>
            <w:r w:rsidR="00472E90">
              <w:rPr>
                <w:rFonts w:ascii="ＭＳ ゴシック" w:eastAsia="ＭＳ ゴシック" w:hAnsi="ＭＳ ゴシック" w:cs="ＭＳ Ｐゴシック" w:hint="eastAsia"/>
                <w:kern w:val="0"/>
                <w:sz w:val="20"/>
                <w:szCs w:val="20"/>
              </w:rPr>
              <w:t>２</w:t>
            </w:r>
            <w:r w:rsidRPr="00C93358">
              <w:rPr>
                <w:rFonts w:ascii="ＭＳ ゴシック" w:eastAsia="ＭＳ ゴシック" w:hAnsi="ＭＳ ゴシック" w:cs="ＭＳ Ｐゴシック" w:hint="eastAsia"/>
                <w:kern w:val="0"/>
                <w:sz w:val="20"/>
                <w:szCs w:val="20"/>
              </w:rPr>
              <w:t>学年の「YELLプロジェクト」とコラボし、医療や飲食に携わる人々を元気づける企画を実施する。</w:t>
            </w:r>
          </w:p>
          <w:p w:rsidR="00C93358" w:rsidRPr="00C93358" w:rsidRDefault="00C93358" w:rsidP="00211BFB">
            <w:pPr>
              <w:pStyle w:val="a3"/>
              <w:widowControl/>
              <w:spacing w:line="280" w:lineRule="exact"/>
              <w:ind w:leftChars="0" w:left="245" w:hanging="251"/>
              <w:rPr>
                <w:rFonts w:ascii="ＭＳ ゴシック" w:eastAsia="ＭＳ ゴシック" w:hAnsi="ＭＳ ゴシック" w:cs="ＭＳ Ｐゴシック"/>
                <w:kern w:val="0"/>
                <w:sz w:val="20"/>
                <w:szCs w:val="20"/>
              </w:rPr>
            </w:pPr>
            <w:r w:rsidRPr="00C93358">
              <w:rPr>
                <w:rFonts w:ascii="ＭＳ ゴシック" w:eastAsia="ＭＳ ゴシック" w:hAnsi="ＭＳ ゴシック" w:cs="ＭＳ Ｐゴシック" w:hint="eastAsia"/>
                <w:kern w:val="0"/>
                <w:sz w:val="20"/>
                <w:szCs w:val="20"/>
              </w:rPr>
              <w:t>・</w:t>
            </w:r>
            <w:r w:rsidR="00472E90">
              <w:rPr>
                <w:rFonts w:ascii="ＭＳ ゴシック" w:eastAsia="ＭＳ ゴシック" w:hAnsi="ＭＳ ゴシック" w:cs="ＭＳ Ｐゴシック"/>
                <w:kern w:val="0"/>
                <w:sz w:val="20"/>
                <w:szCs w:val="20"/>
              </w:rPr>
              <w:tab/>
            </w:r>
            <w:r w:rsidRPr="00C93358">
              <w:rPr>
                <w:rFonts w:ascii="ＭＳ ゴシック" w:eastAsia="ＭＳ ゴシック" w:hAnsi="ＭＳ ゴシック" w:cs="ＭＳ Ｐゴシック" w:hint="eastAsia"/>
                <w:kern w:val="0"/>
                <w:sz w:val="20"/>
                <w:szCs w:val="20"/>
              </w:rPr>
              <w:t>コロナ禍に</w:t>
            </w:r>
            <w:r w:rsidR="00211BFB">
              <w:rPr>
                <w:rFonts w:ascii="ＭＳ ゴシック" w:eastAsia="ＭＳ ゴシック" w:hAnsi="ＭＳ ゴシック" w:cs="ＭＳ Ｐゴシック" w:hint="eastAsia"/>
                <w:kern w:val="0"/>
                <w:sz w:val="20"/>
                <w:szCs w:val="20"/>
              </w:rPr>
              <w:t>より今年度は企業とコラボ連携した取組みが行え</w:t>
            </w:r>
            <w:r w:rsidRPr="00C93358">
              <w:rPr>
                <w:rFonts w:ascii="ＭＳ ゴシック" w:eastAsia="ＭＳ ゴシック" w:hAnsi="ＭＳ ゴシック" w:cs="ＭＳ Ｐゴシック" w:hint="eastAsia"/>
                <w:kern w:val="0"/>
                <w:sz w:val="20"/>
                <w:szCs w:val="20"/>
              </w:rPr>
              <w:t>なかった。来年度は、報償費や旅費を活用し、学校地域の活性化につながる取組みを実践する。</w:t>
            </w:r>
          </w:p>
        </w:tc>
      </w:tr>
    </w:tbl>
    <w:p w:rsidR="00B76724" w:rsidRDefault="00B76724"/>
    <w:p w:rsidR="00B76724" w:rsidRDefault="00B76724">
      <w:pPr>
        <w:widowControl/>
        <w:jc w:val="left"/>
      </w:pPr>
      <w:r>
        <w:br w:type="page"/>
      </w:r>
    </w:p>
    <w:p w:rsidR="00B76724" w:rsidRDefault="00B76724">
      <w:r w:rsidRPr="00B76724">
        <w:rPr>
          <w:rFonts w:ascii="Meiryo UI" w:eastAsia="Meiryo UI" w:hAnsi="Meiryo UI" w:hint="eastAsia"/>
          <w:b/>
        </w:rPr>
        <w:lastRenderedPageBreak/>
        <w:t>３．事</w:t>
      </w:r>
      <w:bookmarkStart w:id="0" w:name="_GoBack"/>
      <w:bookmarkEnd w:id="0"/>
      <w:r w:rsidRPr="00B76724">
        <w:rPr>
          <w:rFonts w:ascii="Meiryo UI" w:eastAsia="Meiryo UI" w:hAnsi="Meiryo UI" w:hint="eastAsia"/>
          <w:b/>
        </w:rPr>
        <w:t>業費報告</w:t>
      </w:r>
    </w:p>
    <w:p w:rsidR="00B76724" w:rsidRPr="00C93358" w:rsidRDefault="00EF0BA6">
      <w:r w:rsidRPr="00EF0BA6">
        <w:drawing>
          <wp:inline distT="0" distB="0" distL="0" distR="0">
            <wp:extent cx="6479640" cy="9082440"/>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640" cy="9082440"/>
                    </a:xfrm>
                    <a:prstGeom prst="rect">
                      <a:avLst/>
                    </a:prstGeom>
                    <a:noFill/>
                    <a:ln>
                      <a:noFill/>
                    </a:ln>
                  </pic:spPr>
                </pic:pic>
              </a:graphicData>
            </a:graphic>
          </wp:inline>
        </w:drawing>
      </w:r>
    </w:p>
    <w:sectPr w:rsidR="00B76724" w:rsidRPr="00C93358" w:rsidSect="00C93358">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845" w:rsidRDefault="00650845" w:rsidP="00650845">
      <w:r>
        <w:separator/>
      </w:r>
    </w:p>
  </w:endnote>
  <w:endnote w:type="continuationSeparator" w:id="0">
    <w:p w:rsidR="00650845" w:rsidRDefault="00650845" w:rsidP="0065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845" w:rsidRDefault="00650845" w:rsidP="00650845">
      <w:r>
        <w:separator/>
      </w:r>
    </w:p>
  </w:footnote>
  <w:footnote w:type="continuationSeparator" w:id="0">
    <w:p w:rsidR="00650845" w:rsidRDefault="00650845" w:rsidP="0065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34735"/>
    <w:multiLevelType w:val="hybridMultilevel"/>
    <w:tmpl w:val="137A6F66"/>
    <w:lvl w:ilvl="0" w:tplc="F2707B26">
      <w:start w:val="1"/>
      <w:numFmt w:val="decimalFullWidth"/>
      <w:lvlText w:val="%1"/>
      <w:lvlJc w:val="left"/>
      <w:pPr>
        <w:ind w:left="554" w:hanging="420"/>
      </w:pPr>
      <w:rPr>
        <w:rFonts w:hint="eastAsia"/>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 w15:restartNumberingAfterBreak="0">
    <w:nsid w:val="5A0539D5"/>
    <w:multiLevelType w:val="hybridMultilevel"/>
    <w:tmpl w:val="D1BCB02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358"/>
    <w:rsid w:val="000867D9"/>
    <w:rsid w:val="00211BFB"/>
    <w:rsid w:val="00455FA1"/>
    <w:rsid w:val="00472E90"/>
    <w:rsid w:val="00650845"/>
    <w:rsid w:val="00B76724"/>
    <w:rsid w:val="00BF0EDB"/>
    <w:rsid w:val="00C93358"/>
    <w:rsid w:val="00EF0BA6"/>
    <w:rsid w:val="00FC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FC10B8-94D6-4E21-9C94-E6408D00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FA1"/>
    <w:pPr>
      <w:ind w:leftChars="400" w:left="840"/>
    </w:pPr>
  </w:style>
  <w:style w:type="paragraph" w:styleId="a4">
    <w:name w:val="header"/>
    <w:basedOn w:val="a"/>
    <w:link w:val="a5"/>
    <w:uiPriority w:val="99"/>
    <w:unhideWhenUsed/>
    <w:rsid w:val="00650845"/>
    <w:pPr>
      <w:tabs>
        <w:tab w:val="center" w:pos="4252"/>
        <w:tab w:val="right" w:pos="8504"/>
      </w:tabs>
      <w:snapToGrid w:val="0"/>
    </w:pPr>
  </w:style>
  <w:style w:type="character" w:customStyle="1" w:styleId="a5">
    <w:name w:val="ヘッダー (文字)"/>
    <w:basedOn w:val="a0"/>
    <w:link w:val="a4"/>
    <w:uiPriority w:val="99"/>
    <w:rsid w:val="00650845"/>
  </w:style>
  <w:style w:type="paragraph" w:styleId="a6">
    <w:name w:val="footer"/>
    <w:basedOn w:val="a"/>
    <w:link w:val="a7"/>
    <w:uiPriority w:val="99"/>
    <w:unhideWhenUsed/>
    <w:rsid w:val="00650845"/>
    <w:pPr>
      <w:tabs>
        <w:tab w:val="center" w:pos="4252"/>
        <w:tab w:val="right" w:pos="8504"/>
      </w:tabs>
      <w:snapToGrid w:val="0"/>
    </w:pPr>
  </w:style>
  <w:style w:type="character" w:customStyle="1" w:styleId="a7">
    <w:name w:val="フッター (文字)"/>
    <w:basedOn w:val="a0"/>
    <w:link w:val="a6"/>
    <w:uiPriority w:val="99"/>
    <w:rsid w:val="00650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4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4</cp:revision>
  <cp:lastPrinted>2021-09-02T00:45:00Z</cp:lastPrinted>
  <dcterms:created xsi:type="dcterms:W3CDTF">2021-07-20T10:40:00Z</dcterms:created>
  <dcterms:modified xsi:type="dcterms:W3CDTF">2021-09-02T00:49:00Z</dcterms:modified>
</cp:coreProperties>
</file>