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A100C" w14:textId="173B525B" w:rsidR="006972A5" w:rsidRPr="00EB7BF5" w:rsidRDefault="00183638" w:rsidP="00EB7BF5">
      <w:pPr>
        <w:snapToGrid w:val="0"/>
        <w:spacing w:afterLines="50" w:after="18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31AB0" wp14:editId="1211E0C4">
                <wp:simplePos x="0" y="0"/>
                <wp:positionH relativeFrom="column">
                  <wp:posOffset>5342890</wp:posOffset>
                </wp:positionH>
                <wp:positionV relativeFrom="paragraph">
                  <wp:posOffset>-455295</wp:posOffset>
                </wp:positionV>
                <wp:extent cx="1078865" cy="358140"/>
                <wp:effectExtent l="0" t="0" r="26035" b="2286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27676" w14:textId="037338D1" w:rsidR="00183638" w:rsidRPr="00183638" w:rsidRDefault="00183638" w:rsidP="001836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836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参考</w:t>
                            </w:r>
                            <w:r w:rsidRPr="00183638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資料</w:t>
                            </w:r>
                            <w:r w:rsidRPr="001836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31A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420.7pt;margin-top:-35.85pt;width:84.9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" fillcolor="white [3201]" strokeweight=".5pt">
                <v:textbox>
                  <w:txbxContent>
                    <w:p w14:paraId="44627676" w14:textId="037338D1" w:rsidR="00183638" w:rsidRPr="00183638" w:rsidRDefault="00183638" w:rsidP="001836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8363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参考</w:t>
                      </w:r>
                      <w:r w:rsidRPr="00183638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資料</w:t>
                      </w:r>
                      <w:r w:rsidRPr="0018363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EB37F4" w:rsidRPr="00EB7BF5">
        <w:rPr>
          <w:rFonts w:ascii="ＭＳ ゴシック" w:eastAsia="ＭＳ ゴシック" w:hAnsi="ＭＳ ゴシック" w:hint="eastAsia"/>
          <w:sz w:val="28"/>
          <w:szCs w:val="28"/>
        </w:rPr>
        <w:t>本案件の環境影響評価に関する法令上の</w:t>
      </w:r>
      <w:r w:rsidR="00D70542">
        <w:rPr>
          <w:rFonts w:ascii="ＭＳ ゴシック" w:eastAsia="ＭＳ ゴシック" w:hAnsi="ＭＳ ゴシック" w:hint="eastAsia"/>
          <w:sz w:val="28"/>
          <w:szCs w:val="28"/>
        </w:rPr>
        <w:t>取</w:t>
      </w:r>
      <w:r w:rsidR="00EB37F4" w:rsidRPr="00EB7BF5">
        <w:rPr>
          <w:rFonts w:ascii="ＭＳ ゴシック" w:eastAsia="ＭＳ ゴシック" w:hAnsi="ＭＳ ゴシック" w:hint="eastAsia"/>
          <w:sz w:val="28"/>
          <w:szCs w:val="28"/>
        </w:rPr>
        <w:t>扱いにつ</w:t>
      </w:r>
      <w:bookmarkStart w:id="0" w:name="_GoBack"/>
      <w:bookmarkEnd w:id="0"/>
      <w:r w:rsidR="00EB37F4" w:rsidRPr="00EB7BF5">
        <w:rPr>
          <w:rFonts w:ascii="ＭＳ ゴシック" w:eastAsia="ＭＳ ゴシック" w:hAnsi="ＭＳ ゴシック" w:hint="eastAsia"/>
          <w:sz w:val="28"/>
          <w:szCs w:val="28"/>
        </w:rPr>
        <w:t>いて</w:t>
      </w:r>
    </w:p>
    <w:p w14:paraId="6CE68721" w14:textId="2074D958" w:rsidR="00EB37F4" w:rsidRPr="00CF248B" w:rsidRDefault="00CF248B" w:rsidP="00CF248B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CF248B">
        <w:rPr>
          <w:rFonts w:ascii="ＭＳ ゴシック" w:eastAsia="ＭＳ ゴシック" w:hAnsi="ＭＳ ゴシック" w:hint="eastAsia"/>
        </w:rPr>
        <w:t>本案件は</w:t>
      </w:r>
      <w:r w:rsidR="00EB37F4" w:rsidRPr="00CF248B">
        <w:rPr>
          <w:rFonts w:ascii="ＭＳ ゴシック" w:eastAsia="ＭＳ ゴシック" w:hAnsi="ＭＳ ゴシック" w:hint="eastAsia"/>
        </w:rPr>
        <w:t>大阪府環境影響評価条例施行規則</w:t>
      </w:r>
      <w:r w:rsidR="00D70542">
        <w:rPr>
          <w:rFonts w:ascii="ＭＳ ゴシック" w:eastAsia="ＭＳ ゴシック" w:hAnsi="ＭＳ ゴシック" w:hint="eastAsia"/>
        </w:rPr>
        <w:t>別表第１</w:t>
      </w:r>
      <w:r w:rsidR="00142C61">
        <w:rPr>
          <w:rFonts w:ascii="ＭＳ ゴシック" w:eastAsia="ＭＳ ゴシック" w:hAnsi="ＭＳ ゴシック" w:hint="eastAsia"/>
        </w:rPr>
        <w:t>に定めている以下の</w:t>
      </w:r>
      <w:r w:rsidR="00D70542">
        <w:rPr>
          <w:rFonts w:ascii="ＭＳ ゴシック" w:eastAsia="ＭＳ ゴシック" w:hAnsi="ＭＳ ゴシック" w:hint="eastAsia"/>
        </w:rPr>
        <w:t>事業</w:t>
      </w:r>
      <w:r w:rsidRPr="00CF248B">
        <w:rPr>
          <w:rFonts w:ascii="ＭＳ ゴシック" w:eastAsia="ＭＳ ゴシック" w:hAnsi="ＭＳ ゴシック" w:hint="eastAsia"/>
        </w:rPr>
        <w:t>に該当</w:t>
      </w:r>
      <w:r w:rsidR="00D70542">
        <w:rPr>
          <w:rFonts w:ascii="ＭＳ ゴシック" w:eastAsia="ＭＳ ゴシック" w:hAnsi="ＭＳ ゴシック" w:hint="eastAsia"/>
        </w:rPr>
        <w:t>する。</w:t>
      </w:r>
    </w:p>
    <w:p w14:paraId="62DAF70B" w14:textId="78D3DD6F" w:rsidR="00EB37F4" w:rsidRPr="00CF248B" w:rsidRDefault="00D70542" w:rsidP="00CF248B">
      <w:pPr>
        <w:pStyle w:val="a3"/>
        <w:numPr>
          <w:ilvl w:val="0"/>
          <w:numId w:val="2"/>
        </w:numPr>
        <w:ind w:leftChars="0" w:left="568" w:hanging="28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第16号の表</w:t>
      </w:r>
    </w:p>
    <w:p w14:paraId="05445D28" w14:textId="72E2E8FA" w:rsidR="00EB37F4" w:rsidRPr="00CF248B" w:rsidRDefault="00CF248B" w:rsidP="00CF248B">
      <w:pPr>
        <w:ind w:leftChars="270" w:left="567"/>
        <w:rPr>
          <w:rFonts w:ascii="ＭＳ ゴシック" w:eastAsia="ＭＳ ゴシック" w:hAnsi="ＭＳ ゴシック"/>
        </w:rPr>
      </w:pPr>
      <w:r w:rsidRPr="00CF248B">
        <w:rPr>
          <w:rFonts w:ascii="ＭＳ ゴシック" w:eastAsia="ＭＳ ゴシック" w:hAnsi="ＭＳ ゴシック" w:hint="eastAsia"/>
        </w:rPr>
        <w:t>［</w:t>
      </w:r>
      <w:r w:rsidR="00EB37F4" w:rsidRPr="00CF248B">
        <w:rPr>
          <w:rFonts w:ascii="ＭＳ ゴシック" w:eastAsia="ＭＳ ゴシック" w:hAnsi="ＭＳ ゴシック" w:hint="eastAsia"/>
        </w:rPr>
        <w:t>１の項</w:t>
      </w:r>
      <w:r w:rsidRPr="00CF248B">
        <w:rPr>
          <w:rFonts w:ascii="ＭＳ ゴシック" w:eastAsia="ＭＳ ゴシック" w:hAnsi="ＭＳ ゴシック" w:hint="eastAsia"/>
        </w:rPr>
        <w:t>］</w:t>
      </w:r>
    </w:p>
    <w:p w14:paraId="2AB67A2F" w14:textId="77777777" w:rsidR="00EB37F4" w:rsidRPr="00CF248B" w:rsidRDefault="00EB37F4" w:rsidP="00CF248B">
      <w:pPr>
        <w:ind w:leftChars="405" w:left="850" w:firstLineChars="100" w:firstLine="210"/>
        <w:rPr>
          <w:rFonts w:ascii="ＭＳ ゴシック" w:eastAsia="ＭＳ ゴシック" w:hAnsi="ＭＳ ゴシック"/>
        </w:rPr>
      </w:pPr>
      <w:r w:rsidRPr="00CF248B">
        <w:rPr>
          <w:rFonts w:ascii="ＭＳ ゴシック" w:eastAsia="ＭＳ ゴシック" w:hAnsi="ＭＳ ゴシック" w:hint="eastAsia"/>
        </w:rPr>
        <w:t>都市計画法第29条第１項又は第２項の許可を受けて行う開発行為の事業（施行区域の面積が50ヘクタール以上であるものに限る。）</w:t>
      </w:r>
    </w:p>
    <w:p w14:paraId="357A2ED2" w14:textId="360F7E09" w:rsidR="00EB37F4" w:rsidRPr="00CF248B" w:rsidRDefault="00CF248B" w:rsidP="00CF248B">
      <w:pPr>
        <w:ind w:leftChars="270" w:left="567"/>
        <w:rPr>
          <w:rFonts w:ascii="ＭＳ ゴシック" w:eastAsia="ＭＳ ゴシック" w:hAnsi="ＭＳ ゴシック"/>
        </w:rPr>
      </w:pPr>
      <w:r w:rsidRPr="00CF248B">
        <w:rPr>
          <w:rFonts w:ascii="ＭＳ ゴシック" w:eastAsia="ＭＳ ゴシック" w:hAnsi="ＭＳ ゴシック" w:hint="eastAsia"/>
        </w:rPr>
        <w:t>［</w:t>
      </w:r>
      <w:r w:rsidR="00EB37F4" w:rsidRPr="00CF248B">
        <w:rPr>
          <w:rFonts w:ascii="ＭＳ ゴシック" w:eastAsia="ＭＳ ゴシック" w:hAnsi="ＭＳ ゴシック" w:hint="eastAsia"/>
        </w:rPr>
        <w:t>２の項</w:t>
      </w:r>
      <w:r w:rsidRPr="00CF248B">
        <w:rPr>
          <w:rFonts w:ascii="ＭＳ ゴシック" w:eastAsia="ＭＳ ゴシック" w:hAnsi="ＭＳ ゴシック" w:hint="eastAsia"/>
        </w:rPr>
        <w:t>］</w:t>
      </w:r>
    </w:p>
    <w:p w14:paraId="2B630EA6" w14:textId="77777777" w:rsidR="00EB37F4" w:rsidRPr="00CF248B" w:rsidRDefault="00EB37F4" w:rsidP="00CF248B">
      <w:pPr>
        <w:ind w:leftChars="405" w:left="850" w:firstLineChars="100" w:firstLine="210"/>
        <w:rPr>
          <w:rFonts w:ascii="ＭＳ ゴシック" w:eastAsia="ＭＳ ゴシック" w:hAnsi="ＭＳ ゴシック"/>
        </w:rPr>
      </w:pPr>
      <w:r w:rsidRPr="00CF248B">
        <w:rPr>
          <w:rFonts w:ascii="ＭＳ ゴシック" w:eastAsia="ＭＳ ゴシック" w:hAnsi="ＭＳ ゴシック" w:hint="eastAsia"/>
        </w:rPr>
        <w:t>森林法第10条の２第１項の許可を受けて行う開発行為の事業（施行区域の面積が50ヘクタール以上であるものに限る。）</w:t>
      </w:r>
    </w:p>
    <w:p w14:paraId="1235C069" w14:textId="4720C5A7" w:rsidR="00FB6E99" w:rsidRPr="00CF248B" w:rsidRDefault="00D70542" w:rsidP="00CF248B">
      <w:pPr>
        <w:pStyle w:val="a3"/>
        <w:numPr>
          <w:ilvl w:val="0"/>
          <w:numId w:val="2"/>
        </w:numPr>
        <w:ind w:leftChars="0" w:left="568" w:hanging="28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第18号の表</w:t>
      </w:r>
    </w:p>
    <w:p w14:paraId="33234846" w14:textId="4F4B75A1" w:rsidR="00FB6E99" w:rsidRPr="00CF248B" w:rsidRDefault="00CF248B" w:rsidP="00CF248B">
      <w:pPr>
        <w:pStyle w:val="a3"/>
        <w:ind w:leftChars="0" w:left="568"/>
        <w:rPr>
          <w:rFonts w:ascii="ＭＳ ゴシック" w:eastAsia="ＭＳ ゴシック" w:hAnsi="ＭＳ ゴシック"/>
        </w:rPr>
      </w:pPr>
      <w:r w:rsidRPr="00CF248B">
        <w:rPr>
          <w:rFonts w:ascii="ＭＳ ゴシック" w:eastAsia="ＭＳ ゴシック" w:hAnsi="ＭＳ ゴシック" w:hint="eastAsia"/>
        </w:rPr>
        <w:t>［</w:t>
      </w:r>
      <w:r w:rsidR="00FB6E99" w:rsidRPr="00CF248B">
        <w:rPr>
          <w:rFonts w:ascii="ＭＳ ゴシック" w:eastAsia="ＭＳ ゴシック" w:hAnsi="ＭＳ ゴシック" w:hint="eastAsia"/>
        </w:rPr>
        <w:t>１の項</w:t>
      </w:r>
      <w:r w:rsidRPr="00CF248B">
        <w:rPr>
          <w:rFonts w:ascii="ＭＳ ゴシック" w:eastAsia="ＭＳ ゴシック" w:hAnsi="ＭＳ ゴシック" w:hint="eastAsia"/>
        </w:rPr>
        <w:t>］</w:t>
      </w:r>
    </w:p>
    <w:p w14:paraId="3571A331" w14:textId="45658D20" w:rsidR="00FB6E99" w:rsidRPr="00CF248B" w:rsidRDefault="00FB6E99" w:rsidP="00CF248B">
      <w:pPr>
        <w:spacing w:afterLines="100" w:after="360"/>
        <w:ind w:leftChars="405" w:left="850" w:firstLineChars="100" w:firstLine="210"/>
        <w:rPr>
          <w:rFonts w:ascii="ＭＳ ゴシック" w:eastAsia="ＭＳ ゴシック" w:hAnsi="ＭＳ ゴシック"/>
        </w:rPr>
      </w:pPr>
      <w:r w:rsidRPr="00CF248B">
        <w:rPr>
          <w:rFonts w:ascii="ＭＳ ゴシック" w:eastAsia="ＭＳ ゴシック" w:hAnsi="ＭＳ ゴシック" w:hint="eastAsia"/>
        </w:rPr>
        <w:t>工事その他の土地の形状の変更に伴って生じる岩石、土及び砂利（以下「発生土」という。）の処分の事業又は発生土による土地の造成の事業（当該事業地内で生じる発生土を盛土又は埋立</w:t>
      </w:r>
      <w:r w:rsidR="00D70542">
        <w:rPr>
          <w:rFonts w:ascii="ＭＳ ゴシック" w:eastAsia="ＭＳ ゴシック" w:hAnsi="ＭＳ ゴシック" w:hint="eastAsia"/>
        </w:rPr>
        <w:t>て</w:t>
      </w:r>
      <w:r w:rsidRPr="00CF248B">
        <w:rPr>
          <w:rFonts w:ascii="ＭＳ ゴシック" w:eastAsia="ＭＳ ゴシック" w:hAnsi="ＭＳ ゴシック" w:hint="eastAsia"/>
        </w:rPr>
        <w:t>に使用するものを除く。）であって森林法第10条の２第１項の許可を受けて行うもの（施行区域の面積が</w:t>
      </w:r>
      <w:r w:rsidR="003821A9">
        <w:rPr>
          <w:rFonts w:ascii="ＭＳ ゴシック" w:eastAsia="ＭＳ ゴシック" w:hAnsi="ＭＳ ゴシック" w:hint="eastAsia"/>
        </w:rPr>
        <w:t>10</w:t>
      </w:r>
      <w:r w:rsidRPr="00CF248B">
        <w:rPr>
          <w:rFonts w:ascii="ＭＳ ゴシック" w:eastAsia="ＭＳ ゴシック" w:hAnsi="ＭＳ ゴシック" w:hint="eastAsia"/>
        </w:rPr>
        <w:t>ヘクタール以上であるものに限る。）</w:t>
      </w:r>
    </w:p>
    <w:p w14:paraId="6CBB1EBD" w14:textId="488674EE" w:rsidR="00CF248B" w:rsidRDefault="00CF248B" w:rsidP="00CF248B">
      <w:pPr>
        <w:snapToGrid w:val="0"/>
        <w:spacing w:afterLines="100" w:after="360"/>
        <w:ind w:leftChars="405" w:left="850" w:firstLineChars="100" w:firstLine="210"/>
      </w:pPr>
      <w:r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5DC39198" wp14:editId="5F445D04">
                <wp:simplePos x="0" y="0"/>
                <wp:positionH relativeFrom="column">
                  <wp:posOffset>260985</wp:posOffset>
                </wp:positionH>
                <wp:positionV relativeFrom="paragraph">
                  <wp:posOffset>278130</wp:posOffset>
                </wp:positionV>
                <wp:extent cx="5869940" cy="5351145"/>
                <wp:effectExtent l="19050" t="0" r="0" b="20955"/>
                <wp:wrapSquare wrapText="bothSides"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正方形/長方形 2"/>
                        <wps:cNvSpPr/>
                        <wps:spPr>
                          <a:xfrm>
                            <a:off x="0" y="480059"/>
                            <a:ext cx="1983740" cy="54102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8575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6C10E4" w14:textId="299EC116" w:rsidR="00134AAB" w:rsidRPr="00134AAB" w:rsidRDefault="00134AAB" w:rsidP="00134AA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134AAB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環境</w:t>
                              </w:r>
                              <w:r w:rsidRPr="00134AAB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影響評価方法書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0" y="1381759"/>
                            <a:ext cx="1983740" cy="541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mpd="dbl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CA7CFF" w14:textId="77777777" w:rsidR="00134AAB" w:rsidRPr="00134AAB" w:rsidRDefault="00134AAB" w:rsidP="00134AAB">
                              <w:pPr>
                                <w:spacing w:line="3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知事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意見を勘案して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br/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調査・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予測・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評価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0" y="2283459"/>
                            <a:ext cx="1983740" cy="541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mpd="dbl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653F6A" w14:textId="7C7B84B3" w:rsidR="00134AAB" w:rsidRPr="00134AAB" w:rsidRDefault="00134AAB" w:rsidP="00134AAB">
                              <w:pPr>
                                <w:spacing w:line="3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環境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影響評価準備書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3185159"/>
                            <a:ext cx="1983740" cy="541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mpd="dbl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FDB987" w14:textId="4A623EC9" w:rsidR="0046012F" w:rsidRPr="00134AAB" w:rsidRDefault="0046012F" w:rsidP="00134AAB">
                              <w:pPr>
                                <w:spacing w:line="3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環境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影響評価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評価書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0" y="4086859"/>
                            <a:ext cx="1983740" cy="360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mpd="dbl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1A6203" w14:textId="77777777" w:rsidR="0046012F" w:rsidRPr="00134AAB" w:rsidRDefault="0046012F" w:rsidP="00134AAB">
                              <w:pPr>
                                <w:spacing w:line="3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事業の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実施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0" y="4808219"/>
                            <a:ext cx="1983740" cy="543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mpd="dbl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E52A9D" w14:textId="77777777" w:rsidR="0046012F" w:rsidRPr="00134AAB" w:rsidRDefault="0046012F" w:rsidP="00134AAB">
                              <w:pPr>
                                <w:spacing w:line="3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事後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調査の実施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下矢印 8"/>
                        <wps:cNvSpPr/>
                        <wps:spPr>
                          <a:xfrm>
                            <a:off x="631190" y="1021079"/>
                            <a:ext cx="721360" cy="360680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下矢印 9"/>
                        <wps:cNvSpPr/>
                        <wps:spPr>
                          <a:xfrm>
                            <a:off x="631190" y="1922779"/>
                            <a:ext cx="721360" cy="360680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下矢印 10"/>
                        <wps:cNvSpPr/>
                        <wps:spPr>
                          <a:xfrm>
                            <a:off x="631190" y="2824479"/>
                            <a:ext cx="721360" cy="360680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下矢印 11"/>
                        <wps:cNvSpPr/>
                        <wps:spPr>
                          <a:xfrm>
                            <a:off x="631190" y="3726179"/>
                            <a:ext cx="721360" cy="360680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下矢印 12"/>
                        <wps:cNvSpPr/>
                        <wps:spPr>
                          <a:xfrm>
                            <a:off x="631190" y="4447539"/>
                            <a:ext cx="721360" cy="360680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2263775" y="480059"/>
                            <a:ext cx="3606165" cy="54102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0147D48" w14:textId="69709C7E" w:rsidR="0046012F" w:rsidRPr="00CA15BB" w:rsidRDefault="0046012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CA15BB">
                                <w:rPr>
                                  <w:rFonts w:ascii="ＭＳ ゴシック" w:eastAsia="ＭＳ ゴシック" w:hAnsi="ＭＳ ゴシック" w:hint="eastAsia"/>
                                </w:rPr>
                                <w:t>調査</w:t>
                              </w:r>
                              <w:r w:rsidRPr="00CA15BB">
                                <w:rPr>
                                  <w:rFonts w:ascii="ＭＳ ゴシック" w:eastAsia="ＭＳ ゴシック" w:hAnsi="ＭＳ ゴシック"/>
                                </w:rPr>
                                <w:t>・予測・評価</w:t>
                              </w:r>
                              <w:r w:rsidRPr="00CA15BB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する</w:t>
                              </w:r>
                              <w:r w:rsidRPr="00CA15BB">
                                <w:rPr>
                                  <w:rFonts w:ascii="ＭＳ ゴシック" w:eastAsia="ＭＳ ゴシック" w:hAnsi="ＭＳ ゴシック"/>
                                </w:rPr>
                                <w:t>環境項目や実施方法を記載</w:t>
                              </w:r>
                              <w:r w:rsidRPr="00CA15BB">
                                <w:rPr>
                                  <w:rFonts w:ascii="ＭＳ ゴシック" w:eastAsia="ＭＳ ゴシック" w:hAnsi="ＭＳ ゴシック"/>
                                </w:rPr>
                                <w:br/>
                              </w:r>
                              <w:r w:rsidRPr="00CA15BB">
                                <w:rPr>
                                  <w:rFonts w:ascii="ＭＳ ゴシック" w:eastAsia="ＭＳ ゴシック" w:hAnsi="ＭＳ ゴシック" w:hint="eastAsia"/>
                                </w:rPr>
                                <w:t>審査会</w:t>
                              </w:r>
                              <w:r w:rsidRPr="00CA15BB">
                                <w:rPr>
                                  <w:rFonts w:ascii="ＭＳ ゴシック" w:eastAsia="ＭＳ ゴシック" w:hAnsi="ＭＳ ゴシック"/>
                                </w:rPr>
                                <w:t>、市長</w:t>
                              </w:r>
                              <w:r w:rsidRPr="00CA15BB">
                                <w:rPr>
                                  <w:rFonts w:ascii="ＭＳ ゴシック" w:eastAsia="ＭＳ ゴシック" w:hAnsi="ＭＳ ゴシック" w:hint="eastAsia"/>
                                </w:rPr>
                                <w:t>及び</w:t>
                              </w:r>
                              <w:r w:rsidR="00CA15BB">
                                <w:rPr>
                                  <w:rFonts w:ascii="ＭＳ ゴシック" w:eastAsia="ＭＳ ゴシック" w:hAnsi="ＭＳ ゴシック" w:hint="eastAsia"/>
                                </w:rPr>
                                <w:t>府</w:t>
                              </w:r>
                              <w:r w:rsidRPr="00CA15BB">
                                <w:rPr>
                                  <w:rFonts w:ascii="ＭＳ ゴシック" w:eastAsia="ＭＳ ゴシック" w:hAnsi="ＭＳ ゴシック" w:hint="eastAsia"/>
                                </w:rPr>
                                <w:t>民</w:t>
                              </w:r>
                              <w:r w:rsidRPr="00CA15BB">
                                <w:rPr>
                                  <w:rFonts w:ascii="ＭＳ ゴシック" w:eastAsia="ＭＳ ゴシック" w:hAnsi="ＭＳ ゴシック"/>
                                </w:rPr>
                                <w:t>の意見を勘案</w:t>
                              </w:r>
                              <w:r w:rsidR="00D70542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して</w:t>
                              </w:r>
                              <w:r w:rsidRPr="00CA15BB">
                                <w:rPr>
                                  <w:rFonts w:ascii="ＭＳ ゴシック" w:eastAsia="ＭＳ ゴシック" w:hAnsi="ＭＳ ゴシック" w:hint="eastAsia"/>
                                </w:rPr>
                                <w:t>知事</w:t>
                              </w:r>
                              <w:r w:rsidRPr="00CA15BB">
                                <w:rPr>
                                  <w:rFonts w:ascii="ＭＳ ゴシック" w:eastAsia="ＭＳ ゴシック" w:hAnsi="ＭＳ ゴシック"/>
                                </w:rPr>
                                <w:t>意見</w:t>
                              </w:r>
                              <w:r w:rsidR="00D70542">
                                <w:rPr>
                                  <w:rFonts w:ascii="ＭＳ ゴシック" w:eastAsia="ＭＳ ゴシック" w:hAnsi="ＭＳ ゴシック" w:hint="eastAsia"/>
                                </w:rPr>
                                <w:t>を</w:t>
                              </w:r>
                              <w:r w:rsidR="00D70542">
                                <w:rPr>
                                  <w:rFonts w:ascii="ＭＳ ゴシック" w:eastAsia="ＭＳ ゴシック" w:hAnsi="ＭＳ ゴシック"/>
                                </w:rPr>
                                <w:t>申述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2320925" y="2103119"/>
                            <a:ext cx="3264535" cy="901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AE84FC7" w14:textId="3F56AFAE" w:rsidR="00CA15BB" w:rsidRPr="00CA15BB" w:rsidRDefault="00CA15BB" w:rsidP="00CA15BB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調査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・予測・評価の結果や環境保全措置を記載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br/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審査会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、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市長及び府民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（公聴会含む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）の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意見を勘案し</w:t>
                              </w:r>
                              <w:r w:rsidR="00D70542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て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知事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意見</w:t>
                              </w:r>
                              <w:r w:rsidR="00D70542">
                                <w:rPr>
                                  <w:rFonts w:ascii="ＭＳ ゴシック" w:eastAsia="ＭＳ ゴシック" w:hAnsi="ＭＳ ゴシック" w:hint="eastAsia"/>
                                </w:rPr>
                                <w:t>を</w:t>
                              </w:r>
                              <w:r w:rsidR="00D70542">
                                <w:rPr>
                                  <w:rFonts w:ascii="ＭＳ ゴシック" w:eastAsia="ＭＳ ゴシック" w:hAnsi="ＭＳ ゴシック"/>
                                </w:rPr>
                                <w:t>申述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2320925" y="3173729"/>
                            <a:ext cx="3264535" cy="541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CF6565" w14:textId="77777777" w:rsidR="00CA15BB" w:rsidRPr="00CA15BB" w:rsidRDefault="00CA15BB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知事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意見を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勘案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して準備書の内容を補正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2304415" y="4768849"/>
                            <a:ext cx="3264535" cy="541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AA33DD9" w14:textId="26992B3E" w:rsidR="008D67B5" w:rsidRPr="00CA15BB" w:rsidRDefault="008D67B5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事後調査計画書</w:t>
                              </w:r>
                              <w:r w:rsidR="00D70542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、</w:t>
                              </w:r>
                              <w:r w:rsidR="00EB7BF5">
                                <w:rPr>
                                  <w:rFonts w:ascii="ＭＳ ゴシック" w:eastAsia="ＭＳ ゴシック" w:hAnsi="ＭＳ ゴシック" w:hint="eastAsia"/>
                                </w:rPr>
                                <w:t>事後調査報告書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0" y="1905"/>
                            <a:ext cx="5585460" cy="360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BAD9DE" w14:textId="63E3E235" w:rsidR="00EB7BF5" w:rsidRPr="003C0D82" w:rsidRDefault="00EB7BF5" w:rsidP="003C0D82">
                              <w:pPr>
                                <w:spacing w:line="3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  <w:u w:val="double"/>
                                </w:rPr>
                              </w:pPr>
                              <w:r w:rsidRPr="003C0D82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  <w:u w:val="double"/>
                                </w:rPr>
                                <w:t>環境アセスメントの手続の流れ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C39198" id="キャンバス 1" o:spid="_x0000_s1027" editas="canvas" style="position:absolute;left:0;text-align:left;margin-left:20.55pt;margin-top:21.9pt;width:462.2pt;height:421.35pt;z-index:251658240;mso-width-relative:margin;mso-height-relative:margin" coordsize="58699,53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8699;height:53511;visibility:visible;mso-wrap-style:square">
                  <v:fill o:detectmouseclick="t"/>
                  <v:path o:connecttype="none"/>
                </v:shape>
                <v:rect id="正方形/長方形 2" o:spid="_x0000_s1029" style="position:absolute;top:4800;width:19837;height:5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" fillcolor="#deeaf6 [660]" strokecolor="black [3213]" strokeweight="2.25pt">
                  <v:stroke linestyle="thinThin"/>
                  <v:textbox inset="1mm,,1mm">
                    <w:txbxContent>
                      <w:p w14:paraId="326C10E4" w14:textId="299EC116" w:rsidR="00134AAB" w:rsidRPr="00134AAB" w:rsidRDefault="00134AAB" w:rsidP="00134AA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34AAB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環境</w:t>
                        </w:r>
                        <w:r w:rsidRPr="00134AAB"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  <w:t>影響評価方法書</w:t>
                        </w:r>
                      </w:p>
                    </w:txbxContent>
                  </v:textbox>
                </v:rect>
                <v:rect id="正方形/長方形 3" o:spid="_x0000_s1030" style="position:absolute;top:13817;width:19837;height:5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" fillcolor="white [3212]" strokecolor="black [3213]" strokeweight="1pt">
                  <v:stroke linestyle="thinThin"/>
                  <v:textbox inset="1mm,,1mm">
                    <w:txbxContent>
                      <w:p w14:paraId="22CA7CFF" w14:textId="77777777" w:rsidR="00134AAB" w:rsidRPr="00134AAB" w:rsidRDefault="00134AAB" w:rsidP="00134AAB">
                        <w:pPr>
                          <w:spacing w:line="3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知事</w:t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  <w:t>意見を勘案して</w:t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調査・</w:t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  <w:t>予測・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評価</w:t>
                        </w:r>
                      </w:p>
                    </w:txbxContent>
                  </v:textbox>
                </v:rect>
                <v:rect id="正方形/長方形 4" o:spid="_x0000_s1031" style="position:absolute;top:22834;width:19837;height:5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" fillcolor="white [3212]" strokecolor="black [3213]" strokeweight="1pt">
                  <v:stroke linestyle="thinThin"/>
                  <v:textbox inset="1mm,,1mm">
                    <w:txbxContent>
                      <w:p w14:paraId="36653F6A" w14:textId="7C7B84B3" w:rsidR="00134AAB" w:rsidRPr="00134AAB" w:rsidRDefault="00134AAB" w:rsidP="00134AAB">
                        <w:pPr>
                          <w:spacing w:line="3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環境</w:t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  <w:t>影響評価準備書</w:t>
                        </w:r>
                      </w:p>
                    </w:txbxContent>
                  </v:textbox>
                </v:rect>
                <v:rect id="正方形/長方形 5" o:spid="_x0000_s1032" style="position:absolute;top:31851;width:19837;height:5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" fillcolor="white [3212]" strokecolor="black [3213]" strokeweight="1pt">
                  <v:stroke linestyle="thinThin"/>
                  <v:textbox inset="1mm,,1mm">
                    <w:txbxContent>
                      <w:p w14:paraId="7AFDB987" w14:textId="4A623EC9" w:rsidR="0046012F" w:rsidRPr="00134AAB" w:rsidRDefault="0046012F" w:rsidP="00134AAB">
                        <w:pPr>
                          <w:spacing w:line="3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環境</w:t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  <w:t>影響評価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評価書</w:t>
                        </w:r>
                      </w:p>
                    </w:txbxContent>
                  </v:textbox>
                </v:rect>
                <v:rect id="正方形/長方形 6" o:spid="_x0000_s1033" style="position:absolute;top:40868;width:19837;height:3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" fillcolor="white [3212]" strokecolor="black [3213]" strokeweight="1pt">
                  <v:stroke linestyle="thinThin"/>
                  <v:textbox inset="1mm,,1mm">
                    <w:txbxContent>
                      <w:p w14:paraId="741A6203" w14:textId="77777777" w:rsidR="0046012F" w:rsidRPr="00134AAB" w:rsidRDefault="0046012F" w:rsidP="00134AAB">
                        <w:pPr>
                          <w:spacing w:line="3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事業の</w:t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  <w:t>実施</w:t>
                        </w:r>
                      </w:p>
                    </w:txbxContent>
                  </v:textbox>
                </v:rect>
                <v:rect id="正方形/長方形 7" o:spid="_x0000_s1034" style="position:absolute;top:48082;width:19837;height:5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" fillcolor="white [3212]" strokecolor="black [3213]" strokeweight="1pt">
                  <v:stroke linestyle="thinThin"/>
                  <v:textbox inset="1mm,,1mm">
                    <w:txbxContent>
                      <w:p w14:paraId="47E52A9D" w14:textId="77777777" w:rsidR="0046012F" w:rsidRPr="00134AAB" w:rsidRDefault="0046012F" w:rsidP="00134AAB">
                        <w:pPr>
                          <w:spacing w:line="3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事後</w:t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  <w:t>調査の実施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8" o:spid="_x0000_s1035" type="#_x0000_t67" style="position:absolute;left:6311;top:10210;width:7214;height:3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" adj="10800" fillcolor="white [3212]" strokecolor="black [3213]" strokeweight="1.5pt"/>
                <v:shape id="下矢印 9" o:spid="_x0000_s1036" type="#_x0000_t67" style="position:absolute;left:6311;top:19227;width:7214;height:3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" adj="10800" fillcolor="white [3212]" strokecolor="black [3213]" strokeweight="1.5pt"/>
                <v:shape id="下矢印 10" o:spid="_x0000_s1037" type="#_x0000_t67" style="position:absolute;left:6311;top:28244;width:7214;height:3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" adj="10800" fillcolor="white [3212]" strokecolor="black [3213]" strokeweight="1.5pt"/>
                <v:shape id="下矢印 11" o:spid="_x0000_s1038" type="#_x0000_t67" style="position:absolute;left:6311;top:37261;width:7214;height:3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" adj="10800" fillcolor="white [3212]" strokecolor="black [3213]" strokeweight="1.5pt"/>
                <v:shape id="下矢印 12" o:spid="_x0000_s1039" type="#_x0000_t67" style="position:absolute;left:6311;top:44475;width:7214;height:3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" adj="10800" fillcolor="white [3212]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" o:spid="_x0000_s1040" type="#_x0000_t202" style="position:absolute;left:22637;top:4800;width:36062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" fillcolor="#deeaf6 [660]" stroked="f" strokeweight=".5pt">
                  <v:textbox inset="1mm,,1mm">
                    <w:txbxContent>
                      <w:p w14:paraId="40147D48" w14:textId="69709C7E" w:rsidR="0046012F" w:rsidRPr="00CA15BB" w:rsidRDefault="0046012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CA15BB">
                          <w:rPr>
                            <w:rFonts w:ascii="ＭＳ ゴシック" w:eastAsia="ＭＳ ゴシック" w:hAnsi="ＭＳ ゴシック" w:hint="eastAsia"/>
                          </w:rPr>
                          <w:t>調査</w:t>
                        </w:r>
                        <w:r w:rsidRPr="00CA15BB">
                          <w:rPr>
                            <w:rFonts w:ascii="ＭＳ ゴシック" w:eastAsia="ＭＳ ゴシック" w:hAnsi="ＭＳ ゴシック"/>
                          </w:rPr>
                          <w:t>・予測・評価</w:t>
                        </w:r>
                        <w:r w:rsidRPr="00CA15BB">
                          <w:rPr>
                            <w:rFonts w:ascii="ＭＳ ゴシック" w:eastAsia="ＭＳ ゴシック" w:hAnsi="ＭＳ ゴシック" w:hint="eastAsia"/>
                          </w:rPr>
                          <w:t>する</w:t>
                        </w:r>
                        <w:r w:rsidRPr="00CA15BB">
                          <w:rPr>
                            <w:rFonts w:ascii="ＭＳ ゴシック" w:eastAsia="ＭＳ ゴシック" w:hAnsi="ＭＳ ゴシック"/>
                          </w:rPr>
                          <w:t>環境項目や実施方法を記載</w:t>
                        </w:r>
                        <w:r w:rsidRPr="00CA15BB">
                          <w:rPr>
                            <w:rFonts w:ascii="ＭＳ ゴシック" w:eastAsia="ＭＳ ゴシック" w:hAnsi="ＭＳ ゴシック"/>
                          </w:rPr>
                          <w:br/>
                        </w:r>
                        <w:r w:rsidRPr="00CA15BB">
                          <w:rPr>
                            <w:rFonts w:ascii="ＭＳ ゴシック" w:eastAsia="ＭＳ ゴシック" w:hAnsi="ＭＳ ゴシック" w:hint="eastAsia"/>
                          </w:rPr>
                          <w:t>審査会</w:t>
                        </w:r>
                        <w:r w:rsidRPr="00CA15BB">
                          <w:rPr>
                            <w:rFonts w:ascii="ＭＳ ゴシック" w:eastAsia="ＭＳ ゴシック" w:hAnsi="ＭＳ ゴシック"/>
                          </w:rPr>
                          <w:t>、市長</w:t>
                        </w:r>
                        <w:r w:rsidRPr="00CA15BB">
                          <w:rPr>
                            <w:rFonts w:ascii="ＭＳ ゴシック" w:eastAsia="ＭＳ ゴシック" w:hAnsi="ＭＳ ゴシック" w:hint="eastAsia"/>
                          </w:rPr>
                          <w:t>及び</w:t>
                        </w:r>
                        <w:r w:rsidR="00CA15BB">
                          <w:rPr>
                            <w:rFonts w:ascii="ＭＳ ゴシック" w:eastAsia="ＭＳ ゴシック" w:hAnsi="ＭＳ ゴシック" w:hint="eastAsia"/>
                          </w:rPr>
                          <w:t>府</w:t>
                        </w:r>
                        <w:r w:rsidRPr="00CA15BB">
                          <w:rPr>
                            <w:rFonts w:ascii="ＭＳ ゴシック" w:eastAsia="ＭＳ ゴシック" w:hAnsi="ＭＳ ゴシック" w:hint="eastAsia"/>
                          </w:rPr>
                          <w:t>民</w:t>
                        </w:r>
                        <w:r w:rsidRPr="00CA15BB">
                          <w:rPr>
                            <w:rFonts w:ascii="ＭＳ ゴシック" w:eastAsia="ＭＳ ゴシック" w:hAnsi="ＭＳ ゴシック"/>
                          </w:rPr>
                          <w:t>の意見を勘案</w:t>
                        </w:r>
                        <w:r w:rsidR="00D70542">
                          <w:rPr>
                            <w:rFonts w:ascii="ＭＳ ゴシック" w:eastAsia="ＭＳ ゴシック" w:hAnsi="ＭＳ ゴシック" w:hint="eastAsia"/>
                          </w:rPr>
                          <w:t>して</w:t>
                        </w:r>
                        <w:r w:rsidRPr="00CA15BB">
                          <w:rPr>
                            <w:rFonts w:ascii="ＭＳ ゴシック" w:eastAsia="ＭＳ ゴシック" w:hAnsi="ＭＳ ゴシック" w:hint="eastAsia"/>
                          </w:rPr>
                          <w:t>知事</w:t>
                        </w:r>
                        <w:r w:rsidRPr="00CA15BB">
                          <w:rPr>
                            <w:rFonts w:ascii="ＭＳ ゴシック" w:eastAsia="ＭＳ ゴシック" w:hAnsi="ＭＳ ゴシック"/>
                          </w:rPr>
                          <w:t>意見</w:t>
                        </w:r>
                        <w:r w:rsidR="00D70542">
                          <w:rPr>
                            <w:rFonts w:ascii="ＭＳ ゴシック" w:eastAsia="ＭＳ ゴシック" w:hAnsi="ＭＳ ゴシック" w:hint="eastAsia"/>
                          </w:rPr>
                          <w:t>を</w:t>
                        </w:r>
                        <w:r w:rsidR="00D70542">
                          <w:rPr>
                            <w:rFonts w:ascii="ＭＳ ゴシック" w:eastAsia="ＭＳ ゴシック" w:hAnsi="ＭＳ ゴシック"/>
                          </w:rPr>
                          <w:t>申述</w:t>
                        </w:r>
                      </w:p>
                    </w:txbxContent>
                  </v:textbox>
                </v:shape>
                <v:shape id="テキスト ボックス 14" o:spid="_x0000_s1041" type="#_x0000_t202" style="position:absolute;left:23209;top:21031;width:32645;height:9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" fillcolor="white [3212]" stroked="f" strokeweight=".5pt">
                  <v:textbox inset="1mm,,1mm">
                    <w:txbxContent>
                      <w:p w14:paraId="1AE84FC7" w14:textId="3F56AFAE" w:rsidR="00CA15BB" w:rsidRPr="00CA15BB" w:rsidRDefault="00CA15BB" w:rsidP="00CA15BB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調査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・予測・評価の結果や環境保全措置を記載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br/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審査会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、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市長及び府民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（公聴会含む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）の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意見を勘案し</w:t>
                        </w:r>
                        <w:r w:rsidR="00D70542">
                          <w:rPr>
                            <w:rFonts w:ascii="ＭＳ ゴシック" w:eastAsia="ＭＳ ゴシック" w:hAnsi="ＭＳ ゴシック" w:hint="eastAsia"/>
                          </w:rPr>
                          <w:t>て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知事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意見</w:t>
                        </w:r>
                        <w:r w:rsidR="00D70542">
                          <w:rPr>
                            <w:rFonts w:ascii="ＭＳ ゴシック" w:eastAsia="ＭＳ ゴシック" w:hAnsi="ＭＳ ゴシック" w:hint="eastAsia"/>
                          </w:rPr>
                          <w:t>を</w:t>
                        </w:r>
                        <w:r w:rsidR="00D70542">
                          <w:rPr>
                            <w:rFonts w:ascii="ＭＳ ゴシック" w:eastAsia="ＭＳ ゴシック" w:hAnsi="ＭＳ ゴシック"/>
                          </w:rPr>
                          <w:t>申述</w:t>
                        </w:r>
                      </w:p>
                    </w:txbxContent>
                  </v:textbox>
                </v:shape>
                <v:shape id="テキスト ボックス 15" o:spid="_x0000_s1042" type="#_x0000_t202" style="position:absolute;left:23209;top:31737;width:32645;height:5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" fillcolor="white [3212]" stroked="f" strokeweight=".5pt">
                  <v:textbox inset="1mm,,1mm">
                    <w:txbxContent>
                      <w:p w14:paraId="3ECF6565" w14:textId="77777777" w:rsidR="00CA15BB" w:rsidRPr="00CA15BB" w:rsidRDefault="00CA15BB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知事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意見を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勘案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して準備書の内容を補正</w:t>
                        </w:r>
                      </w:p>
                    </w:txbxContent>
                  </v:textbox>
                </v:shape>
                <v:shape id="テキスト ボックス 16" o:spid="_x0000_s1043" type="#_x0000_t202" style="position:absolute;left:23044;top:47688;width:32645;height:5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" fillcolor="white [3212]" stroked="f" strokeweight=".5pt">
                  <v:textbox inset="1mm,,1mm">
                    <w:txbxContent>
                      <w:p w14:paraId="3AA33DD9" w14:textId="26992B3E" w:rsidR="008D67B5" w:rsidRPr="00CA15BB" w:rsidRDefault="008D67B5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事後調査計画書</w:t>
                        </w:r>
                        <w:r w:rsidR="00D70542">
                          <w:rPr>
                            <w:rFonts w:ascii="ＭＳ ゴシック" w:eastAsia="ＭＳ ゴシック" w:hAnsi="ＭＳ ゴシック" w:hint="eastAsia"/>
                          </w:rPr>
                          <w:t>、</w:t>
                        </w:r>
                        <w:r w:rsidR="00EB7BF5">
                          <w:rPr>
                            <w:rFonts w:ascii="ＭＳ ゴシック" w:eastAsia="ＭＳ ゴシック" w:hAnsi="ＭＳ ゴシック" w:hint="eastAsia"/>
                          </w:rPr>
                          <w:t>事後調査報告書</w:t>
                        </w:r>
                      </w:p>
                    </w:txbxContent>
                  </v:textbox>
                </v:shape>
                <v:shape id="テキスト ボックス 17" o:spid="_x0000_s1044" type="#_x0000_t202" style="position:absolute;top:19;width:55854;height:3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" filled="f" stroked="f" strokeweight=".5pt">
                  <v:textbox inset=",0,,0">
                    <w:txbxContent>
                      <w:p w14:paraId="7BBAD9DE" w14:textId="63E3E235" w:rsidR="00EB7BF5" w:rsidRPr="003C0D82" w:rsidRDefault="00EB7BF5" w:rsidP="003C0D82">
                        <w:pPr>
                          <w:spacing w:line="3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  <w:u w:val="double"/>
                          </w:rPr>
                        </w:pPr>
                        <w:r w:rsidRPr="003C0D82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  <w:u w:val="double"/>
                          </w:rPr>
                          <w:t>環境アセスメントの手続の流れ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CF248B" w:rsidSect="00CF248B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84507" w14:textId="77777777" w:rsidR="00D70542" w:rsidRDefault="00D70542" w:rsidP="00D70542">
      <w:r>
        <w:separator/>
      </w:r>
    </w:p>
  </w:endnote>
  <w:endnote w:type="continuationSeparator" w:id="0">
    <w:p w14:paraId="5CB8E46B" w14:textId="77777777" w:rsidR="00D70542" w:rsidRDefault="00D70542" w:rsidP="00D7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B449B" w14:textId="77777777" w:rsidR="00D70542" w:rsidRDefault="00D70542" w:rsidP="00D70542">
      <w:r>
        <w:separator/>
      </w:r>
    </w:p>
  </w:footnote>
  <w:footnote w:type="continuationSeparator" w:id="0">
    <w:p w14:paraId="79CC0345" w14:textId="77777777" w:rsidR="00D70542" w:rsidRDefault="00D70542" w:rsidP="00D70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7B84"/>
    <w:multiLevelType w:val="hybridMultilevel"/>
    <w:tmpl w:val="ED40695C"/>
    <w:lvl w:ilvl="0" w:tplc="5FB4D284">
      <w:start w:val="1"/>
      <w:numFmt w:val="bullet"/>
      <w:lvlText w:val="•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35C4F"/>
    <w:multiLevelType w:val="hybridMultilevel"/>
    <w:tmpl w:val="36BAC92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4"/>
  <w:drawingGridVerticalSpacing w:val="284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F4"/>
    <w:rsid w:val="00134AAB"/>
    <w:rsid w:val="00142C61"/>
    <w:rsid w:val="00183638"/>
    <w:rsid w:val="003821A9"/>
    <w:rsid w:val="003C0D82"/>
    <w:rsid w:val="0046012F"/>
    <w:rsid w:val="00470F04"/>
    <w:rsid w:val="0049415E"/>
    <w:rsid w:val="004E28DB"/>
    <w:rsid w:val="006C5FF1"/>
    <w:rsid w:val="006D61B7"/>
    <w:rsid w:val="008D67B5"/>
    <w:rsid w:val="00A3686A"/>
    <w:rsid w:val="00CA15BB"/>
    <w:rsid w:val="00CF248B"/>
    <w:rsid w:val="00D70542"/>
    <w:rsid w:val="00EB37F4"/>
    <w:rsid w:val="00EB7BF5"/>
    <w:rsid w:val="00FB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8025A0"/>
  <w15:chartTrackingRefBased/>
  <w15:docId w15:val="{CC3A05ED-EFF7-435B-BFE7-7E4D86FC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BF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C5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5F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0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0542"/>
  </w:style>
  <w:style w:type="paragraph" w:styleId="a8">
    <w:name w:val="footer"/>
    <w:basedOn w:val="a"/>
    <w:link w:val="a9"/>
    <w:uiPriority w:val="99"/>
    <w:unhideWhenUsed/>
    <w:rsid w:val="00D705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0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山中　亨</cp:lastModifiedBy>
  <cp:revision>2</cp:revision>
  <cp:lastPrinted>2022-10-25T07:33:00Z</cp:lastPrinted>
  <dcterms:created xsi:type="dcterms:W3CDTF">2022-10-24T10:59:00Z</dcterms:created>
  <dcterms:modified xsi:type="dcterms:W3CDTF">2022-10-28T08:59:00Z</dcterms:modified>
</cp:coreProperties>
</file>