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4BD5" w14:textId="217BCDB7" w:rsidR="00BA432A" w:rsidRPr="00E11A4E" w:rsidRDefault="00E11A4E" w:rsidP="00E11A4E">
      <w:pPr>
        <w:autoSpaceDE w:val="0"/>
        <w:autoSpaceDN w:val="0"/>
        <w:adjustRightInd w:val="0"/>
        <w:jc w:val="center"/>
        <w:rPr>
          <w:rFonts w:ascii="HG丸ｺﾞｼｯｸM-PRO" w:eastAsia="HG丸ｺﾞｼｯｸM-PRO" w:hAnsi="HG丸ｺﾞｼｯｸM-PRO" w:cs="HGｺﾞｼｯｸM"/>
          <w:color w:val="000000"/>
          <w:kern w:val="0"/>
          <w:sz w:val="24"/>
          <w:szCs w:val="24"/>
        </w:rPr>
      </w:pPr>
      <w:r>
        <w:rPr>
          <w:rFonts w:hint="eastAsia"/>
          <w:b/>
          <w:noProof/>
          <w:kern w:val="0"/>
          <w:sz w:val="28"/>
          <w:szCs w:val="28"/>
          <w:lang w:val="ja-JP"/>
        </w:rPr>
        <mc:AlternateContent>
          <mc:Choice Requires="wps">
            <w:drawing>
              <wp:anchor distT="0" distB="0" distL="114300" distR="114300" simplePos="0" relativeHeight="251656192" behindDoc="0" locked="0" layoutInCell="1" allowOverlap="1" wp14:anchorId="15A2A8B4" wp14:editId="2B6F4AD5">
                <wp:simplePos x="0" y="0"/>
                <wp:positionH relativeFrom="column">
                  <wp:posOffset>4775200</wp:posOffset>
                </wp:positionH>
                <wp:positionV relativeFrom="paragraph">
                  <wp:posOffset>-819785</wp:posOffset>
                </wp:positionV>
                <wp:extent cx="880321" cy="423333"/>
                <wp:effectExtent l="0" t="0" r="15240" b="15240"/>
                <wp:wrapNone/>
                <wp:docPr id="3" name="正方形/長方形 3"/>
                <wp:cNvGraphicFramePr/>
                <a:graphic xmlns:a="http://schemas.openxmlformats.org/drawingml/2006/main">
                  <a:graphicData uri="http://schemas.microsoft.com/office/word/2010/wordprocessingShape">
                    <wps:wsp>
                      <wps:cNvSpPr/>
                      <wps:spPr>
                        <a:xfrm>
                          <a:off x="0" y="0"/>
                          <a:ext cx="880321" cy="423333"/>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DDB005F" w14:textId="2FA91774" w:rsidR="00E11A4E" w:rsidRPr="008E6AD7" w:rsidRDefault="00E11A4E" w:rsidP="00E11A4E">
                            <w:pPr>
                              <w:jc w:val="center"/>
                              <w:rPr>
                                <w:sz w:val="24"/>
                                <w:szCs w:val="28"/>
                              </w:rPr>
                            </w:pPr>
                            <w:r w:rsidRPr="008E6AD7">
                              <w:rPr>
                                <w:rFonts w:hint="eastAsia"/>
                                <w:sz w:val="24"/>
                                <w:szCs w:val="28"/>
                              </w:rPr>
                              <w:t>資料</w:t>
                            </w:r>
                            <w:r>
                              <w:rPr>
                                <w:rFonts w:hint="eastAsia"/>
                                <w:sz w:val="24"/>
                                <w:szCs w:val="2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A2A8B4" id="正方形/長方形 3" o:spid="_x0000_s1026" style="position:absolute;left:0;text-align:left;margin-left:376pt;margin-top:-64.55pt;width:69.3pt;height:33.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" fillcolor="white [3201]" strokecolor="black [3200]">
                <v:textbox>
                  <w:txbxContent>
                    <w:p w14:paraId="3DDB005F" w14:textId="2FA91774" w:rsidR="00E11A4E" w:rsidRPr="008E6AD7" w:rsidRDefault="00E11A4E" w:rsidP="00E11A4E">
                      <w:pPr>
                        <w:jc w:val="center"/>
                        <w:rPr>
                          <w:sz w:val="24"/>
                          <w:szCs w:val="28"/>
                        </w:rPr>
                      </w:pPr>
                      <w:r w:rsidRPr="008E6AD7">
                        <w:rPr>
                          <w:rFonts w:hint="eastAsia"/>
                          <w:sz w:val="24"/>
                          <w:szCs w:val="28"/>
                        </w:rPr>
                        <w:t>資料</w:t>
                      </w:r>
                      <w:r>
                        <w:rPr>
                          <w:rFonts w:hint="eastAsia"/>
                          <w:sz w:val="24"/>
                          <w:szCs w:val="28"/>
                        </w:rPr>
                        <w:t>２</w:t>
                      </w:r>
                    </w:p>
                  </w:txbxContent>
                </v:textbox>
              </v:rect>
            </w:pict>
          </mc:Fallback>
        </mc:AlternateContent>
      </w:r>
      <w:r w:rsidR="002C1F18" w:rsidRPr="00E11A4E">
        <w:rPr>
          <w:rFonts w:ascii="HG丸ｺﾞｼｯｸM-PRO" w:eastAsia="HG丸ｺﾞｼｯｸM-PRO" w:hAnsi="HG丸ｺﾞｼｯｸM-PRO" w:cs="HGｺﾞｼｯｸM" w:hint="eastAsia"/>
          <w:color w:val="000000"/>
          <w:kern w:val="0"/>
          <w:sz w:val="24"/>
          <w:szCs w:val="24"/>
        </w:rPr>
        <w:t>（</w:t>
      </w:r>
      <w:r w:rsidR="0095567A" w:rsidRPr="00E11A4E">
        <w:rPr>
          <w:rFonts w:ascii="HG丸ｺﾞｼｯｸM-PRO" w:eastAsia="HG丸ｺﾞｼｯｸM-PRO" w:hAnsi="HG丸ｺﾞｼｯｸM-PRO" w:cs="HGｺﾞｼｯｸM" w:hint="eastAsia"/>
          <w:color w:val="000000"/>
          <w:kern w:val="0"/>
          <w:sz w:val="24"/>
          <w:szCs w:val="24"/>
        </w:rPr>
        <w:t>２</w:t>
      </w:r>
      <w:r w:rsidR="00BA432A" w:rsidRPr="00E11A4E">
        <w:rPr>
          <w:rFonts w:ascii="HG丸ｺﾞｼｯｸM-PRO" w:eastAsia="HG丸ｺﾞｼｯｸM-PRO" w:hAnsi="HG丸ｺﾞｼｯｸM-PRO" w:cs="HGｺﾞｼｯｸM" w:hint="eastAsia"/>
          <w:color w:val="000000"/>
          <w:kern w:val="0"/>
          <w:sz w:val="24"/>
          <w:szCs w:val="24"/>
        </w:rPr>
        <w:t>）</w:t>
      </w:r>
      <w:r w:rsidR="007F11D7" w:rsidRPr="00E11A4E">
        <w:rPr>
          <w:rFonts w:ascii="HG丸ｺﾞｼｯｸM-PRO" w:eastAsia="HG丸ｺﾞｼｯｸM-PRO" w:hAnsi="HG丸ｺﾞｼｯｸM-PRO" w:cs="HGｺﾞｼｯｸM" w:hint="eastAsia"/>
          <w:color w:val="000000"/>
          <w:w w:val="90"/>
          <w:kern w:val="0"/>
          <w:sz w:val="24"/>
          <w:szCs w:val="24"/>
        </w:rPr>
        <w:t>当事者</w:t>
      </w:r>
      <w:r w:rsidR="006F3372" w:rsidRPr="00E11A4E">
        <w:rPr>
          <w:rFonts w:ascii="HG丸ｺﾞｼｯｸM-PRO" w:eastAsia="HG丸ｺﾞｼｯｸM-PRO" w:hAnsi="HG丸ｺﾞｼｯｸM-PRO" w:cs="HGｺﾞｼｯｸM" w:hint="eastAsia"/>
          <w:color w:val="000000"/>
          <w:w w:val="90"/>
          <w:kern w:val="0"/>
          <w:sz w:val="24"/>
          <w:szCs w:val="24"/>
        </w:rPr>
        <w:t>であるこどもの権利擁護の取組（意見聴取・意見表明等支援等）</w:t>
      </w:r>
    </w:p>
    <w:p w14:paraId="654C12C1" w14:textId="262E8012" w:rsidR="00BA432A" w:rsidRDefault="00BA432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p>
    <w:p w14:paraId="7414455F" w14:textId="0244B90D" w:rsidR="002C1F18" w:rsidRPr="002C1F18" w:rsidRDefault="002C1F18" w:rsidP="007F5CC5">
      <w:pPr>
        <w:autoSpaceDE w:val="0"/>
        <w:autoSpaceDN w:val="0"/>
        <w:adjustRightInd w:val="0"/>
        <w:jc w:val="left"/>
        <w:rPr>
          <w:rFonts w:ascii="HG丸ｺﾞｼｯｸM-PRO" w:eastAsia="HG丸ｺﾞｼｯｸM-PRO" w:hAnsi="HG丸ｺﾞｼｯｸM-PRO" w:cs="HGｺﾞｼｯｸM"/>
          <w:b/>
          <w:bCs/>
          <w:color w:val="000000"/>
          <w:kern w:val="0"/>
          <w:szCs w:val="21"/>
        </w:rPr>
      </w:pPr>
      <w:r w:rsidRPr="002C1F18">
        <w:rPr>
          <w:rFonts w:ascii="HG丸ｺﾞｼｯｸM-PRO" w:eastAsia="HG丸ｺﾞｼｯｸM-PRO" w:hAnsi="HG丸ｺﾞｼｯｸM-PRO" w:cs="HGｺﾞｼｯｸM" w:hint="eastAsia"/>
          <w:b/>
          <w:bCs/>
          <w:color w:val="000000"/>
          <w:kern w:val="0"/>
          <w:szCs w:val="21"/>
        </w:rPr>
        <w:t>１．策定要領</w:t>
      </w:r>
    </w:p>
    <w:p w14:paraId="4ED09C18" w14:textId="6CBCDA08" w:rsidR="00112641" w:rsidRPr="00402612" w:rsidRDefault="007F2969" w:rsidP="007F5CC5">
      <w:pPr>
        <w:autoSpaceDE w:val="0"/>
        <w:autoSpaceDN w:val="0"/>
        <w:adjustRightInd w:val="0"/>
        <w:jc w:val="left"/>
        <w:rPr>
          <w:rFonts w:ascii="HG丸ｺﾞｼｯｸM-PRO" w:eastAsia="HG丸ｺﾞｼｯｸM-PRO" w:hAnsi="HG丸ｺﾞｼｯｸM-PRO" w:cs="HGｺﾞｼｯｸM"/>
          <w:color w:val="000000"/>
          <w:kern w:val="0"/>
          <w:szCs w:val="21"/>
        </w:rPr>
      </w:pPr>
      <w:r w:rsidRPr="00402612">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7216" behindDoc="0" locked="0" layoutInCell="1" allowOverlap="1" wp14:anchorId="2E92F0F0" wp14:editId="6796A27F">
                <wp:simplePos x="0" y="0"/>
                <wp:positionH relativeFrom="column">
                  <wp:posOffset>-51435</wp:posOffset>
                </wp:positionH>
                <wp:positionV relativeFrom="paragraph">
                  <wp:posOffset>225425</wp:posOffset>
                </wp:positionV>
                <wp:extent cx="5600700" cy="1009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00700" cy="100965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BE545" id="正方形/長方形 1" o:spid="_x0000_s1026" style="position:absolute;left:0;text-align:left;margin-left:-4.05pt;margin-top:17.75pt;width:441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" filled="f" strokecolor="black [3213]" strokeweight="1pt">
                <v:stroke dashstyle="dash"/>
              </v:rect>
            </w:pict>
          </mc:Fallback>
        </mc:AlternateContent>
      </w:r>
      <w:r w:rsidR="002C1F18">
        <w:rPr>
          <w:rFonts w:ascii="HG丸ｺﾞｼｯｸM-PRO" w:eastAsia="HG丸ｺﾞｼｯｸM-PRO" w:hAnsi="HG丸ｺﾞｼｯｸM-PRO" w:cs="HGｺﾞｼｯｸM" w:hint="eastAsia"/>
          <w:color w:val="000000"/>
          <w:kern w:val="0"/>
          <w:szCs w:val="21"/>
        </w:rPr>
        <w:t>（１）基本的考え方</w:t>
      </w:r>
    </w:p>
    <w:p w14:paraId="34012022" w14:textId="0C095382" w:rsidR="007F5CC5" w:rsidRPr="00A85C91" w:rsidRDefault="00112641" w:rsidP="003879EB">
      <w:pPr>
        <w:autoSpaceDE w:val="0"/>
        <w:autoSpaceDN w:val="0"/>
        <w:adjustRightInd w:val="0"/>
        <w:ind w:left="210" w:hangingChars="100" w:hanging="210"/>
        <w:jc w:val="left"/>
        <w:rPr>
          <w:rFonts w:ascii="游ゴシック" w:eastAsia="游ゴシック" w:hAnsi="游ゴシック" w:cs="HGｺﾞｼｯｸM"/>
          <w:color w:val="000000"/>
          <w:kern w:val="0"/>
          <w:szCs w:val="21"/>
        </w:rPr>
      </w:pPr>
      <w:r w:rsidRPr="00402612">
        <w:rPr>
          <w:rFonts w:ascii="HG丸ｺﾞｼｯｸM-PRO" w:eastAsia="HG丸ｺﾞｼｯｸM-PRO" w:hAnsi="HG丸ｺﾞｼｯｸM-PRO" w:cs="HGｺﾞｼｯｸM" w:hint="eastAsia"/>
          <w:color w:val="000000"/>
          <w:kern w:val="0"/>
          <w:szCs w:val="21"/>
        </w:rPr>
        <w:t xml:space="preserve">　</w:t>
      </w:r>
      <w:r w:rsidR="006F3372" w:rsidRPr="00A85C91">
        <w:rPr>
          <w:rFonts w:ascii="游ゴシック" w:eastAsia="游ゴシック" w:hAnsi="游ゴシック" w:cs="HGｺﾞｼｯｸM" w:hint="eastAsia"/>
          <w:color w:val="000000"/>
          <w:kern w:val="0"/>
          <w:szCs w:val="21"/>
        </w:rPr>
        <w:t>令和4年改正児童福祉法において、措置の実施及び措置実施中の処遇に対する児童の意見又は意向に関し、都道府県児童福祉審議会等による調査審議・意見具申が行われるようにすることその他の方法により、こどもの権利擁護に係る環境整備が業務に位置付けられた</w:t>
      </w:r>
      <w:r w:rsidR="00FB59B0" w:rsidRPr="00A85C91">
        <w:rPr>
          <w:rFonts w:ascii="游ゴシック" w:eastAsia="游ゴシック" w:hAnsi="游ゴシック" w:cs="HGｺﾞｼｯｸM" w:hint="eastAsia"/>
          <w:color w:val="000000"/>
          <w:kern w:val="0"/>
          <w:szCs w:val="21"/>
        </w:rPr>
        <w:t>。</w:t>
      </w:r>
    </w:p>
    <w:p w14:paraId="633220A6" w14:textId="1992E313" w:rsidR="00112641" w:rsidRPr="00402612" w:rsidRDefault="00112641" w:rsidP="007F5CC5">
      <w:pPr>
        <w:autoSpaceDE w:val="0"/>
        <w:autoSpaceDN w:val="0"/>
        <w:adjustRightInd w:val="0"/>
        <w:jc w:val="left"/>
        <w:rPr>
          <w:rFonts w:ascii="HG丸ｺﾞｼｯｸM-PRO" w:eastAsia="HG丸ｺﾞｼｯｸM-PRO" w:hAnsi="HG丸ｺﾞｼｯｸM-PRO"/>
          <w:kern w:val="0"/>
          <w:szCs w:val="21"/>
        </w:rPr>
      </w:pPr>
    </w:p>
    <w:p w14:paraId="596BC06D" w14:textId="19E94775" w:rsidR="007F5CC5" w:rsidRDefault="002C1F18" w:rsidP="007F5CC5">
      <w:pPr>
        <w:autoSpaceDE w:val="0"/>
        <w:autoSpaceDN w:val="0"/>
        <w:adjustRightInd w:val="0"/>
        <w:jc w:val="left"/>
        <w:rPr>
          <w:rFonts w:ascii="HG丸ｺﾞｼｯｸM-PRO" w:eastAsia="HG丸ｺﾞｼｯｸM-PRO" w:hAnsi="HG丸ｺﾞｼｯｸM-PRO"/>
          <w:kern w:val="0"/>
          <w:szCs w:val="21"/>
        </w:rPr>
      </w:pPr>
      <w:bookmarkStart w:id="0" w:name="_Hlk168577809"/>
      <w:r>
        <w:rPr>
          <w:rFonts w:ascii="HG丸ｺﾞｼｯｸM-PRO" w:eastAsia="HG丸ｺﾞｼｯｸM-PRO" w:hAnsi="HG丸ｺﾞｼｯｸM-PRO" w:hint="eastAsia"/>
          <w:kern w:val="0"/>
          <w:szCs w:val="21"/>
        </w:rPr>
        <w:t>（２）計画策定にあたっての主な留意事項</w:t>
      </w:r>
    </w:p>
    <w:bookmarkEnd w:id="0"/>
    <w:p w14:paraId="008E6E4D" w14:textId="5FBFADCF" w:rsidR="002C1F18" w:rsidRPr="00A85C91" w:rsidRDefault="002C1F18" w:rsidP="007F5CC5">
      <w:pPr>
        <w:autoSpaceDE w:val="0"/>
        <w:autoSpaceDN w:val="0"/>
        <w:adjustRightInd w:val="0"/>
        <w:jc w:val="left"/>
        <w:rPr>
          <w:rFonts w:ascii="游ゴシック" w:eastAsia="游ゴシック" w:hAnsi="游ゴシック"/>
          <w:kern w:val="0"/>
          <w:szCs w:val="21"/>
        </w:rPr>
      </w:pPr>
      <w:r>
        <w:rPr>
          <w:rFonts w:ascii="HG丸ｺﾞｼｯｸM-PRO" w:eastAsia="HG丸ｺﾞｼｯｸM-PRO" w:hAnsi="HG丸ｺﾞｼｯｸM-PRO" w:hint="eastAsia"/>
          <w:kern w:val="0"/>
          <w:szCs w:val="21"/>
        </w:rPr>
        <w:t xml:space="preserve">　</w:t>
      </w:r>
      <w:r w:rsidRPr="00A85C91">
        <w:rPr>
          <w:rFonts w:ascii="游ゴシック" w:eastAsia="游ゴシック" w:hAnsi="游ゴシック" w:hint="eastAsia"/>
          <w:kern w:val="0"/>
          <w:szCs w:val="21"/>
        </w:rPr>
        <w:t>計画策定項目に直接関係するものはなし。</w:t>
      </w:r>
    </w:p>
    <w:p w14:paraId="4ECD6A91" w14:textId="53A98611" w:rsidR="0099616A" w:rsidRDefault="0099616A" w:rsidP="002C1F18">
      <w:pPr>
        <w:autoSpaceDE w:val="0"/>
        <w:autoSpaceDN w:val="0"/>
        <w:adjustRightInd w:val="0"/>
        <w:jc w:val="left"/>
        <w:rPr>
          <w:rFonts w:ascii="HG丸ｺﾞｼｯｸM-PRO" w:eastAsia="HG丸ｺﾞｼｯｸM-PRO" w:hAnsi="HG丸ｺﾞｼｯｸM-PRO" w:cs="ＭＳ 明朝"/>
          <w:kern w:val="0"/>
          <w:szCs w:val="21"/>
        </w:rPr>
      </w:pPr>
    </w:p>
    <w:p w14:paraId="7BE964C0" w14:textId="1703CA96" w:rsidR="00106668" w:rsidRDefault="00236137" w:rsidP="003879EB">
      <w:pPr>
        <w:autoSpaceDE w:val="0"/>
        <w:autoSpaceDN w:val="0"/>
        <w:adjustRightInd w:val="0"/>
        <w:ind w:left="210" w:hangingChars="100" w:hanging="210"/>
        <w:jc w:val="left"/>
        <w:rPr>
          <w:rFonts w:ascii="HG丸ｺﾞｼｯｸM-PRO" w:eastAsia="HG丸ｺﾞｼｯｸM-PRO" w:hAnsi="HG丸ｺﾞｼｯｸM-PRO" w:cs="ＭＳ 明朝"/>
          <w:kern w:val="0"/>
          <w:szCs w:val="21"/>
        </w:rPr>
      </w:pPr>
      <w:r w:rsidRPr="00402612">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61824" behindDoc="0" locked="0" layoutInCell="1" allowOverlap="1" wp14:anchorId="011A737F" wp14:editId="18E4C92A">
                <wp:simplePos x="0" y="0"/>
                <wp:positionH relativeFrom="column">
                  <wp:posOffset>-43815</wp:posOffset>
                </wp:positionH>
                <wp:positionV relativeFrom="paragraph">
                  <wp:posOffset>233045</wp:posOffset>
                </wp:positionV>
                <wp:extent cx="5600700" cy="41605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600700" cy="416052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443C9" id="正方形/長方形 2" o:spid="_x0000_s1026" style="position:absolute;left:0;text-align:left;margin-left:-3.45pt;margin-top:18.35pt;width:441pt;height:32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" filled="f" strokecolor="black [3213]" strokeweight="1pt">
                <v:stroke dashstyle="dash"/>
              </v:rect>
            </w:pict>
          </mc:Fallback>
        </mc:AlternateContent>
      </w:r>
      <w:r w:rsidR="00106668">
        <w:rPr>
          <w:rFonts w:ascii="HG丸ｺﾞｼｯｸM-PRO" w:eastAsia="HG丸ｺﾞｼｯｸM-PRO" w:hAnsi="HG丸ｺﾞｼｯｸM-PRO" w:cs="ＭＳ 明朝" w:hint="eastAsia"/>
          <w:kern w:val="0"/>
          <w:szCs w:val="21"/>
        </w:rPr>
        <w:t>（</w:t>
      </w:r>
      <w:r w:rsidR="00CB5143">
        <w:rPr>
          <w:rFonts w:ascii="HG丸ｺﾞｼｯｸM-PRO" w:eastAsia="HG丸ｺﾞｼｯｸM-PRO" w:hAnsi="HG丸ｺﾞｼｯｸM-PRO" w:cs="ＭＳ 明朝" w:hint="eastAsia"/>
          <w:kern w:val="0"/>
          <w:szCs w:val="21"/>
        </w:rPr>
        <w:t>３）</w:t>
      </w:r>
      <w:r w:rsidR="002C1F18">
        <w:rPr>
          <w:rFonts w:ascii="HG丸ｺﾞｼｯｸM-PRO" w:eastAsia="HG丸ｺﾞｼｯｸM-PRO" w:hAnsi="HG丸ｺﾞｼｯｸM-PRO" w:cs="ＭＳ 明朝" w:hint="eastAsia"/>
          <w:kern w:val="0"/>
          <w:szCs w:val="21"/>
        </w:rPr>
        <w:t>必要的記載</w:t>
      </w:r>
      <w:r w:rsidR="00106668">
        <w:rPr>
          <w:rFonts w:ascii="HG丸ｺﾞｼｯｸM-PRO" w:eastAsia="HG丸ｺﾞｼｯｸM-PRO" w:hAnsi="HG丸ｺﾞｼｯｸM-PRO" w:cs="ＭＳ 明朝" w:hint="eastAsia"/>
          <w:kern w:val="0"/>
          <w:szCs w:val="21"/>
        </w:rPr>
        <w:t>事項</w:t>
      </w:r>
      <w:r w:rsidR="002C1F18">
        <w:rPr>
          <w:rFonts w:ascii="HG丸ｺﾞｼｯｸM-PRO" w:eastAsia="HG丸ｺﾞｼｯｸM-PRO" w:hAnsi="HG丸ｺﾞｼｯｸM-PRO" w:cs="ＭＳ 明朝" w:hint="eastAsia"/>
          <w:kern w:val="0"/>
          <w:szCs w:val="21"/>
        </w:rPr>
        <w:t>抜粋</w:t>
      </w:r>
    </w:p>
    <w:p w14:paraId="0276F637" w14:textId="728297BB" w:rsidR="00A85C91" w:rsidRPr="00A85C91" w:rsidRDefault="00A85C91" w:rsidP="003879EB">
      <w:pPr>
        <w:autoSpaceDE w:val="0"/>
        <w:autoSpaceDN w:val="0"/>
        <w:adjustRightInd w:val="0"/>
        <w:ind w:left="210" w:hangingChars="100" w:hanging="210"/>
        <w:jc w:val="left"/>
        <w:rPr>
          <w:rFonts w:ascii="游ゴシック" w:eastAsia="游ゴシック" w:hAnsi="游ゴシック" w:cs="ＭＳ 明朝"/>
          <w:kern w:val="0"/>
          <w:szCs w:val="21"/>
        </w:rPr>
      </w:pPr>
      <w:r>
        <w:rPr>
          <w:rFonts w:ascii="HG丸ｺﾞｼｯｸM-PRO" w:eastAsia="HG丸ｺﾞｼｯｸM-PRO" w:hAnsi="HG丸ｺﾞｼｯｸM-PRO" w:cs="ＭＳ 明朝" w:hint="eastAsia"/>
          <w:kern w:val="0"/>
          <w:szCs w:val="21"/>
        </w:rPr>
        <w:t xml:space="preserve">　</w:t>
      </w:r>
      <w:r w:rsidRPr="00A85C91">
        <w:rPr>
          <w:rFonts w:ascii="游ゴシック" w:eastAsia="游ゴシック" w:hAnsi="游ゴシック" w:hint="eastAsia"/>
          <w:kern w:val="0"/>
          <w:szCs w:val="21"/>
        </w:rPr>
        <w:t>計画策定項目に直接関係するものはなし。</w:t>
      </w:r>
    </w:p>
    <w:p w14:paraId="5A76ADD3" w14:textId="664BE96A" w:rsidR="00A85C91" w:rsidRDefault="00A85C91" w:rsidP="003879EB">
      <w:pPr>
        <w:autoSpaceDE w:val="0"/>
        <w:autoSpaceDN w:val="0"/>
        <w:adjustRightInd w:val="0"/>
        <w:ind w:left="210" w:hangingChars="100" w:hanging="210"/>
        <w:jc w:val="left"/>
        <w:rPr>
          <w:rFonts w:ascii="HG丸ｺﾞｼｯｸM-PRO" w:eastAsia="HG丸ｺﾞｼｯｸM-PRO" w:hAnsi="HG丸ｺﾞｼｯｸM-PRO" w:cs="ＭＳ 明朝"/>
          <w:kern w:val="0"/>
          <w:szCs w:val="21"/>
        </w:rPr>
      </w:pPr>
    </w:p>
    <w:p w14:paraId="77FD602E" w14:textId="34D37738" w:rsidR="00A85C91" w:rsidRPr="00A85C91" w:rsidRDefault="00A85C91" w:rsidP="003879EB">
      <w:pPr>
        <w:autoSpaceDE w:val="0"/>
        <w:autoSpaceDN w:val="0"/>
        <w:adjustRightInd w:val="0"/>
        <w:ind w:left="210" w:hangingChars="100" w:hanging="210"/>
        <w:jc w:val="left"/>
        <w:rPr>
          <w:rFonts w:ascii="游ゴシック" w:eastAsia="游ゴシック" w:hAnsi="游ゴシック" w:cs="ＭＳ 明朝"/>
          <w:b/>
          <w:bCs/>
          <w:kern w:val="0"/>
          <w:szCs w:val="21"/>
          <w:u w:val="single"/>
        </w:rPr>
      </w:pPr>
      <w:r>
        <w:rPr>
          <w:rFonts w:ascii="HG丸ｺﾞｼｯｸM-PRO" w:eastAsia="HG丸ｺﾞｼｯｸM-PRO" w:hAnsi="HG丸ｺﾞｼｯｸM-PRO" w:cs="ＭＳ 明朝" w:hint="eastAsia"/>
          <w:kern w:val="0"/>
          <w:szCs w:val="21"/>
        </w:rPr>
        <w:t xml:space="preserve">　</w:t>
      </w:r>
      <w:r w:rsidRPr="00A85C91">
        <w:rPr>
          <w:rFonts w:ascii="游ゴシック" w:eastAsia="游ゴシック" w:hAnsi="游ゴシック" w:cs="ＭＳ 明朝" w:hint="eastAsia"/>
          <w:b/>
          <w:bCs/>
          <w:kern w:val="0"/>
          <w:szCs w:val="21"/>
          <w:u w:val="single"/>
        </w:rPr>
        <w:t>※資源の必要量等</w:t>
      </w:r>
      <w:r w:rsidR="00985BDC">
        <w:rPr>
          <w:rFonts w:ascii="游ゴシック" w:eastAsia="游ゴシック" w:hAnsi="游ゴシック" w:cs="ＭＳ 明朝" w:hint="eastAsia"/>
          <w:b/>
          <w:bCs/>
          <w:kern w:val="0"/>
          <w:szCs w:val="21"/>
          <w:u w:val="single"/>
        </w:rPr>
        <w:t>（</w:t>
      </w:r>
      <w:r w:rsidR="00FB356D">
        <w:rPr>
          <w:rFonts w:ascii="游ゴシック" w:eastAsia="游ゴシック" w:hAnsi="游ゴシック" w:cs="ＭＳ 明朝" w:hint="eastAsia"/>
          <w:b/>
          <w:bCs/>
          <w:kern w:val="0"/>
          <w:szCs w:val="21"/>
          <w:u w:val="single"/>
        </w:rPr>
        <w:t>下線部は年度ごとの定量的な整備目標も要領に明記）</w:t>
      </w:r>
    </w:p>
    <w:p w14:paraId="152C3852" w14:textId="2275135E" w:rsidR="00A85C91" w:rsidRPr="008D5F97" w:rsidRDefault="00A85C91"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A85C91">
        <w:rPr>
          <w:rFonts w:ascii="游ゴシック" w:eastAsia="游ゴシック" w:hAnsi="游ゴシック" w:cs="ＭＳ 明朝" w:hint="eastAsia"/>
          <w:kern w:val="0"/>
          <w:szCs w:val="21"/>
        </w:rPr>
        <w:t xml:space="preserve">　</w:t>
      </w:r>
      <w:r>
        <w:rPr>
          <w:rFonts w:ascii="游ゴシック" w:eastAsia="游ゴシック" w:hAnsi="游ゴシック" w:cs="ＭＳ 明朝" w:hint="eastAsia"/>
          <w:kern w:val="0"/>
          <w:szCs w:val="21"/>
        </w:rPr>
        <w:t>・</w:t>
      </w:r>
      <w:r w:rsidRPr="008D5F97">
        <w:rPr>
          <w:rFonts w:ascii="游ゴシック" w:eastAsia="游ゴシック" w:hAnsi="游ゴシック" w:cs="ＭＳ 明朝" w:hint="eastAsia"/>
          <w:kern w:val="0"/>
          <w:szCs w:val="21"/>
          <w:u w:val="single"/>
        </w:rPr>
        <w:t>意見表明等支援事業</w:t>
      </w:r>
      <w:r w:rsidR="0069117C" w:rsidRPr="008D5F97">
        <w:rPr>
          <w:rFonts w:ascii="游ゴシック" w:eastAsia="游ゴシック" w:hAnsi="游ゴシック" w:cs="ＭＳ 明朝" w:hint="eastAsia"/>
          <w:kern w:val="0"/>
          <w:szCs w:val="21"/>
          <w:u w:val="single"/>
        </w:rPr>
        <w:t>を利用可能なこどもの人数及び割合</w:t>
      </w:r>
      <w:r w:rsidR="0069117C" w:rsidRPr="008D5F97">
        <w:rPr>
          <w:rFonts w:ascii="游ゴシック" w:eastAsia="游ゴシック" w:hAnsi="游ゴシック" w:cs="ＭＳ 明朝" w:hint="eastAsia"/>
          <w:kern w:val="0"/>
          <w:szCs w:val="21"/>
        </w:rPr>
        <w:t>並びにそのうち事業を利用したこどもの</w:t>
      </w:r>
      <w:r w:rsidR="00D8472F" w:rsidRPr="008D5F97">
        <w:rPr>
          <w:rFonts w:ascii="游ゴシック" w:eastAsia="游ゴシック" w:hAnsi="游ゴシック" w:cs="ＭＳ 明朝" w:hint="eastAsia"/>
          <w:kern w:val="0"/>
          <w:szCs w:val="21"/>
        </w:rPr>
        <w:t>割合</w:t>
      </w:r>
    </w:p>
    <w:p w14:paraId="68256860" w14:textId="75346D4C" w:rsidR="0069117C" w:rsidRPr="008D5F97" w:rsidRDefault="0069117C"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・措置児童等を対象としたこどもの権利擁護に関する取組に係る子ども本人の認知度・利用度・満足度の確認体制の整備</w:t>
      </w:r>
    </w:p>
    <w:p w14:paraId="1CA208AA" w14:textId="79B724D5" w:rsidR="0069117C" w:rsidRPr="008D5F97" w:rsidRDefault="0069117C"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w:t>
      </w:r>
      <w:r w:rsidR="00E0081D" w:rsidRPr="008D5F97">
        <w:rPr>
          <w:rFonts w:ascii="游ゴシック" w:eastAsia="游ゴシック" w:hAnsi="游ゴシック" w:cs="ＭＳ 明朝" w:hint="eastAsia"/>
          <w:kern w:val="0"/>
          <w:szCs w:val="21"/>
        </w:rPr>
        <w:t>措置児童等を対象と</w:t>
      </w:r>
      <w:r w:rsidR="001B05AA" w:rsidRPr="008D5F97">
        <w:rPr>
          <w:rFonts w:ascii="游ゴシック" w:eastAsia="游ゴシック" w:hAnsi="游ゴシック" w:cs="ＭＳ 明朝" w:hint="eastAsia"/>
          <w:kern w:val="0"/>
          <w:szCs w:val="21"/>
        </w:rPr>
        <w:t>し</w:t>
      </w:r>
      <w:r w:rsidR="00E0081D" w:rsidRPr="008D5F97">
        <w:rPr>
          <w:rFonts w:ascii="游ゴシック" w:eastAsia="游ゴシック" w:hAnsi="游ゴシック" w:cs="ＭＳ 明朝" w:hint="eastAsia"/>
          <w:kern w:val="0"/>
          <w:szCs w:val="21"/>
        </w:rPr>
        <w:t>た子どもの権利に関する理解度の確認体制の整備</w:t>
      </w:r>
    </w:p>
    <w:p w14:paraId="510B1937" w14:textId="535BE020" w:rsidR="00E0081D" w:rsidRPr="008D5F97" w:rsidRDefault="00E0081D"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・措置児童等を対象とした日頃から意見表明ができる子どもの割合及び意見表明に係る満足度の確認体制の整備</w:t>
      </w:r>
    </w:p>
    <w:p w14:paraId="74E7AAA7" w14:textId="29F9D08E" w:rsidR="00E0081D" w:rsidRPr="008D5F97" w:rsidRDefault="00E0081D"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・児童福祉審議会における子どもの権利擁護に関する専門部会またはその他の子どもの権利擁護機関の設置及び運営体制の整備</w:t>
      </w:r>
    </w:p>
    <w:p w14:paraId="1B5F914C" w14:textId="0F8D0EB9" w:rsidR="00E0081D" w:rsidRPr="008D5F97" w:rsidRDefault="00E0081D"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・社会的養護施策策定の際の検討委員会への当事者であるこども（社会的養護経験者を含む）の委員としての参画体制や措置児童等に対するヒアリングやアンケートの実施体制の整備</w:t>
      </w:r>
    </w:p>
    <w:p w14:paraId="43E02627" w14:textId="03BAB912" w:rsidR="00E0081D" w:rsidRPr="00A85C91" w:rsidRDefault="00E0081D" w:rsidP="0069117C">
      <w:pPr>
        <w:autoSpaceDE w:val="0"/>
        <w:autoSpaceDN w:val="0"/>
        <w:adjustRightInd w:val="0"/>
        <w:ind w:left="420" w:hangingChars="200" w:hanging="420"/>
        <w:jc w:val="left"/>
        <w:rPr>
          <w:rFonts w:ascii="游ゴシック" w:eastAsia="游ゴシック" w:hAnsi="游ゴシック" w:cs="ＭＳ 明朝"/>
          <w:kern w:val="0"/>
          <w:szCs w:val="21"/>
        </w:rPr>
      </w:pPr>
      <w:r w:rsidRPr="008D5F97">
        <w:rPr>
          <w:rFonts w:ascii="游ゴシック" w:eastAsia="游ゴシック" w:hAnsi="游ゴシック" w:cs="ＭＳ 明朝" w:hint="eastAsia"/>
          <w:kern w:val="0"/>
          <w:szCs w:val="21"/>
        </w:rPr>
        <w:t xml:space="preserve">　・</w:t>
      </w:r>
      <w:r w:rsidR="00985BDC" w:rsidRPr="008D5F97">
        <w:rPr>
          <w:rFonts w:ascii="游ゴシック" w:eastAsia="游ゴシック" w:hAnsi="游ゴシック" w:cs="ＭＳ 明朝" w:hint="eastAsia"/>
          <w:kern w:val="0"/>
          <w:szCs w:val="21"/>
          <w:u w:val="single"/>
        </w:rPr>
        <w:t>社会的養護に関わる関係職員及び子ども自身に対する子どもの権利や権利擁護手段に関する研修や啓発プログラム等の実施回数、受講者数等</w:t>
      </w:r>
    </w:p>
    <w:p w14:paraId="3891C34E" w14:textId="77777777" w:rsidR="00A85C91" w:rsidRDefault="00A85C91"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3BAA10FA" w14:textId="77777777" w:rsidR="005B3C18"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477C0968" w14:textId="77777777" w:rsidR="005B3C18"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17FADDED" w14:textId="77777777" w:rsidR="005B3C18"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1269BCA0" w14:textId="63F2B2AD" w:rsidR="005B3C18" w:rsidRDefault="005B3C18"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70BD94F3" w14:textId="34082304" w:rsidR="00CB5143" w:rsidRDefault="00CB5143"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0B0DA712" w14:textId="77777777" w:rsidR="00CB5143" w:rsidRPr="00D8472F" w:rsidRDefault="00CB5143" w:rsidP="00CB5143">
      <w:pPr>
        <w:autoSpaceDE w:val="0"/>
        <w:autoSpaceDN w:val="0"/>
        <w:adjustRightInd w:val="0"/>
        <w:jc w:val="left"/>
        <w:rPr>
          <w:rFonts w:ascii="HG丸ｺﾞｼｯｸM-PRO" w:eastAsia="HG丸ｺﾞｼｯｸM-PRO" w:hAnsi="HG丸ｺﾞｼｯｸM-PRO" w:cs="HGｺﾞｼｯｸM"/>
          <w:b/>
          <w:bCs/>
          <w:color w:val="000000"/>
          <w:kern w:val="0"/>
          <w:szCs w:val="21"/>
        </w:rPr>
      </w:pPr>
      <w:bookmarkStart w:id="1" w:name="_Hlk168577242"/>
      <w:r>
        <w:rPr>
          <w:rFonts w:ascii="HG丸ｺﾞｼｯｸM-PRO" w:eastAsia="HG丸ｺﾞｼｯｸM-PRO" w:hAnsi="HG丸ｺﾞｼｯｸM-PRO" w:cs="HGｺﾞｼｯｸM" w:hint="eastAsia"/>
          <w:b/>
          <w:bCs/>
          <w:color w:val="000000"/>
          <w:kern w:val="0"/>
          <w:szCs w:val="21"/>
        </w:rPr>
        <w:lastRenderedPageBreak/>
        <w:t>２．府の現状と整備・取組方針</w:t>
      </w:r>
    </w:p>
    <w:bookmarkEnd w:id="1"/>
    <w:p w14:paraId="37342A4B" w14:textId="0B72F721" w:rsidR="00CB5143" w:rsidRDefault="00CB5143"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547F6DF3" w14:textId="6D8EC447" w:rsidR="00236137" w:rsidRDefault="00236137"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（府の主な取組み）</w:t>
      </w:r>
    </w:p>
    <w:p w14:paraId="51E8B255" w14:textId="07DE368F" w:rsidR="00236137" w:rsidRPr="004649A5" w:rsidRDefault="00236137" w:rsidP="00236137">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4649A5">
        <w:rPr>
          <w:rFonts w:ascii="HG丸ｺﾞｼｯｸM-PRO" w:eastAsia="HG丸ｺﾞｼｯｸM-PRO" w:hAnsi="HG丸ｺﾞｼｯｸM-PRO" w:cs="ＭＳ 明朝" w:hint="eastAsia"/>
          <w:kern w:val="0"/>
          <w:szCs w:val="21"/>
        </w:rPr>
        <w:t>○意見表明等支援事業について、</w:t>
      </w:r>
      <w:r w:rsidR="00432FFD">
        <w:rPr>
          <w:rFonts w:ascii="HG丸ｺﾞｼｯｸM-PRO" w:eastAsia="HG丸ｺﾞｼｯｸM-PRO" w:hAnsi="HG丸ｺﾞｼｯｸM-PRO" w:cs="ＭＳ 明朝" w:hint="eastAsia"/>
          <w:kern w:val="0"/>
          <w:szCs w:val="21"/>
        </w:rPr>
        <w:t>民間機関</w:t>
      </w:r>
      <w:r w:rsidRPr="004649A5">
        <w:rPr>
          <w:rFonts w:ascii="HG丸ｺﾞｼｯｸM-PRO" w:eastAsia="HG丸ｺﾞｼｯｸM-PRO" w:hAnsi="HG丸ｺﾞｼｯｸM-PRO" w:cs="ＭＳ 明朝" w:hint="eastAsia"/>
          <w:kern w:val="0"/>
          <w:szCs w:val="21"/>
        </w:rPr>
        <w:t>に委託し、モデル事業を令和２年度から実施。現在、複数の児童養護施設の他、府一時保護所でも実施。</w:t>
      </w:r>
    </w:p>
    <w:p w14:paraId="6AC67864" w14:textId="174980A1" w:rsidR="00792DEF" w:rsidRPr="004649A5" w:rsidRDefault="00792DEF" w:rsidP="00236137">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4649A5">
        <w:rPr>
          <w:rFonts w:ascii="HG丸ｺﾞｼｯｸM-PRO" w:eastAsia="HG丸ｺﾞｼｯｸM-PRO" w:hAnsi="HG丸ｺﾞｼｯｸM-PRO" w:cs="ＭＳ 明朝" w:hint="eastAsia"/>
          <w:kern w:val="0"/>
          <w:szCs w:val="21"/>
        </w:rPr>
        <w:t>○意見聴取等措置について、令和６年４月から実施。また、子どもの権利擁護に係る環境整備として、児童福祉審議会である府子ども家庭審議会に子どもの意見表明等支援委員会を設置。</w:t>
      </w:r>
    </w:p>
    <w:p w14:paraId="54DAEC14" w14:textId="6F5353E5" w:rsidR="00236137" w:rsidRPr="004649A5" w:rsidRDefault="00236137" w:rsidP="00236137">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4649A5">
        <w:rPr>
          <w:rFonts w:ascii="HG丸ｺﾞｼｯｸM-PRO" w:eastAsia="HG丸ｺﾞｼｯｸM-PRO" w:hAnsi="HG丸ｺﾞｼｯｸM-PRO" w:cs="ＭＳ 明朝" w:hint="eastAsia"/>
          <w:kern w:val="0"/>
          <w:szCs w:val="21"/>
        </w:rPr>
        <w:t>○「子どもの権利ノート」</w:t>
      </w:r>
      <w:r w:rsidR="004E74BF" w:rsidRPr="004649A5">
        <w:rPr>
          <w:rFonts w:ascii="HG丸ｺﾞｼｯｸM-PRO" w:eastAsia="HG丸ｺﾞｼｯｸM-PRO" w:hAnsi="HG丸ｺﾞｼｯｸM-PRO" w:cs="ＭＳ 明朝" w:hint="eastAsia"/>
          <w:kern w:val="0"/>
          <w:szCs w:val="21"/>
        </w:rPr>
        <w:t>の活用</w:t>
      </w:r>
      <w:r w:rsidR="00792DEF" w:rsidRPr="004649A5">
        <w:rPr>
          <w:rFonts w:ascii="HG丸ｺﾞｼｯｸM-PRO" w:eastAsia="HG丸ｺﾞｼｯｸM-PRO" w:hAnsi="HG丸ｺﾞｼｯｸM-PRO" w:cs="ＭＳ 明朝" w:hint="eastAsia"/>
          <w:kern w:val="0"/>
          <w:szCs w:val="21"/>
        </w:rPr>
        <w:t>。</w:t>
      </w:r>
    </w:p>
    <w:p w14:paraId="7C07233B" w14:textId="78E4B2F5" w:rsidR="004E74BF" w:rsidRPr="004649A5" w:rsidRDefault="004E74BF" w:rsidP="00236137">
      <w:pPr>
        <w:autoSpaceDE w:val="0"/>
        <w:autoSpaceDN w:val="0"/>
        <w:adjustRightInd w:val="0"/>
        <w:ind w:leftChars="100" w:left="420" w:hangingChars="100" w:hanging="210"/>
        <w:jc w:val="left"/>
        <w:rPr>
          <w:rFonts w:ascii="HG丸ｺﾞｼｯｸM-PRO" w:eastAsia="HG丸ｺﾞｼｯｸM-PRO" w:hAnsi="HG丸ｺﾞｼｯｸM-PRO" w:cs="ＭＳ 明朝"/>
          <w:kern w:val="0"/>
          <w:szCs w:val="21"/>
        </w:rPr>
      </w:pPr>
      <w:r w:rsidRPr="004649A5">
        <w:rPr>
          <w:rFonts w:ascii="HG丸ｺﾞｼｯｸM-PRO" w:eastAsia="HG丸ｺﾞｼｯｸM-PRO" w:hAnsi="HG丸ｺﾞｼｯｸM-PRO" w:cs="ＭＳ 明朝" w:hint="eastAsia"/>
          <w:kern w:val="0"/>
          <w:szCs w:val="21"/>
        </w:rPr>
        <w:t>○子ども家庭センター担当ケースワーカーによる</w:t>
      </w:r>
      <w:r w:rsidR="00792DEF" w:rsidRPr="004649A5">
        <w:rPr>
          <w:rFonts w:ascii="HG丸ｺﾞｼｯｸM-PRO" w:eastAsia="HG丸ｺﾞｼｯｸM-PRO" w:hAnsi="HG丸ｺﾞｼｯｸM-PRO" w:cs="ＭＳ 明朝" w:hint="eastAsia"/>
          <w:kern w:val="0"/>
          <w:szCs w:val="21"/>
        </w:rPr>
        <w:t>施設・里親等の訪問、面接。</w:t>
      </w:r>
    </w:p>
    <w:p w14:paraId="6B78F06D" w14:textId="77777777" w:rsidR="00236137" w:rsidRPr="00CB5143" w:rsidRDefault="00236137" w:rsidP="00792DEF">
      <w:pPr>
        <w:autoSpaceDE w:val="0"/>
        <w:autoSpaceDN w:val="0"/>
        <w:adjustRightInd w:val="0"/>
        <w:jc w:val="left"/>
        <w:rPr>
          <w:rFonts w:ascii="HG丸ｺﾞｼｯｸM-PRO" w:eastAsia="HG丸ｺﾞｼｯｸM-PRO" w:hAnsi="HG丸ｺﾞｼｯｸM-PRO" w:cs="ＭＳ 明朝"/>
          <w:kern w:val="0"/>
          <w:szCs w:val="21"/>
        </w:rPr>
      </w:pPr>
    </w:p>
    <w:p w14:paraId="00ABAE1E" w14:textId="5543539E" w:rsidR="00621A2A" w:rsidRDefault="00AF7D81" w:rsidP="00621A2A">
      <w:pPr>
        <w:ind w:left="210" w:hangingChars="100" w:hanging="210"/>
        <w:rPr>
          <w:rFonts w:ascii="HG丸ｺﾞｼｯｸM-PRO" w:eastAsia="HG丸ｺﾞｼｯｸM-PRO" w:hAnsi="HG丸ｺﾞｼｯｸM-PRO"/>
          <w:kern w:val="0"/>
          <w:szCs w:val="21"/>
        </w:rPr>
      </w:pPr>
      <w:bookmarkStart w:id="2" w:name="_Hlk168577879"/>
      <w:r>
        <w:rPr>
          <w:rFonts w:ascii="HG丸ｺﾞｼｯｸM-PRO" w:eastAsia="HG丸ｺﾞｼｯｸM-PRO" w:hAnsi="HG丸ｺﾞｼｯｸM-PRO" w:hint="eastAsia"/>
          <w:kern w:val="0"/>
          <w:szCs w:val="21"/>
        </w:rPr>
        <w:t>（整備方針）</w:t>
      </w:r>
      <w:bookmarkEnd w:id="2"/>
    </w:p>
    <w:p w14:paraId="3D9A71BD" w14:textId="33D76F4F" w:rsidR="00D8472F" w:rsidRPr="00D8472F" w:rsidRDefault="00D8472F" w:rsidP="00AF7D81">
      <w:pPr>
        <w:ind w:left="210" w:hangingChars="100" w:hanging="210"/>
        <w:rPr>
          <w:rFonts w:ascii="游ゴシック" w:eastAsia="游ゴシック" w:hAnsi="游ゴシック"/>
          <w:kern w:val="0"/>
          <w:szCs w:val="21"/>
        </w:rPr>
      </w:pPr>
      <w:r w:rsidRPr="00D8472F">
        <w:rPr>
          <w:rFonts w:ascii="游ゴシック" w:eastAsia="游ゴシック" w:hAnsi="游ゴシック" w:hint="eastAsia"/>
          <w:kern w:val="0"/>
          <w:szCs w:val="21"/>
        </w:rPr>
        <w:t>＜</w:t>
      </w:r>
      <w:r w:rsidRPr="00C97FE5">
        <w:rPr>
          <w:rFonts w:ascii="游ゴシック" w:eastAsia="游ゴシック" w:hAnsi="游ゴシック" w:hint="eastAsia"/>
          <w:kern w:val="0"/>
          <w:szCs w:val="21"/>
        </w:rPr>
        <w:t>代替養育を必要とする子どもにおける事業を利用可能な子ども数</w:t>
      </w:r>
      <w:r w:rsidR="00C97FE5">
        <w:rPr>
          <w:rFonts w:ascii="游ゴシック" w:eastAsia="游ゴシック" w:hAnsi="游ゴシック" w:hint="eastAsia"/>
          <w:kern w:val="0"/>
          <w:szCs w:val="21"/>
        </w:rPr>
        <w:t>と割合の目標</w:t>
      </w:r>
      <w:r w:rsidRPr="00C97FE5">
        <w:rPr>
          <w:rFonts w:ascii="游ゴシック" w:eastAsia="游ゴシック" w:hAnsi="游ゴシック" w:hint="eastAsia"/>
          <w:kern w:val="0"/>
          <w:szCs w:val="21"/>
        </w:rPr>
        <w:t>＞</w:t>
      </w:r>
    </w:p>
    <w:p w14:paraId="2D7E4B05" w14:textId="0B053654" w:rsidR="00AF7D81" w:rsidRDefault="00501F7A" w:rsidP="00D8472F">
      <w:pPr>
        <w:autoSpaceDE w:val="0"/>
        <w:autoSpaceDN w:val="0"/>
        <w:adjustRightInd w:val="0"/>
        <w:ind w:left="420" w:hangingChars="200" w:hanging="420"/>
        <w:jc w:val="left"/>
        <w:rPr>
          <w:noProof/>
        </w:rPr>
      </w:pPr>
      <w:r w:rsidRPr="00501F7A">
        <w:rPr>
          <w:noProof/>
        </w:rPr>
        <w:drawing>
          <wp:inline distT="0" distB="0" distL="0" distR="0" wp14:anchorId="52AC8EB0" wp14:editId="1E57B81C">
            <wp:extent cx="5400040" cy="3192780"/>
            <wp:effectExtent l="0" t="0" r="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192780"/>
                    </a:xfrm>
                    <a:prstGeom prst="rect">
                      <a:avLst/>
                    </a:prstGeom>
                    <a:noFill/>
                    <a:ln>
                      <a:noFill/>
                    </a:ln>
                  </pic:spPr>
                </pic:pic>
              </a:graphicData>
            </a:graphic>
          </wp:inline>
        </w:drawing>
      </w:r>
    </w:p>
    <w:p w14:paraId="2BD15F02" w14:textId="6F231B03" w:rsidR="00C97FE5" w:rsidRDefault="00C97FE5" w:rsidP="00D8472F">
      <w:pPr>
        <w:autoSpaceDE w:val="0"/>
        <w:autoSpaceDN w:val="0"/>
        <w:adjustRightInd w:val="0"/>
        <w:ind w:left="420" w:hangingChars="200" w:hanging="420"/>
        <w:jc w:val="left"/>
        <w:rPr>
          <w:noProof/>
        </w:rPr>
      </w:pPr>
    </w:p>
    <w:p w14:paraId="258A8415" w14:textId="7600732A" w:rsidR="00D8472F" w:rsidRDefault="00D8472F" w:rsidP="00AF7D81">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Pr="00D8472F">
        <w:rPr>
          <w:rFonts w:ascii="游ゴシック" w:eastAsia="游ゴシック" w:hAnsi="游ゴシック" w:cs="ＭＳ 明朝" w:hint="eastAsia"/>
          <w:kern w:val="0"/>
          <w:szCs w:val="21"/>
        </w:rPr>
        <w:t>子どもの権利や権利擁護手段に関する研修や啓発プログラム等の実施回数、受講者数</w:t>
      </w:r>
      <w:r>
        <w:rPr>
          <w:rFonts w:ascii="HG丸ｺﾞｼｯｸM-PRO" w:eastAsia="HG丸ｺﾞｼｯｸM-PRO" w:hAnsi="HG丸ｺﾞｼｯｸM-PRO" w:hint="eastAsia"/>
          <w:kern w:val="0"/>
          <w:szCs w:val="21"/>
        </w:rPr>
        <w:t>＞</w:t>
      </w:r>
    </w:p>
    <w:p w14:paraId="4A6EE8FF" w14:textId="7CE8942B" w:rsidR="004D6C6E" w:rsidRDefault="004261A2" w:rsidP="004D6C6E">
      <w:pPr>
        <w:ind w:left="210" w:hangingChars="100" w:hanging="210"/>
        <w:rPr>
          <w:rFonts w:ascii="HG丸ｺﾞｼｯｸM-PRO" w:eastAsia="HG丸ｺﾞｼｯｸM-PRO" w:hAnsi="HG丸ｺﾞｼｯｸM-PRO"/>
          <w:kern w:val="0"/>
          <w:szCs w:val="21"/>
        </w:rPr>
      </w:pPr>
      <w:r w:rsidRPr="004261A2">
        <w:rPr>
          <w:noProof/>
        </w:rPr>
        <w:drawing>
          <wp:inline distT="0" distB="0" distL="0" distR="0" wp14:anchorId="4A8A392E" wp14:editId="200210A3">
            <wp:extent cx="5400040" cy="1577340"/>
            <wp:effectExtent l="0" t="0" r="0" b="381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577340"/>
                    </a:xfrm>
                    <a:prstGeom prst="rect">
                      <a:avLst/>
                    </a:prstGeom>
                    <a:noFill/>
                    <a:ln>
                      <a:noFill/>
                    </a:ln>
                  </pic:spPr>
                </pic:pic>
              </a:graphicData>
            </a:graphic>
          </wp:inline>
        </w:drawing>
      </w:r>
    </w:p>
    <w:p w14:paraId="5F3B8DA9" w14:textId="244ECD3C" w:rsidR="004D6C6E" w:rsidRPr="004D6C6E" w:rsidRDefault="004D6C6E" w:rsidP="004D6C6E">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lastRenderedPageBreak/>
        <w:t>確認体制の整備</w:t>
      </w:r>
    </w:p>
    <w:p w14:paraId="0AA21237" w14:textId="78583804" w:rsidR="004D6C6E" w:rsidRPr="004A0D1A" w:rsidRDefault="004D6C6E" w:rsidP="004D6C6E">
      <w:pPr>
        <w:ind w:left="210" w:hangingChars="100" w:hanging="210"/>
        <w:rPr>
          <w:rFonts w:ascii="HG丸ｺﾞｼｯｸM-PRO" w:eastAsia="HG丸ｺﾞｼｯｸM-PRO" w:hAnsi="HG丸ｺﾞｼｯｸM-PRO"/>
          <w:color w:val="000000" w:themeColor="text1"/>
          <w:kern w:val="0"/>
          <w:szCs w:val="21"/>
        </w:rPr>
      </w:pPr>
      <w:r w:rsidRPr="004A0D1A">
        <w:rPr>
          <w:rFonts w:ascii="HG丸ｺﾞｼｯｸM-PRO" w:eastAsia="HG丸ｺﾞｼｯｸM-PRO" w:hAnsi="HG丸ｺﾞｼｯｸM-PRO" w:hint="eastAsia"/>
          <w:color w:val="000000" w:themeColor="text1"/>
          <w:kern w:val="0"/>
          <w:szCs w:val="21"/>
        </w:rPr>
        <w:t>☞意見表明等支援事業に関する子どもの認知度・利用度・満足度については、意見表明等支援事業の実施時にアンケート等を実施</w:t>
      </w:r>
    </w:p>
    <w:p w14:paraId="5D47129E" w14:textId="0BD24338" w:rsidR="004D6C6E" w:rsidRPr="004A0D1A" w:rsidRDefault="004D6C6E" w:rsidP="004D6C6E">
      <w:pPr>
        <w:ind w:left="210" w:hangingChars="100" w:hanging="210"/>
        <w:rPr>
          <w:rFonts w:ascii="HG丸ｺﾞｼｯｸM-PRO" w:eastAsia="HG丸ｺﾞｼｯｸM-PRO" w:hAnsi="HG丸ｺﾞｼｯｸM-PRO"/>
          <w:color w:val="000000" w:themeColor="text1"/>
          <w:kern w:val="0"/>
          <w:szCs w:val="21"/>
        </w:rPr>
      </w:pPr>
      <w:r w:rsidRPr="004A0D1A">
        <w:rPr>
          <w:rFonts w:ascii="HG丸ｺﾞｼｯｸM-PRO" w:eastAsia="HG丸ｺﾞｼｯｸM-PRO" w:hAnsi="HG丸ｺﾞｼｯｸM-PRO" w:hint="eastAsia"/>
          <w:color w:val="000000" w:themeColor="text1"/>
          <w:kern w:val="0"/>
          <w:szCs w:val="21"/>
        </w:rPr>
        <w:t>☞措置児童等を対象とした子ども権利に関する理解度や日頃から意見表明ができる子どもの割合、満足度については、施設訪問調査時に児童に確認</w:t>
      </w:r>
    </w:p>
    <w:p w14:paraId="0997772C" w14:textId="6BC8A797" w:rsidR="00521B81" w:rsidRPr="004A0D1A" w:rsidRDefault="00521B81" w:rsidP="00AF7D81">
      <w:pPr>
        <w:ind w:left="210" w:hangingChars="100" w:hanging="210"/>
        <w:rPr>
          <w:rFonts w:ascii="HG丸ｺﾞｼｯｸM-PRO" w:eastAsia="HG丸ｺﾞｼｯｸM-PRO" w:hAnsi="HG丸ｺﾞｼｯｸM-PRO"/>
          <w:color w:val="000000" w:themeColor="text1"/>
          <w:kern w:val="0"/>
          <w:szCs w:val="21"/>
        </w:rPr>
      </w:pPr>
      <w:r w:rsidRPr="004A0D1A">
        <w:rPr>
          <w:rFonts w:ascii="HG丸ｺﾞｼｯｸM-PRO" w:eastAsia="HG丸ｺﾞｼｯｸM-PRO" w:hAnsi="HG丸ｺﾞｼｯｸM-PRO" w:hint="eastAsia"/>
          <w:color w:val="000000" w:themeColor="text1"/>
          <w:kern w:val="0"/>
          <w:szCs w:val="21"/>
        </w:rPr>
        <w:t>☞令和6年度より児童福祉審議会である大阪府子ども家庭審議会の中に、「子どもの意見表明等支援委員会」を</w:t>
      </w:r>
      <w:r w:rsidR="00B73A49" w:rsidRPr="004A0D1A">
        <w:rPr>
          <w:rFonts w:ascii="HG丸ｺﾞｼｯｸM-PRO" w:eastAsia="HG丸ｺﾞｼｯｸM-PRO" w:hAnsi="HG丸ｺﾞｼｯｸM-PRO" w:hint="eastAsia"/>
          <w:color w:val="000000" w:themeColor="text1"/>
          <w:kern w:val="0"/>
          <w:szCs w:val="21"/>
        </w:rPr>
        <w:t>設置。</w:t>
      </w:r>
    </w:p>
    <w:p w14:paraId="4D493E53" w14:textId="4A9BE1F2" w:rsidR="00B73A49" w:rsidRPr="004A0D1A" w:rsidRDefault="00B73A49" w:rsidP="008D5F97">
      <w:pPr>
        <w:ind w:left="210" w:hangingChars="100" w:hanging="210"/>
        <w:rPr>
          <w:rFonts w:ascii="HG丸ｺﾞｼｯｸM-PRO" w:eastAsia="HG丸ｺﾞｼｯｸM-PRO" w:hAnsi="HG丸ｺﾞｼｯｸM-PRO"/>
          <w:color w:val="000000" w:themeColor="text1"/>
          <w:kern w:val="0"/>
          <w:szCs w:val="21"/>
        </w:rPr>
      </w:pPr>
      <w:r w:rsidRPr="004A0D1A">
        <w:rPr>
          <w:rFonts w:ascii="HG丸ｺﾞｼｯｸM-PRO" w:eastAsia="HG丸ｺﾞｼｯｸM-PRO" w:hAnsi="HG丸ｺﾞｼｯｸM-PRO" w:hint="eastAsia"/>
          <w:color w:val="000000" w:themeColor="text1"/>
          <w:kern w:val="0"/>
          <w:szCs w:val="21"/>
        </w:rPr>
        <w:t>☞</w:t>
      </w:r>
      <w:r w:rsidR="008D5F97" w:rsidRPr="004A0D1A">
        <w:rPr>
          <w:rFonts w:ascii="HG丸ｺﾞｼｯｸM-PRO" w:eastAsia="HG丸ｺﾞｼｯｸM-PRO" w:hAnsi="HG丸ｺﾞｼｯｸM-PRO" w:hint="eastAsia"/>
          <w:color w:val="000000" w:themeColor="text1"/>
          <w:kern w:val="0"/>
          <w:szCs w:val="21"/>
        </w:rPr>
        <w:t>また、府の社会的養育にかかる基礎となる</w:t>
      </w:r>
      <w:r w:rsidRPr="004A0D1A">
        <w:rPr>
          <w:rFonts w:ascii="HG丸ｺﾞｼｯｸM-PRO" w:eastAsia="HG丸ｺﾞｼｯｸM-PRO" w:hAnsi="HG丸ｺﾞｼｯｸM-PRO" w:hint="eastAsia"/>
          <w:color w:val="000000" w:themeColor="text1"/>
          <w:kern w:val="0"/>
          <w:szCs w:val="21"/>
        </w:rPr>
        <w:t>本計画策定にあたっては、社会的当事者参画のほか、子どものヒアリング・アンケート等による意見聴取を実施予定（第２回WGにて手法等を議論）</w:t>
      </w:r>
    </w:p>
    <w:p w14:paraId="4BF1EDB5" w14:textId="77777777" w:rsidR="008F1D6C" w:rsidRDefault="008F1D6C" w:rsidP="008F1D6C">
      <w:pPr>
        <w:rPr>
          <w:rFonts w:ascii="HG丸ｺﾞｼｯｸM-PRO" w:eastAsia="HG丸ｺﾞｼｯｸM-PRO" w:hAnsi="HG丸ｺﾞｼｯｸM-PRO"/>
          <w:kern w:val="0"/>
          <w:szCs w:val="21"/>
        </w:rPr>
      </w:pPr>
    </w:p>
    <w:p w14:paraId="0B9F2EBF" w14:textId="77777777" w:rsidR="00B73A49" w:rsidRDefault="00B73A49" w:rsidP="004A3E8D">
      <w:pPr>
        <w:rPr>
          <w:rFonts w:ascii="HG丸ｺﾞｼｯｸM-PRO" w:eastAsia="HG丸ｺﾞｼｯｸM-PRO" w:hAnsi="HG丸ｺﾞｼｯｸM-PRO"/>
          <w:kern w:val="0"/>
          <w:szCs w:val="21"/>
        </w:rPr>
      </w:pPr>
    </w:p>
    <w:p w14:paraId="666F924D" w14:textId="6B6EA0BD" w:rsidR="00AF7D81" w:rsidRDefault="00AF7D81" w:rsidP="00AF7D81">
      <w:pPr>
        <w:ind w:left="210" w:hangingChars="100" w:hanging="210"/>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（取組方針</w:t>
      </w:r>
      <w:r w:rsidR="00792DEF">
        <w:rPr>
          <w:rFonts w:ascii="HG丸ｺﾞｼｯｸM-PRO" w:eastAsia="HG丸ｺﾞｼｯｸM-PRO" w:hAnsi="HG丸ｺﾞｼｯｸM-PRO" w:hint="eastAsia"/>
          <w:kern w:val="0"/>
          <w:szCs w:val="21"/>
        </w:rPr>
        <w:t>（案）</w:t>
      </w:r>
      <w:r>
        <w:rPr>
          <w:rFonts w:ascii="HG丸ｺﾞｼｯｸM-PRO" w:eastAsia="HG丸ｺﾞｼｯｸM-PRO" w:hAnsi="HG丸ｺﾞｼｯｸM-PRO" w:hint="eastAsia"/>
          <w:kern w:val="0"/>
          <w:szCs w:val="21"/>
        </w:rPr>
        <w:t>）</w:t>
      </w:r>
    </w:p>
    <w:p w14:paraId="4E2029EB" w14:textId="2F978DD9" w:rsidR="00587510" w:rsidRDefault="00D8472F" w:rsidP="00587510">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w:t>
      </w:r>
      <w:r w:rsidR="00587510">
        <w:rPr>
          <w:rFonts w:ascii="HG丸ｺﾞｼｯｸM-PRO" w:eastAsia="HG丸ｺﾞｼｯｸM-PRO" w:hAnsi="HG丸ｺﾞｼｯｸM-PRO" w:cs="ＭＳ 明朝" w:hint="eastAsia"/>
          <w:kern w:val="0"/>
          <w:szCs w:val="21"/>
        </w:rPr>
        <w:t>児童養護</w:t>
      </w:r>
      <w:r w:rsidR="00B73A49" w:rsidRPr="00C502CB">
        <w:rPr>
          <w:rFonts w:ascii="HG丸ｺﾞｼｯｸM-PRO" w:eastAsia="HG丸ｺﾞｼｯｸM-PRO" w:hAnsi="HG丸ｺﾞｼｯｸM-PRO" w:cs="ＭＳ 明朝" w:hint="eastAsia"/>
          <w:color w:val="000000" w:themeColor="text1"/>
          <w:kern w:val="0"/>
          <w:szCs w:val="21"/>
        </w:rPr>
        <w:t>施設</w:t>
      </w:r>
      <w:r w:rsidR="00587510">
        <w:rPr>
          <w:rFonts w:ascii="HG丸ｺﾞｼｯｸM-PRO" w:eastAsia="HG丸ｺﾞｼｯｸM-PRO" w:hAnsi="HG丸ｺﾞｼｯｸM-PRO" w:cs="ＭＳ 明朝" w:hint="eastAsia"/>
          <w:kern w:val="0"/>
          <w:szCs w:val="21"/>
        </w:rPr>
        <w:t>等への訪問アドボカシーの拡充</w:t>
      </w:r>
    </w:p>
    <w:p w14:paraId="6F0F567E" w14:textId="6C2157A1" w:rsidR="00C463B4" w:rsidRDefault="00C463B4" w:rsidP="00B73A49">
      <w:pPr>
        <w:autoSpaceDE w:val="0"/>
        <w:autoSpaceDN w:val="0"/>
        <w:adjustRightInd w:val="0"/>
        <w:ind w:left="210" w:hangingChars="100" w:hanging="21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・未実施種別への拡充の検討（児童心理治療施設、児童自立支援施設、障がい児入所施設、里親</w:t>
      </w:r>
      <w:r w:rsidR="00B73A49">
        <w:rPr>
          <w:rFonts w:ascii="HG丸ｺﾞｼｯｸM-PRO" w:eastAsia="HG丸ｺﾞｼｯｸM-PRO" w:hAnsi="HG丸ｺﾞｼｯｸM-PRO" w:cs="ＭＳ 明朝" w:hint="eastAsia"/>
          <w:kern w:val="0"/>
          <w:szCs w:val="21"/>
        </w:rPr>
        <w:t xml:space="preserve">　等</w:t>
      </w:r>
      <w:r>
        <w:rPr>
          <w:rFonts w:ascii="HG丸ｺﾞｼｯｸM-PRO" w:eastAsia="HG丸ｺﾞｼｯｸM-PRO" w:hAnsi="HG丸ｺﾞｼｯｸM-PRO" w:cs="ＭＳ 明朝" w:hint="eastAsia"/>
          <w:kern w:val="0"/>
          <w:szCs w:val="21"/>
        </w:rPr>
        <w:t>）</w:t>
      </w:r>
    </w:p>
    <w:p w14:paraId="2C35011B" w14:textId="68A337C4" w:rsidR="00587510" w:rsidRDefault="00587510"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r>
        <w:rPr>
          <w:rFonts w:ascii="HG丸ｺﾞｼｯｸM-PRO" w:eastAsia="HG丸ｺﾞｼｯｸM-PRO" w:hAnsi="HG丸ｺﾞｼｯｸM-PRO" w:cs="ＭＳ 明朝" w:hint="eastAsia"/>
          <w:kern w:val="0"/>
          <w:szCs w:val="21"/>
        </w:rPr>
        <w:t>・研修や啓発プログラムを通じ</w:t>
      </w:r>
      <w:r w:rsidR="00C463B4">
        <w:rPr>
          <w:rFonts w:ascii="HG丸ｺﾞｼｯｸM-PRO" w:eastAsia="HG丸ｺﾞｼｯｸM-PRO" w:hAnsi="HG丸ｺﾞｼｯｸM-PRO" w:cs="ＭＳ 明朝" w:hint="eastAsia"/>
          <w:kern w:val="0"/>
          <w:szCs w:val="21"/>
        </w:rPr>
        <w:t>、</w:t>
      </w:r>
      <w:r>
        <w:rPr>
          <w:rFonts w:ascii="HG丸ｺﾞｼｯｸM-PRO" w:eastAsia="HG丸ｺﾞｼｯｸM-PRO" w:hAnsi="HG丸ｺﾞｼｯｸM-PRO" w:cs="ＭＳ 明朝" w:hint="eastAsia"/>
          <w:kern w:val="0"/>
          <w:szCs w:val="21"/>
        </w:rPr>
        <w:t>児童相談所職員や施設職員等関係者への周知と理解醸成</w:t>
      </w:r>
    </w:p>
    <w:p w14:paraId="58EC3153" w14:textId="77777777" w:rsidR="00AF7D81" w:rsidRPr="00C463B4" w:rsidRDefault="00AF7D81"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7464E51E" w14:textId="77777777" w:rsidR="00AF7D81" w:rsidRDefault="00AF7D81"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49FA44DB" w14:textId="77777777" w:rsidR="00AF7D81" w:rsidRPr="00402612" w:rsidRDefault="00AF7D81" w:rsidP="00AF7D81">
      <w:pPr>
        <w:ind w:left="210" w:hangingChars="100" w:hanging="210"/>
        <w:rPr>
          <w:rFonts w:ascii="HG丸ｺﾞｼｯｸM-PRO" w:eastAsia="HG丸ｺﾞｼｯｸM-PRO" w:hAnsi="HG丸ｺﾞｼｯｸM-PRO"/>
          <w:szCs w:val="21"/>
        </w:rPr>
      </w:pPr>
      <w:r w:rsidRPr="00402612">
        <w:rPr>
          <w:rFonts w:ascii="HG丸ｺﾞｼｯｸM-PRO" w:eastAsia="HG丸ｺﾞｼｯｸM-PRO" w:hAnsi="HG丸ｺﾞｼｯｸM-PRO" w:hint="eastAsia"/>
          <w:szCs w:val="21"/>
        </w:rPr>
        <w:t>（関係機関等）</w:t>
      </w:r>
    </w:p>
    <w:p w14:paraId="2130743B" w14:textId="77777777" w:rsidR="00AF7D81" w:rsidRDefault="00AF7D81" w:rsidP="00AF7D81">
      <w:pPr>
        <w:ind w:left="210" w:hangingChars="100" w:hanging="210"/>
        <w:rPr>
          <w:rFonts w:ascii="HG丸ｺﾞｼｯｸM-PRO" w:eastAsia="HG丸ｺﾞｼｯｸM-PRO" w:hAnsi="HG丸ｺﾞｼｯｸM-PRO"/>
          <w:szCs w:val="21"/>
        </w:rPr>
      </w:pPr>
      <w:r w:rsidRPr="0040261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乳児院、児童養護施設等</w:t>
      </w:r>
    </w:p>
    <w:p w14:paraId="5AE7B9C6" w14:textId="77777777" w:rsidR="00AF7D81" w:rsidRDefault="00AF7D81" w:rsidP="00AF7D81">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・子ども家庭センター</w:t>
      </w:r>
    </w:p>
    <w:p w14:paraId="06CEBF91" w14:textId="77777777" w:rsidR="00AF7D81" w:rsidRDefault="00AF7D81" w:rsidP="00AF7D81">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・児相設置自治体</w:t>
      </w:r>
    </w:p>
    <w:p w14:paraId="4497E0F6" w14:textId="77777777" w:rsidR="00AF7D81" w:rsidRDefault="00AF7D81" w:rsidP="00AF7D81">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・府内児相設置市</w:t>
      </w:r>
    </w:p>
    <w:p w14:paraId="119E1B8E" w14:textId="77777777" w:rsidR="00AF7D81" w:rsidRPr="00402612" w:rsidRDefault="00AF7D81" w:rsidP="00AF7D81">
      <w:pPr>
        <w:ind w:left="210" w:hangingChars="100" w:hanging="210"/>
        <w:rPr>
          <w:rFonts w:ascii="HG丸ｺﾞｼｯｸM-PRO" w:eastAsia="HG丸ｺﾞｼｯｸM-PRO" w:hAnsi="HG丸ｺﾞｼｯｸM-PRO"/>
          <w:szCs w:val="21"/>
        </w:rPr>
      </w:pPr>
    </w:p>
    <w:p w14:paraId="40785644" w14:textId="77777777" w:rsidR="00AF7D81" w:rsidRDefault="00AF7D81" w:rsidP="0069117C">
      <w:pPr>
        <w:autoSpaceDE w:val="0"/>
        <w:autoSpaceDN w:val="0"/>
        <w:adjustRightInd w:val="0"/>
        <w:ind w:left="420" w:hangingChars="200" w:hanging="420"/>
        <w:jc w:val="left"/>
        <w:rPr>
          <w:rFonts w:ascii="HG丸ｺﾞｼｯｸM-PRO" w:eastAsia="HG丸ｺﾞｼｯｸM-PRO" w:hAnsi="HG丸ｺﾞｼｯｸM-PRO" w:cs="ＭＳ 明朝"/>
          <w:kern w:val="0"/>
          <w:szCs w:val="21"/>
        </w:rPr>
      </w:pPr>
    </w:p>
    <w:p w14:paraId="6BA7316C" w14:textId="77777777" w:rsidR="00861C46" w:rsidRDefault="00861C46" w:rsidP="00572F1B">
      <w:pPr>
        <w:autoSpaceDE w:val="0"/>
        <w:autoSpaceDN w:val="0"/>
        <w:adjustRightInd w:val="0"/>
        <w:jc w:val="left"/>
        <w:rPr>
          <w:rFonts w:ascii="HG丸ｺﾞｼｯｸM-PRO" w:eastAsia="HG丸ｺﾞｼｯｸM-PRO" w:hAnsi="HG丸ｺﾞｼｯｸM-PRO" w:cs="ＭＳ 明朝"/>
          <w:kern w:val="0"/>
          <w:szCs w:val="21"/>
        </w:rPr>
      </w:pPr>
    </w:p>
    <w:p w14:paraId="1427E822" w14:textId="77777777" w:rsidR="00AF7D81" w:rsidRPr="00364353" w:rsidRDefault="00AF7D81" w:rsidP="00AF7D81">
      <w:pPr>
        <w:autoSpaceDE w:val="0"/>
        <w:autoSpaceDN w:val="0"/>
        <w:adjustRightInd w:val="0"/>
        <w:jc w:val="left"/>
        <w:rPr>
          <w:rFonts w:ascii="HG丸ｺﾞｼｯｸM-PRO" w:eastAsia="HG丸ｺﾞｼｯｸM-PRO" w:hAnsi="HG丸ｺﾞｼｯｸM-PRO" w:cs="HGｺﾞｼｯｸM"/>
          <w:b/>
          <w:bCs/>
          <w:color w:val="000000"/>
          <w:kern w:val="0"/>
          <w:szCs w:val="21"/>
        </w:rPr>
      </w:pPr>
      <w:r>
        <w:rPr>
          <w:rFonts w:ascii="HG丸ｺﾞｼｯｸM-PRO" w:eastAsia="HG丸ｺﾞｼｯｸM-PRO" w:hAnsi="HG丸ｺﾞｼｯｸM-PRO" w:cs="HGｺﾞｼｯｸM" w:hint="eastAsia"/>
          <w:b/>
          <w:bCs/>
          <w:color w:val="000000"/>
          <w:kern w:val="0"/>
          <w:szCs w:val="21"/>
        </w:rPr>
        <w:t>３．進捗の自己点検及び評価の方法</w:t>
      </w:r>
    </w:p>
    <w:p w14:paraId="5A011600" w14:textId="77777777" w:rsidR="00AF7D81" w:rsidRPr="00364353" w:rsidRDefault="00AF7D81" w:rsidP="00AF7D81">
      <w:pPr>
        <w:autoSpaceDE w:val="0"/>
        <w:autoSpaceDN w:val="0"/>
        <w:adjustRightInd w:val="0"/>
        <w:jc w:val="left"/>
        <w:rPr>
          <w:rFonts w:ascii="HG丸ｺﾞｼｯｸM-PRO" w:eastAsia="HG丸ｺﾞｼｯｸM-PRO" w:hAnsi="HG丸ｺﾞｼｯｸM-PRO"/>
          <w:szCs w:val="21"/>
        </w:rPr>
      </w:pPr>
      <w:r w:rsidRPr="005A0AE9">
        <w:rPr>
          <w:rFonts w:ascii="游ゴシック" w:eastAsia="游ゴシック" w:hAnsi="游ゴシック"/>
          <w:noProof/>
          <w:kern w:val="0"/>
          <w:szCs w:val="21"/>
        </w:rPr>
        <mc:AlternateContent>
          <mc:Choice Requires="wps">
            <w:drawing>
              <wp:anchor distT="0" distB="0" distL="114300" distR="114300" simplePos="0" relativeHeight="251659264" behindDoc="0" locked="0" layoutInCell="1" allowOverlap="1" wp14:anchorId="59256856" wp14:editId="71055B2B">
                <wp:simplePos x="0" y="0"/>
                <wp:positionH relativeFrom="column">
                  <wp:posOffset>-104775</wp:posOffset>
                </wp:positionH>
                <wp:positionV relativeFrom="paragraph">
                  <wp:posOffset>194945</wp:posOffset>
                </wp:positionV>
                <wp:extent cx="5766435" cy="1607820"/>
                <wp:effectExtent l="0" t="0" r="24765" b="11430"/>
                <wp:wrapNone/>
                <wp:docPr id="5" name="正方形/長方形 5"/>
                <wp:cNvGraphicFramePr/>
                <a:graphic xmlns:a="http://schemas.openxmlformats.org/drawingml/2006/main">
                  <a:graphicData uri="http://schemas.microsoft.com/office/word/2010/wordprocessingShape">
                    <wps:wsp>
                      <wps:cNvSpPr/>
                      <wps:spPr>
                        <a:xfrm>
                          <a:off x="0" y="0"/>
                          <a:ext cx="5766435" cy="16078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29291" id="正方形/長方形 5" o:spid="_x0000_s1026" style="position:absolute;left:0;text-align:left;margin-left:-8.25pt;margin-top:15.35pt;width:454.05pt;height:1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" filled="f" strokecolor="#385d8a" strokeweight="2pt"/>
            </w:pict>
          </mc:Fallback>
        </mc:AlternateContent>
      </w:r>
      <w:r>
        <w:rPr>
          <w:rFonts w:ascii="HG丸ｺﾞｼｯｸM-PRO" w:eastAsia="HG丸ｺﾞｼｯｸM-PRO" w:hAnsi="HG丸ｺﾞｼｯｸM-PRO" w:hint="eastAsia"/>
          <w:szCs w:val="21"/>
        </w:rPr>
        <w:t>・評価指標の補足</w:t>
      </w:r>
    </w:p>
    <w:p w14:paraId="76B5D9EF" w14:textId="77777777" w:rsidR="00AF7D81" w:rsidRPr="005A0AE9" w:rsidRDefault="00AF7D81" w:rsidP="00AF7D81">
      <w:pPr>
        <w:autoSpaceDE w:val="0"/>
        <w:autoSpaceDN w:val="0"/>
        <w:adjustRightInd w:val="0"/>
        <w:jc w:val="left"/>
        <w:rPr>
          <w:rFonts w:ascii="游ゴシック" w:eastAsia="游ゴシック" w:hAnsi="游ゴシック"/>
          <w:kern w:val="0"/>
          <w:szCs w:val="21"/>
        </w:rPr>
      </w:pPr>
      <w:r w:rsidRPr="005A0AE9">
        <w:rPr>
          <w:rFonts w:ascii="游ゴシック" w:eastAsia="游ゴシック" w:hAnsi="游ゴシック"/>
          <w:kern w:val="0"/>
          <w:szCs w:val="21"/>
          <w:highlight w:val="yellow"/>
        </w:rPr>
        <w:t>（評価のための指標例）</w:t>
      </w:r>
      <w:r w:rsidRPr="005A0AE9">
        <w:rPr>
          <w:rFonts w:ascii="游ゴシック" w:eastAsia="游ゴシック" w:hAnsi="游ゴシック"/>
          <w:kern w:val="0"/>
          <w:szCs w:val="21"/>
        </w:rPr>
        <w:t xml:space="preserve"> </w:t>
      </w:r>
    </w:p>
    <w:p w14:paraId="4D2A3086" w14:textId="0B8ADCEF" w:rsidR="00B73A49" w:rsidRDefault="00AF7D81" w:rsidP="00991CFF">
      <w:pPr>
        <w:rPr>
          <w:rFonts w:ascii="游ゴシック" w:eastAsia="游ゴシック" w:hAnsi="游ゴシック"/>
          <w:kern w:val="0"/>
          <w:szCs w:val="21"/>
        </w:rPr>
      </w:pPr>
      <w:bookmarkStart w:id="3" w:name="_Hlk168578145"/>
      <w:r>
        <w:rPr>
          <w:rFonts w:ascii="游ゴシック" w:eastAsia="游ゴシック" w:hAnsi="游ゴシック" w:hint="eastAsia"/>
          <w:kern w:val="0"/>
          <w:szCs w:val="21"/>
        </w:rPr>
        <w:t>資源の必要量項目</w:t>
      </w:r>
      <w:r w:rsidR="00B73A49">
        <w:rPr>
          <w:rFonts w:ascii="游ゴシック" w:eastAsia="游ゴシック" w:hAnsi="游ゴシック" w:hint="eastAsia"/>
          <w:kern w:val="0"/>
          <w:szCs w:val="21"/>
        </w:rPr>
        <w:t>と同様。</w:t>
      </w:r>
      <w:r w:rsidR="00B73A49" w:rsidRPr="00B73A49">
        <w:rPr>
          <w:rFonts w:ascii="游ゴシック" w:eastAsia="游ゴシック" w:hAnsi="游ゴシック" w:hint="eastAsia"/>
          <w:kern w:val="0"/>
          <w:szCs w:val="21"/>
        </w:rPr>
        <w:t>体制整備を</w:t>
      </w:r>
      <w:r w:rsidR="00B73A49">
        <w:rPr>
          <w:rFonts w:ascii="游ゴシック" w:eastAsia="游ゴシック" w:hAnsi="游ゴシック" w:hint="eastAsia"/>
          <w:kern w:val="0"/>
          <w:szCs w:val="21"/>
        </w:rPr>
        <w:t>経たうえで</w:t>
      </w:r>
      <w:r w:rsidR="00991CFF">
        <w:rPr>
          <w:rFonts w:ascii="游ゴシック" w:eastAsia="游ゴシック" w:hAnsi="游ゴシック" w:hint="eastAsia"/>
          <w:kern w:val="0"/>
          <w:szCs w:val="21"/>
        </w:rPr>
        <w:t>、以下の項目も実施</w:t>
      </w:r>
    </w:p>
    <w:bookmarkEnd w:id="3"/>
    <w:p w14:paraId="0DEB5DF5" w14:textId="3757AF77" w:rsidR="00991CFF" w:rsidRDefault="00991CFF" w:rsidP="00AF7D81">
      <w:pPr>
        <w:ind w:left="210" w:hangingChars="100" w:hanging="210"/>
        <w:rPr>
          <w:rFonts w:ascii="游ゴシック" w:eastAsia="游ゴシック" w:hAnsi="游ゴシック"/>
          <w:kern w:val="0"/>
          <w:szCs w:val="21"/>
        </w:rPr>
      </w:pPr>
      <w:r>
        <w:rPr>
          <w:rFonts w:ascii="游ゴシック" w:eastAsia="游ゴシック" w:hAnsi="游ゴシック" w:hint="eastAsia"/>
          <w:kern w:val="0"/>
          <w:szCs w:val="21"/>
        </w:rPr>
        <w:t>・措置児童等を対象とした子どもの権利擁護に関する取組に係る子ども本人の認知度、利用度、満足度</w:t>
      </w:r>
    </w:p>
    <w:p w14:paraId="42D60E3F" w14:textId="270DF94E" w:rsidR="00991CFF" w:rsidRDefault="00991CFF" w:rsidP="00AF7D81">
      <w:pPr>
        <w:ind w:left="210" w:hangingChars="100" w:hanging="210"/>
        <w:rPr>
          <w:rFonts w:ascii="游ゴシック" w:eastAsia="游ゴシック" w:hAnsi="游ゴシック"/>
          <w:kern w:val="0"/>
          <w:szCs w:val="21"/>
        </w:rPr>
      </w:pPr>
      <w:r>
        <w:rPr>
          <w:rFonts w:ascii="游ゴシック" w:eastAsia="游ゴシック" w:hAnsi="游ゴシック" w:hint="eastAsia"/>
          <w:kern w:val="0"/>
          <w:szCs w:val="21"/>
        </w:rPr>
        <w:t>・</w:t>
      </w:r>
      <w:r w:rsidR="00BE65F0" w:rsidRPr="00BE65F0">
        <w:rPr>
          <w:rFonts w:ascii="游ゴシック" w:eastAsia="游ゴシック" w:hAnsi="游ゴシック" w:hint="eastAsia"/>
          <w:kern w:val="0"/>
          <w:szCs w:val="21"/>
        </w:rPr>
        <w:t>子どもの意見表明等支援委員会</w:t>
      </w:r>
      <w:r>
        <w:rPr>
          <w:rFonts w:ascii="游ゴシック" w:eastAsia="游ゴシック" w:hAnsi="游ゴシック" w:hint="eastAsia"/>
          <w:kern w:val="0"/>
          <w:szCs w:val="21"/>
        </w:rPr>
        <w:t>に対し子どもから意見の申し立てがあった件数</w:t>
      </w:r>
    </w:p>
    <w:p w14:paraId="5258B0D1" w14:textId="06E7215C" w:rsidR="00991CFF" w:rsidRPr="00991CFF" w:rsidRDefault="00991CFF" w:rsidP="00AF7D81">
      <w:pPr>
        <w:ind w:left="210" w:hangingChars="100" w:hanging="210"/>
        <w:rPr>
          <w:rFonts w:ascii="游ゴシック" w:eastAsia="游ゴシック" w:hAnsi="游ゴシック"/>
          <w:kern w:val="0"/>
          <w:szCs w:val="21"/>
        </w:rPr>
      </w:pPr>
      <w:r>
        <w:rPr>
          <w:rFonts w:ascii="游ゴシック" w:eastAsia="游ゴシック" w:hAnsi="游ゴシック" w:hint="eastAsia"/>
          <w:kern w:val="0"/>
          <w:szCs w:val="21"/>
        </w:rPr>
        <w:t>・当事者参画の有無、措置児童等へのヒアリングやアンケート実施の有無</w:t>
      </w:r>
    </w:p>
    <w:p w14:paraId="7373764D" w14:textId="77777777" w:rsidR="005B3C18" w:rsidRPr="003879EB" w:rsidRDefault="005B3C18" w:rsidP="00792DEF">
      <w:pPr>
        <w:rPr>
          <w:rFonts w:ascii="HG丸ｺﾞｼｯｸM-PRO" w:eastAsia="HG丸ｺﾞｼｯｸM-PRO" w:hAnsi="HG丸ｺﾞｼｯｸM-PRO"/>
          <w:szCs w:val="21"/>
        </w:rPr>
      </w:pPr>
    </w:p>
    <w:sectPr w:rsidR="005B3C18" w:rsidRPr="003879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0231" w14:textId="77777777" w:rsidR="0017351B" w:rsidRDefault="0017351B" w:rsidP="003879EB">
      <w:r>
        <w:separator/>
      </w:r>
    </w:p>
  </w:endnote>
  <w:endnote w:type="continuationSeparator" w:id="0">
    <w:p w14:paraId="3606BE0B" w14:textId="77777777" w:rsidR="0017351B" w:rsidRDefault="0017351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3B91" w14:textId="77777777" w:rsidR="0017351B" w:rsidRDefault="0017351B" w:rsidP="003879EB">
      <w:r>
        <w:separator/>
      </w:r>
    </w:p>
  </w:footnote>
  <w:footnote w:type="continuationSeparator" w:id="0">
    <w:p w14:paraId="381C4C0B" w14:textId="77777777" w:rsidR="0017351B" w:rsidRDefault="0017351B" w:rsidP="0038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E2F"/>
    <w:multiLevelType w:val="hybridMultilevel"/>
    <w:tmpl w:val="841E0EF0"/>
    <w:lvl w:ilvl="0" w:tplc="D2EE83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772C26"/>
    <w:multiLevelType w:val="hybridMultilevel"/>
    <w:tmpl w:val="1EFE50C2"/>
    <w:lvl w:ilvl="0" w:tplc="A08EF01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1115E"/>
    <w:rsid w:val="001003BD"/>
    <w:rsid w:val="00106668"/>
    <w:rsid w:val="00112641"/>
    <w:rsid w:val="00143688"/>
    <w:rsid w:val="00147D70"/>
    <w:rsid w:val="0017351B"/>
    <w:rsid w:val="00184CFB"/>
    <w:rsid w:val="001B05AA"/>
    <w:rsid w:val="001D37F7"/>
    <w:rsid w:val="00235171"/>
    <w:rsid w:val="00236137"/>
    <w:rsid w:val="002C1F18"/>
    <w:rsid w:val="002C31E3"/>
    <w:rsid w:val="00314003"/>
    <w:rsid w:val="00336135"/>
    <w:rsid w:val="00373AFE"/>
    <w:rsid w:val="00375ED3"/>
    <w:rsid w:val="003841DD"/>
    <w:rsid w:val="003879EB"/>
    <w:rsid w:val="00395659"/>
    <w:rsid w:val="003F706E"/>
    <w:rsid w:val="00402612"/>
    <w:rsid w:val="00425999"/>
    <w:rsid w:val="004261A2"/>
    <w:rsid w:val="00432FFD"/>
    <w:rsid w:val="004649A5"/>
    <w:rsid w:val="0047072B"/>
    <w:rsid w:val="00492554"/>
    <w:rsid w:val="004A0D1A"/>
    <w:rsid w:val="004A3E8D"/>
    <w:rsid w:val="004D6C6E"/>
    <w:rsid w:val="004E74BF"/>
    <w:rsid w:val="004F6778"/>
    <w:rsid w:val="00501F7A"/>
    <w:rsid w:val="00521B81"/>
    <w:rsid w:val="00572F1B"/>
    <w:rsid w:val="00587510"/>
    <w:rsid w:val="005B3C18"/>
    <w:rsid w:val="00621A2A"/>
    <w:rsid w:val="00637E65"/>
    <w:rsid w:val="00663C49"/>
    <w:rsid w:val="00677B18"/>
    <w:rsid w:val="0069117C"/>
    <w:rsid w:val="006A258C"/>
    <w:rsid w:val="006F3372"/>
    <w:rsid w:val="00773903"/>
    <w:rsid w:val="00776E59"/>
    <w:rsid w:val="00792DEF"/>
    <w:rsid w:val="0079375D"/>
    <w:rsid w:val="007938A1"/>
    <w:rsid w:val="007B5378"/>
    <w:rsid w:val="007F11D7"/>
    <w:rsid w:val="007F2969"/>
    <w:rsid w:val="007F5CC5"/>
    <w:rsid w:val="008548A7"/>
    <w:rsid w:val="00861C46"/>
    <w:rsid w:val="008D5F97"/>
    <w:rsid w:val="008F1D6C"/>
    <w:rsid w:val="0095567A"/>
    <w:rsid w:val="00985BDC"/>
    <w:rsid w:val="00991CFF"/>
    <w:rsid w:val="0099616A"/>
    <w:rsid w:val="009A5389"/>
    <w:rsid w:val="00A10BD0"/>
    <w:rsid w:val="00A309FB"/>
    <w:rsid w:val="00A46A9E"/>
    <w:rsid w:val="00A64D92"/>
    <w:rsid w:val="00A85C91"/>
    <w:rsid w:val="00AC290F"/>
    <w:rsid w:val="00AF7D81"/>
    <w:rsid w:val="00B67646"/>
    <w:rsid w:val="00B71B3E"/>
    <w:rsid w:val="00B73A49"/>
    <w:rsid w:val="00BA432A"/>
    <w:rsid w:val="00BD0BCF"/>
    <w:rsid w:val="00BE65F0"/>
    <w:rsid w:val="00C463B4"/>
    <w:rsid w:val="00C502CB"/>
    <w:rsid w:val="00C553E4"/>
    <w:rsid w:val="00C840D7"/>
    <w:rsid w:val="00C97FE5"/>
    <w:rsid w:val="00CB5143"/>
    <w:rsid w:val="00CF0EB0"/>
    <w:rsid w:val="00D8472F"/>
    <w:rsid w:val="00E0081D"/>
    <w:rsid w:val="00E11A4E"/>
    <w:rsid w:val="00E34FBB"/>
    <w:rsid w:val="00E4021B"/>
    <w:rsid w:val="00E64424"/>
    <w:rsid w:val="00F168B6"/>
    <w:rsid w:val="00F40ADE"/>
    <w:rsid w:val="00FB356D"/>
    <w:rsid w:val="00FB59B0"/>
    <w:rsid w:val="00FD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35257B5"/>
  <w15:docId w15:val="{E892D0AA-CB57-419C-826A-A913407E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402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2024-04-26T11:34:00Z</cp:lastPrinted>
  <dcterms:created xsi:type="dcterms:W3CDTF">2024-02-22T02:43:00Z</dcterms:created>
  <dcterms:modified xsi:type="dcterms:W3CDTF">2024-11-26T02:26:00Z</dcterms:modified>
</cp:coreProperties>
</file>