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9B9B0" w14:textId="05FBDD4C" w:rsidR="009C067F" w:rsidRPr="00901384" w:rsidRDefault="005C131D" w:rsidP="005C131D">
      <w:r w:rsidRPr="009C067F">
        <w:rPr>
          <w:rFonts w:hint="eastAsia"/>
          <w:b/>
          <w:bCs/>
          <w:bdr w:val="single" w:sz="4" w:space="0" w:color="auto"/>
        </w:rPr>
        <w:t>医薬品</w:t>
      </w:r>
      <w:r w:rsidR="00DA38F5" w:rsidRPr="009C067F">
        <w:rPr>
          <w:rFonts w:hint="eastAsia"/>
          <w:b/>
          <w:bCs/>
          <w:bdr w:val="single" w:sz="4" w:space="0" w:color="auto"/>
        </w:rPr>
        <w:t>、医療機器等の品質、有効性及び安全性の確保等に関する法律</w:t>
      </w:r>
    </w:p>
    <w:p w14:paraId="3379B05E" w14:textId="79F58746" w:rsidR="005C131D" w:rsidRPr="009C067F" w:rsidRDefault="005C131D" w:rsidP="005C131D">
      <w:pPr>
        <w:rPr>
          <w:rFonts w:ascii="ＭＳ 明朝" w:hAnsi="ＭＳ 明朝"/>
          <w:b/>
          <w:bCs/>
          <w:szCs w:val="21"/>
        </w:rPr>
      </w:pPr>
      <w:r w:rsidRPr="009C067F">
        <w:rPr>
          <w:rFonts w:hint="eastAsia"/>
          <w:b/>
          <w:bCs/>
        </w:rPr>
        <w:t>（昭和3</w:t>
      </w:r>
      <w:r w:rsidRPr="009C067F">
        <w:rPr>
          <w:b/>
          <w:bCs/>
        </w:rPr>
        <w:t>5</w:t>
      </w:r>
      <w:r w:rsidRPr="009C067F">
        <w:rPr>
          <w:rFonts w:hint="eastAsia"/>
          <w:b/>
          <w:bCs/>
        </w:rPr>
        <w:t>年法律第1</w:t>
      </w:r>
      <w:r w:rsidRPr="009C067F">
        <w:rPr>
          <w:b/>
          <w:bCs/>
        </w:rPr>
        <w:t>45</w:t>
      </w:r>
      <w:r w:rsidRPr="009C067F">
        <w:rPr>
          <w:rFonts w:hint="eastAsia"/>
          <w:b/>
          <w:bCs/>
        </w:rPr>
        <w:t>号）</w:t>
      </w:r>
      <w:r w:rsidR="009C067F" w:rsidRPr="009C067F">
        <w:rPr>
          <w:rFonts w:hint="eastAsia"/>
          <w:b/>
          <w:bCs/>
        </w:rPr>
        <w:t xml:space="preserve">　</w:t>
      </w:r>
      <w:r w:rsidRPr="009C067F">
        <w:rPr>
          <w:rFonts w:ascii="ＭＳ 明朝" w:hAnsi="ＭＳ 明朝" w:hint="eastAsia"/>
          <w:b/>
          <w:bCs/>
          <w:szCs w:val="21"/>
        </w:rPr>
        <w:t>（抄）</w:t>
      </w:r>
    </w:p>
    <w:p w14:paraId="3138D8B9" w14:textId="77777777" w:rsidR="00A57BD7" w:rsidRPr="00A57BD7" w:rsidRDefault="00A57BD7" w:rsidP="005C131D">
      <w:pPr>
        <w:rPr>
          <w:u w:val="single"/>
        </w:rPr>
      </w:pPr>
    </w:p>
    <w:p w14:paraId="48C65ED3" w14:textId="77777777" w:rsidR="00B94DA0" w:rsidRDefault="00B94DA0" w:rsidP="00B94DA0">
      <w:r>
        <w:rPr>
          <w:rFonts w:hint="eastAsia"/>
        </w:rPr>
        <w:t>（管理者の義務）</w:t>
      </w:r>
    </w:p>
    <w:p w14:paraId="7D30A455" w14:textId="722710A1" w:rsidR="00B94DA0" w:rsidRDefault="00B94DA0" w:rsidP="00C91437">
      <w:pPr>
        <w:ind w:left="850" w:hangingChars="405" w:hanging="850"/>
      </w:pPr>
      <w:r>
        <w:rPr>
          <w:rFonts w:hint="eastAsia"/>
        </w:rPr>
        <w:t>第</w:t>
      </w:r>
      <w:r w:rsidR="001560B8">
        <w:rPr>
          <w:rFonts w:hint="eastAsia"/>
        </w:rPr>
        <w:t>８</w:t>
      </w:r>
      <w:r>
        <w:rPr>
          <w:rFonts w:hint="eastAsia"/>
        </w:rPr>
        <w:t>条　薬局の管理者は、保健衛生上支障を生ずるおそれがないように、その薬局に勤務する薬剤師その他の従業者を監督し、その薬局の構造設備及び医薬品その他の物品を管理し、その他その薬局の業務につき、必要な注意をしなければならない。</w:t>
      </w:r>
    </w:p>
    <w:p w14:paraId="4E1D4F5B" w14:textId="4F0811E9" w:rsidR="00B94DA0" w:rsidRDefault="00B94DA0" w:rsidP="00C91437">
      <w:pPr>
        <w:ind w:firstLineChars="202" w:firstLine="424"/>
      </w:pPr>
      <w:r>
        <w:rPr>
          <w:rFonts w:hint="eastAsia"/>
        </w:rPr>
        <w:t>２　略</w:t>
      </w:r>
    </w:p>
    <w:p w14:paraId="2438232B" w14:textId="79E0D958" w:rsidR="00B94DA0" w:rsidRDefault="00B94DA0" w:rsidP="00C91437">
      <w:pPr>
        <w:ind w:firstLineChars="202" w:firstLine="424"/>
      </w:pPr>
      <w:r>
        <w:rPr>
          <w:rFonts w:hint="eastAsia"/>
        </w:rPr>
        <w:t>３　略</w:t>
      </w:r>
    </w:p>
    <w:p w14:paraId="6BF4D36B" w14:textId="545FB467" w:rsidR="00FD3E1A" w:rsidRDefault="00FD3E1A" w:rsidP="00C91437">
      <w:pPr>
        <w:ind w:firstLineChars="202" w:firstLine="424"/>
      </w:pPr>
    </w:p>
    <w:p w14:paraId="799904A6" w14:textId="77777777" w:rsidR="00B94DA0" w:rsidRDefault="00B94DA0" w:rsidP="00B94DA0">
      <w:r>
        <w:rPr>
          <w:rFonts w:hint="eastAsia"/>
        </w:rPr>
        <w:t>（薬局開設者の遵守事項）</w:t>
      </w:r>
    </w:p>
    <w:p w14:paraId="7E545926" w14:textId="01B2C8BB" w:rsidR="00B94DA0" w:rsidRDefault="00B94DA0" w:rsidP="00C91437">
      <w:pPr>
        <w:ind w:left="850" w:hangingChars="405" w:hanging="850"/>
      </w:pPr>
      <w:r>
        <w:rPr>
          <w:rFonts w:hint="eastAsia"/>
        </w:rPr>
        <w:t>第</w:t>
      </w:r>
      <w:r w:rsidR="001560B8">
        <w:rPr>
          <w:rFonts w:hint="eastAsia"/>
        </w:rPr>
        <w:t>９</w:t>
      </w:r>
      <w:r>
        <w:rPr>
          <w:rFonts w:hint="eastAsia"/>
        </w:rPr>
        <w:t>条　厚生労働大臣は、厚生労働省令で、次に掲げる事項その他薬局の業務に関し薬局開設者が遵守すべき事項を定めることができる。</w:t>
      </w:r>
    </w:p>
    <w:p w14:paraId="04ED08F6" w14:textId="77777777" w:rsidR="00B94DA0" w:rsidRDefault="00B94DA0" w:rsidP="00C91437">
      <w:pPr>
        <w:ind w:leftChars="405" w:left="1274" w:hangingChars="202" w:hanging="424"/>
      </w:pPr>
      <w:r>
        <w:rPr>
          <w:rFonts w:hint="eastAsia"/>
        </w:rPr>
        <w:t>一　薬局における医薬品の試験検査その他の医薬品の管理の実施方法に関する事項</w:t>
      </w:r>
    </w:p>
    <w:p w14:paraId="147D661D" w14:textId="77777777" w:rsidR="00B94DA0" w:rsidRDefault="00B94DA0" w:rsidP="00C91437">
      <w:pPr>
        <w:ind w:leftChars="405" w:left="1274" w:hangingChars="202" w:hanging="424"/>
      </w:pPr>
      <w:r>
        <w:rPr>
          <w:rFonts w:hint="eastAsia"/>
        </w:rPr>
        <w:t>二　薬局における調剤並びに調剤された薬剤及び医薬品の販売又は授与の実施方法（その薬局においてその薬局以外の場所にいる者に対して一般用医薬品（第四条第五項第四号に規定する一般用医薬品をいう。以下同じ。）を販売し、又は授与する場合におけるその者との間の通信手段に応じた当該実施方法を含む。）に関する事項</w:t>
      </w:r>
    </w:p>
    <w:p w14:paraId="29C32879" w14:textId="2D6947FE" w:rsidR="00B94DA0" w:rsidRDefault="00B94DA0" w:rsidP="00C91437">
      <w:pPr>
        <w:ind w:firstLineChars="202" w:firstLine="424"/>
      </w:pPr>
      <w:r>
        <w:rPr>
          <w:rFonts w:hint="eastAsia"/>
        </w:rPr>
        <w:t>２　略</w:t>
      </w:r>
    </w:p>
    <w:p w14:paraId="1C2744FA" w14:textId="3AB39585" w:rsidR="000D79C9" w:rsidRDefault="000D79C9" w:rsidP="001560B8"/>
    <w:p w14:paraId="7C4FD532" w14:textId="77777777" w:rsidR="00C91437" w:rsidRDefault="00C91437" w:rsidP="00451A73">
      <w:r>
        <w:rPr>
          <w:rFonts w:hint="eastAsia"/>
        </w:rPr>
        <w:t>（許可の取消し等）</w:t>
      </w:r>
    </w:p>
    <w:p w14:paraId="1DB2D507" w14:textId="43138ADC" w:rsidR="00C91437" w:rsidRDefault="00C91437" w:rsidP="00C91437">
      <w:pPr>
        <w:ind w:left="991" w:hangingChars="472" w:hanging="991"/>
      </w:pPr>
      <w:r>
        <w:rPr>
          <w:rFonts w:hint="eastAsia"/>
        </w:rPr>
        <w:t>第75条　厚生労働大臣は、医薬品、医薬部外品、化粧品、医療機器若しくは再生医療等製品の製造販売業者、医薬品（体外診断用医薬品を除く。）、医薬部外品、化粧品若しくは再生医療等製品の製造業者又は医療機器の修理業者について、都道府県知事は、薬局開設者、医薬品の販売業者、第三十九条第一項若しくは第三十九条の三第一項の医療機器の販売業者若しくは貸与業者又は再生医療等製品の販売業者について、この法律その他薬事に関する法令</w:t>
      </w:r>
      <w:proofErr w:type="gramStart"/>
      <w:r>
        <w:rPr>
          <w:rFonts w:hint="eastAsia"/>
        </w:rPr>
        <w:t>で</w:t>
      </w:r>
      <w:proofErr w:type="gramEnd"/>
      <w:r>
        <w:rPr>
          <w:rFonts w:hint="eastAsia"/>
        </w:rPr>
        <w:t>政令</w:t>
      </w:r>
      <w:proofErr w:type="gramStart"/>
      <w:r>
        <w:rPr>
          <w:rFonts w:hint="eastAsia"/>
        </w:rPr>
        <w:t>で</w:t>
      </w:r>
      <w:proofErr w:type="gramEnd"/>
      <w:r>
        <w:rPr>
          <w:rFonts w:hint="eastAsia"/>
        </w:rPr>
        <w:t>定めるもの若しくはこれに基づく処分に違反する行為があつたとき、又はこれらの者（これらの者が法人であるときは、その薬事に関する業務に責任を有する役員を含む。）が第五条第三号若しくは第十二条の二第二項、第十三条第六項（同条第九項において準用する場合を含む。）、第二十三条の二の二第二項、第二十三条の二十一第二項、第二十三条の二十二第六項（同条第九項において準用する場合を含む。）、第二十六条第五項、第三十条第四項、第三十四条第四項、第三十九条第五項、第四十条の二第六項（同条第八項において準用する場合を含む。）若しくは第四十条の五第五項において準用する第五条（第三号に係る部分に限る。）の規定に該当するに至つたときは、その許可を取り消し、又は期間を定めてその業務の全部若しくは一部の停止を命ずることができる。</w:t>
      </w:r>
    </w:p>
    <w:p w14:paraId="70A33CBD" w14:textId="138E48A4" w:rsidR="00C91437" w:rsidRDefault="00C91437" w:rsidP="0040290A">
      <w:pPr>
        <w:ind w:leftChars="201" w:left="422" w:firstLineChars="68" w:firstLine="143"/>
      </w:pPr>
      <w:r>
        <w:rPr>
          <w:rFonts w:hint="eastAsia"/>
        </w:rPr>
        <w:t xml:space="preserve">２　</w:t>
      </w:r>
      <w:r w:rsidR="0040290A">
        <w:rPr>
          <w:rFonts w:hint="eastAsia"/>
        </w:rPr>
        <w:t>略</w:t>
      </w:r>
    </w:p>
    <w:p w14:paraId="415E1EA3" w14:textId="3F8BF85C" w:rsidR="00C91437" w:rsidRDefault="00C91437" w:rsidP="0040290A">
      <w:pPr>
        <w:ind w:leftChars="201" w:left="422" w:firstLineChars="68" w:firstLine="143"/>
      </w:pPr>
      <w:r>
        <w:rPr>
          <w:rFonts w:hint="eastAsia"/>
        </w:rPr>
        <w:t xml:space="preserve">３　</w:t>
      </w:r>
      <w:r w:rsidR="0040290A">
        <w:rPr>
          <w:rFonts w:hint="eastAsia"/>
        </w:rPr>
        <w:t>略</w:t>
      </w:r>
    </w:p>
    <w:p w14:paraId="347FE1C4" w14:textId="6FB350DD" w:rsidR="00C91437" w:rsidRDefault="00C91437" w:rsidP="0040290A">
      <w:pPr>
        <w:ind w:leftChars="201" w:left="422" w:firstLineChars="68" w:firstLine="143"/>
      </w:pPr>
      <w:r>
        <w:rPr>
          <w:rFonts w:hint="eastAsia"/>
        </w:rPr>
        <w:lastRenderedPageBreak/>
        <w:t xml:space="preserve">４　</w:t>
      </w:r>
      <w:r w:rsidR="0040290A">
        <w:rPr>
          <w:rFonts w:hint="eastAsia"/>
        </w:rPr>
        <w:t>略</w:t>
      </w:r>
    </w:p>
    <w:p w14:paraId="58D3EB81" w14:textId="7BC5BDFD" w:rsidR="00C91437" w:rsidRDefault="00C91437" w:rsidP="0040290A">
      <w:pPr>
        <w:ind w:leftChars="201" w:left="422" w:firstLineChars="68" w:firstLine="143"/>
      </w:pPr>
      <w:r>
        <w:rPr>
          <w:rFonts w:hint="eastAsia"/>
        </w:rPr>
        <w:t xml:space="preserve">５　</w:t>
      </w:r>
      <w:r w:rsidR="0040290A">
        <w:rPr>
          <w:rFonts w:hint="eastAsia"/>
        </w:rPr>
        <w:t>略</w:t>
      </w:r>
    </w:p>
    <w:p w14:paraId="6C1697C1" w14:textId="77777777" w:rsidR="00957BCD" w:rsidRPr="00B94DA0" w:rsidRDefault="00957BCD" w:rsidP="0040290A">
      <w:pPr>
        <w:ind w:leftChars="201" w:left="422" w:firstLineChars="68" w:firstLine="143"/>
      </w:pPr>
    </w:p>
    <w:p w14:paraId="2FBBB471" w14:textId="77777777" w:rsidR="009C067F" w:rsidRPr="009C067F" w:rsidRDefault="005C131D" w:rsidP="005C131D">
      <w:pPr>
        <w:rPr>
          <w:b/>
          <w:bCs/>
        </w:rPr>
      </w:pPr>
      <w:r w:rsidRPr="009C067F">
        <w:rPr>
          <w:rFonts w:hint="eastAsia"/>
          <w:b/>
          <w:bCs/>
          <w:bdr w:val="single" w:sz="4" w:space="0" w:color="auto"/>
        </w:rPr>
        <w:t>医薬品、医療機器等の品質、有効性及び安全性の確保等に関する法律施行規則</w:t>
      </w:r>
    </w:p>
    <w:p w14:paraId="42C6B90C" w14:textId="4F062FA9" w:rsidR="005C131D" w:rsidRPr="009C067F" w:rsidRDefault="005C131D" w:rsidP="005C131D">
      <w:pPr>
        <w:rPr>
          <w:b/>
          <w:bCs/>
        </w:rPr>
      </w:pPr>
      <w:r w:rsidRPr="009C067F">
        <w:rPr>
          <w:rFonts w:hint="eastAsia"/>
          <w:b/>
          <w:bCs/>
        </w:rPr>
        <w:t>（昭和3</w:t>
      </w:r>
      <w:r w:rsidRPr="009C067F">
        <w:rPr>
          <w:b/>
          <w:bCs/>
        </w:rPr>
        <w:t>6</w:t>
      </w:r>
      <w:r w:rsidRPr="009C067F">
        <w:rPr>
          <w:rFonts w:hint="eastAsia"/>
          <w:b/>
          <w:bCs/>
        </w:rPr>
        <w:t>年厚生省令第１号）</w:t>
      </w:r>
      <w:r w:rsidR="009C067F" w:rsidRPr="009C067F">
        <w:rPr>
          <w:rFonts w:hint="eastAsia"/>
          <w:b/>
          <w:bCs/>
        </w:rPr>
        <w:t xml:space="preserve">　</w:t>
      </w:r>
      <w:r w:rsidRPr="009C067F">
        <w:rPr>
          <w:rFonts w:ascii="ＭＳ 明朝" w:hAnsi="ＭＳ 明朝" w:hint="eastAsia"/>
          <w:b/>
          <w:bCs/>
          <w:szCs w:val="21"/>
        </w:rPr>
        <w:t>（抄）</w:t>
      </w:r>
    </w:p>
    <w:p w14:paraId="33EFB4C4" w14:textId="5CB5E4F0" w:rsidR="009E47CD" w:rsidRPr="005C131D" w:rsidRDefault="009E47CD"/>
    <w:p w14:paraId="64CCF877" w14:textId="77777777" w:rsidR="006974E9" w:rsidRDefault="006974E9" w:rsidP="006974E9">
      <w:r>
        <w:rPr>
          <w:rFonts w:hint="eastAsia"/>
        </w:rPr>
        <w:t>（薬局における調剤）</w:t>
      </w:r>
    </w:p>
    <w:p w14:paraId="2664D1A3" w14:textId="5B67C6E7" w:rsidR="006974E9" w:rsidRDefault="006974E9" w:rsidP="00C91437">
      <w:pPr>
        <w:ind w:left="1418" w:hangingChars="675" w:hanging="1418"/>
      </w:pPr>
      <w:r>
        <w:rPr>
          <w:rFonts w:hint="eastAsia"/>
        </w:rPr>
        <w:t>第</w:t>
      </w:r>
      <w:r w:rsidR="00FD3E1A">
        <w:rPr>
          <w:rFonts w:hint="eastAsia"/>
        </w:rPr>
        <w:t>1</w:t>
      </w:r>
      <w:r w:rsidR="00FD3E1A">
        <w:t>1</w:t>
      </w:r>
      <w:r>
        <w:rPr>
          <w:rFonts w:hint="eastAsia"/>
        </w:rPr>
        <w:t>条の</w:t>
      </w:r>
      <w:r w:rsidR="001560B8">
        <w:rPr>
          <w:rFonts w:hint="eastAsia"/>
        </w:rPr>
        <w:t>８</w:t>
      </w:r>
      <w:r>
        <w:rPr>
          <w:rFonts w:hint="eastAsia"/>
        </w:rPr>
        <w:t xml:space="preserve">　薬局開設者は、その薬局で調剤に従事する薬剤師でない者に販売又は授与の目的で調剤させてはならない。ただし、高度な無菌製剤処理を行うことができる作業室（以下「無菌調剤室」という。）を有する薬局の薬局開設者が、無菌調剤室を有しない薬局の薬局開設者から依頼を受けて、当該無菌調剤室を有しない薬局で調剤に従事する薬剤師に、当該無菌調剤室を利用した無菌製剤処理を行わせるときは、この限りでない。</w:t>
      </w:r>
    </w:p>
    <w:p w14:paraId="0990B8FB" w14:textId="6D4EF89C" w:rsidR="009E47CD" w:rsidRDefault="006974E9" w:rsidP="00C91437">
      <w:pPr>
        <w:ind w:firstLineChars="472" w:firstLine="991"/>
      </w:pPr>
      <w:r>
        <w:rPr>
          <w:rFonts w:hint="eastAsia"/>
        </w:rPr>
        <w:t xml:space="preserve">２　</w:t>
      </w:r>
      <w:r w:rsidR="002D0851">
        <w:rPr>
          <w:rFonts w:hint="eastAsia"/>
        </w:rPr>
        <w:t>略</w:t>
      </w:r>
    </w:p>
    <w:p w14:paraId="4C68E626" w14:textId="77777777" w:rsidR="00957BCD" w:rsidRPr="002D0851" w:rsidRDefault="00957BCD" w:rsidP="00D537B8"/>
    <w:p w14:paraId="531B6DD8" w14:textId="77777777" w:rsidR="009C067F" w:rsidRPr="009C067F" w:rsidRDefault="009E47CD">
      <w:pPr>
        <w:rPr>
          <w:b/>
          <w:bCs/>
        </w:rPr>
      </w:pPr>
      <w:r w:rsidRPr="009C067F">
        <w:rPr>
          <w:rFonts w:hint="eastAsia"/>
          <w:b/>
          <w:bCs/>
          <w:bdr w:val="single" w:sz="4" w:space="0" w:color="auto"/>
        </w:rPr>
        <w:t>薬剤師法</w:t>
      </w:r>
    </w:p>
    <w:p w14:paraId="14D18392" w14:textId="042DD17F" w:rsidR="009E47CD" w:rsidRPr="009C067F" w:rsidRDefault="00451A73" w:rsidP="009C067F">
      <w:pPr>
        <w:tabs>
          <w:tab w:val="center" w:pos="4706"/>
        </w:tabs>
        <w:rPr>
          <w:rFonts w:ascii="ＭＳ 明朝" w:hAnsi="ＭＳ 明朝"/>
          <w:b/>
          <w:bCs/>
          <w:szCs w:val="21"/>
        </w:rPr>
      </w:pPr>
      <w:r w:rsidRPr="009C067F">
        <w:rPr>
          <w:rFonts w:hint="eastAsia"/>
          <w:b/>
          <w:bCs/>
        </w:rPr>
        <w:t>（昭和3</w:t>
      </w:r>
      <w:r w:rsidRPr="009C067F">
        <w:rPr>
          <w:b/>
          <w:bCs/>
        </w:rPr>
        <w:t>5</w:t>
      </w:r>
      <w:r w:rsidRPr="009C067F">
        <w:rPr>
          <w:rFonts w:hint="eastAsia"/>
          <w:b/>
          <w:bCs/>
        </w:rPr>
        <w:t>年法律第1</w:t>
      </w:r>
      <w:r w:rsidRPr="009C067F">
        <w:rPr>
          <w:b/>
          <w:bCs/>
        </w:rPr>
        <w:t>46</w:t>
      </w:r>
      <w:r w:rsidRPr="009C067F">
        <w:rPr>
          <w:rFonts w:hint="eastAsia"/>
          <w:b/>
          <w:bCs/>
        </w:rPr>
        <w:t>号）</w:t>
      </w:r>
      <w:r w:rsidR="009C067F" w:rsidRPr="009C067F">
        <w:rPr>
          <w:rFonts w:hint="eastAsia"/>
          <w:b/>
          <w:bCs/>
        </w:rPr>
        <w:t xml:space="preserve">　</w:t>
      </w:r>
      <w:r w:rsidRPr="009C067F">
        <w:rPr>
          <w:rFonts w:ascii="ＭＳ 明朝" w:hAnsi="ＭＳ 明朝" w:hint="eastAsia"/>
          <w:b/>
          <w:bCs/>
          <w:szCs w:val="21"/>
        </w:rPr>
        <w:t>（抄）</w:t>
      </w:r>
      <w:r w:rsidR="009C067F">
        <w:rPr>
          <w:rFonts w:ascii="ＭＳ 明朝" w:hAnsi="ＭＳ 明朝"/>
          <w:b/>
          <w:bCs/>
          <w:szCs w:val="21"/>
        </w:rPr>
        <w:tab/>
      </w:r>
    </w:p>
    <w:p w14:paraId="49701F69" w14:textId="77777777" w:rsidR="00A57BD7" w:rsidRPr="00A57BD7" w:rsidRDefault="00A57BD7">
      <w:pPr>
        <w:rPr>
          <w:u w:val="single"/>
        </w:rPr>
      </w:pPr>
    </w:p>
    <w:p w14:paraId="0F19DA08" w14:textId="1E11B539" w:rsidR="006974E9" w:rsidRDefault="006974E9">
      <w:r>
        <w:rPr>
          <w:rFonts w:hint="eastAsia"/>
        </w:rPr>
        <w:t>（調剤）</w:t>
      </w:r>
    </w:p>
    <w:p w14:paraId="38B901A2" w14:textId="220652CB" w:rsidR="006974E9" w:rsidRDefault="006974E9" w:rsidP="00C91437">
      <w:pPr>
        <w:ind w:left="991" w:hangingChars="472" w:hanging="991"/>
      </w:pPr>
      <w:r>
        <w:rPr>
          <w:rFonts w:hint="eastAsia"/>
        </w:rPr>
        <w:t>第</w:t>
      </w:r>
      <w:r w:rsidR="002D0851">
        <w:rPr>
          <w:rFonts w:hint="eastAsia"/>
        </w:rPr>
        <w:t>1</w:t>
      </w:r>
      <w:r w:rsidR="002D0851">
        <w:t>9</w:t>
      </w:r>
      <w:r>
        <w:rPr>
          <w:rFonts w:hint="eastAsia"/>
        </w:rPr>
        <w:t>条　薬剤師でない者は、販売又は授与の目的で調剤してはならない。ただし、医師若しくは歯科医師が次に掲げる場合において自己の処方箋により自ら調剤するとき、又は獣医師が自己の処方箋により自ら調剤するときは、この限りでない。</w:t>
      </w:r>
    </w:p>
    <w:p w14:paraId="2C806CAF" w14:textId="77777777" w:rsidR="006974E9" w:rsidRDefault="006974E9" w:rsidP="00C91437">
      <w:pPr>
        <w:ind w:leftChars="472" w:left="1417" w:hangingChars="203" w:hanging="426"/>
      </w:pPr>
      <w:r>
        <w:rPr>
          <w:rFonts w:hint="eastAsia"/>
        </w:rPr>
        <w:t>一　患者又は現にその看護に当</w:t>
      </w:r>
      <w:proofErr w:type="gramStart"/>
      <w:r>
        <w:rPr>
          <w:rFonts w:hint="eastAsia"/>
        </w:rPr>
        <w:t>たつて</w:t>
      </w:r>
      <w:proofErr w:type="gramEnd"/>
      <w:r>
        <w:rPr>
          <w:rFonts w:hint="eastAsia"/>
        </w:rPr>
        <w:t>いる者が特にその医師又は歯科医師から薬剤の交付を受けることを希望する旨を申し出た場合</w:t>
      </w:r>
    </w:p>
    <w:p w14:paraId="3D39A624" w14:textId="55D63E54" w:rsidR="006974E9" w:rsidRDefault="006974E9" w:rsidP="00C91437">
      <w:pPr>
        <w:ind w:leftChars="472" w:left="1417" w:hangingChars="203" w:hanging="426"/>
      </w:pPr>
      <w:r>
        <w:rPr>
          <w:rFonts w:hint="eastAsia"/>
        </w:rPr>
        <w:t>二　医師法（昭和二十三年法律第二百一号）第二十二条第一項各号の場合又は歯科医師法（昭和二十三年法律第二百二号）第二十一条第一項各号の場合</w:t>
      </w:r>
    </w:p>
    <w:p w14:paraId="366321A0" w14:textId="32E1A137" w:rsidR="009E47CD" w:rsidRDefault="009E47CD"/>
    <w:p w14:paraId="53252E6C" w14:textId="139AA340" w:rsidR="00984ADC" w:rsidRPr="00984ADC" w:rsidRDefault="00984ADC" w:rsidP="00984ADC">
      <w:pPr>
        <w:rPr>
          <w:rFonts w:asciiTheme="minorEastAsia" w:hAnsiTheme="minorEastAsia"/>
          <w:b/>
          <w:bCs/>
          <w:szCs w:val="21"/>
        </w:rPr>
      </w:pPr>
    </w:p>
    <w:sectPr w:rsidR="00984ADC" w:rsidRPr="00984ADC" w:rsidSect="00C91437">
      <w:pgSz w:w="11906" w:h="16838"/>
      <w:pgMar w:top="1474" w:right="1247" w:bottom="147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6256" w14:textId="77777777" w:rsidR="00BB4591" w:rsidRDefault="00BB4591" w:rsidP="00BB4591">
      <w:r>
        <w:separator/>
      </w:r>
    </w:p>
  </w:endnote>
  <w:endnote w:type="continuationSeparator" w:id="0">
    <w:p w14:paraId="67BB6C91" w14:textId="77777777" w:rsidR="00BB4591" w:rsidRDefault="00BB4591" w:rsidP="00BB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9BA1" w14:textId="77777777" w:rsidR="00BB4591" w:rsidRDefault="00BB4591" w:rsidP="00BB4591">
      <w:r>
        <w:separator/>
      </w:r>
    </w:p>
  </w:footnote>
  <w:footnote w:type="continuationSeparator" w:id="0">
    <w:p w14:paraId="4784E415" w14:textId="77777777" w:rsidR="00BB4591" w:rsidRDefault="00BB4591" w:rsidP="00BB4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12"/>
    <w:rsid w:val="00062B76"/>
    <w:rsid w:val="000D79C9"/>
    <w:rsid w:val="001560B8"/>
    <w:rsid w:val="00183B00"/>
    <w:rsid w:val="002D0200"/>
    <w:rsid w:val="002D0851"/>
    <w:rsid w:val="0040290A"/>
    <w:rsid w:val="00451A73"/>
    <w:rsid w:val="004873FB"/>
    <w:rsid w:val="00531548"/>
    <w:rsid w:val="005C131D"/>
    <w:rsid w:val="006974E9"/>
    <w:rsid w:val="006D4A83"/>
    <w:rsid w:val="006F4A31"/>
    <w:rsid w:val="00813597"/>
    <w:rsid w:val="00901384"/>
    <w:rsid w:val="00957BCD"/>
    <w:rsid w:val="00984ADC"/>
    <w:rsid w:val="009C067F"/>
    <w:rsid w:val="009E47CD"/>
    <w:rsid w:val="00A57BD7"/>
    <w:rsid w:val="00AE199C"/>
    <w:rsid w:val="00B61824"/>
    <w:rsid w:val="00B94DA0"/>
    <w:rsid w:val="00BB4591"/>
    <w:rsid w:val="00BC08E1"/>
    <w:rsid w:val="00BF3F12"/>
    <w:rsid w:val="00C91437"/>
    <w:rsid w:val="00D20CE0"/>
    <w:rsid w:val="00D537B8"/>
    <w:rsid w:val="00DA38F5"/>
    <w:rsid w:val="00F85B08"/>
    <w:rsid w:val="00FD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629B0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824"/>
    <w:pPr>
      <w:tabs>
        <w:tab w:val="center" w:pos="4252"/>
        <w:tab w:val="right" w:pos="8504"/>
      </w:tabs>
      <w:snapToGrid w:val="0"/>
    </w:pPr>
  </w:style>
  <w:style w:type="character" w:customStyle="1" w:styleId="a4">
    <w:name w:val="ヘッダー (文字)"/>
    <w:basedOn w:val="a0"/>
    <w:link w:val="a3"/>
    <w:uiPriority w:val="99"/>
    <w:rsid w:val="00B61824"/>
  </w:style>
  <w:style w:type="paragraph" w:styleId="a5">
    <w:name w:val="footer"/>
    <w:basedOn w:val="a"/>
    <w:link w:val="a6"/>
    <w:uiPriority w:val="99"/>
    <w:unhideWhenUsed/>
    <w:rsid w:val="00B61824"/>
    <w:pPr>
      <w:tabs>
        <w:tab w:val="center" w:pos="4252"/>
        <w:tab w:val="right" w:pos="8504"/>
      </w:tabs>
      <w:snapToGrid w:val="0"/>
    </w:pPr>
  </w:style>
  <w:style w:type="character" w:customStyle="1" w:styleId="a6">
    <w:name w:val="フッター (文字)"/>
    <w:basedOn w:val="a0"/>
    <w:link w:val="a5"/>
    <w:uiPriority w:val="99"/>
    <w:rsid w:val="00B61824"/>
  </w:style>
  <w:style w:type="paragraph" w:customStyle="1" w:styleId="Default">
    <w:name w:val="Default"/>
    <w:rsid w:val="00984AD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0801">
      <w:bodyDiv w:val="1"/>
      <w:marLeft w:val="0"/>
      <w:marRight w:val="0"/>
      <w:marTop w:val="0"/>
      <w:marBottom w:val="0"/>
      <w:divBdr>
        <w:top w:val="none" w:sz="0" w:space="0" w:color="auto"/>
        <w:left w:val="none" w:sz="0" w:space="0" w:color="auto"/>
        <w:bottom w:val="none" w:sz="0" w:space="0" w:color="auto"/>
        <w:right w:val="none" w:sz="0" w:space="0" w:color="auto"/>
      </w:divBdr>
      <w:divsChild>
        <w:div w:id="1664818870">
          <w:marLeft w:val="240"/>
          <w:marRight w:val="0"/>
          <w:marTop w:val="0"/>
          <w:marBottom w:val="0"/>
          <w:divBdr>
            <w:top w:val="none" w:sz="0" w:space="0" w:color="auto"/>
            <w:left w:val="none" w:sz="0" w:space="0" w:color="auto"/>
            <w:bottom w:val="none" w:sz="0" w:space="0" w:color="auto"/>
            <w:right w:val="none" w:sz="0" w:space="0" w:color="auto"/>
          </w:divBdr>
        </w:div>
        <w:div w:id="828205914">
          <w:marLeft w:val="240"/>
          <w:marRight w:val="0"/>
          <w:marTop w:val="0"/>
          <w:marBottom w:val="0"/>
          <w:divBdr>
            <w:top w:val="none" w:sz="0" w:space="0" w:color="auto"/>
            <w:left w:val="none" w:sz="0" w:space="0" w:color="auto"/>
            <w:bottom w:val="none" w:sz="0" w:space="0" w:color="auto"/>
            <w:right w:val="none" w:sz="0" w:space="0" w:color="auto"/>
          </w:divBdr>
          <w:divsChild>
            <w:div w:id="860363525">
              <w:marLeft w:val="240"/>
              <w:marRight w:val="0"/>
              <w:marTop w:val="0"/>
              <w:marBottom w:val="0"/>
              <w:divBdr>
                <w:top w:val="none" w:sz="0" w:space="0" w:color="auto"/>
                <w:left w:val="none" w:sz="0" w:space="0" w:color="auto"/>
                <w:bottom w:val="none" w:sz="0" w:space="0" w:color="auto"/>
                <w:right w:val="none" w:sz="0" w:space="0" w:color="auto"/>
              </w:divBdr>
            </w:div>
            <w:div w:id="573005995">
              <w:marLeft w:val="240"/>
              <w:marRight w:val="0"/>
              <w:marTop w:val="0"/>
              <w:marBottom w:val="0"/>
              <w:divBdr>
                <w:top w:val="none" w:sz="0" w:space="0" w:color="auto"/>
                <w:left w:val="none" w:sz="0" w:space="0" w:color="auto"/>
                <w:bottom w:val="none" w:sz="0" w:space="0" w:color="auto"/>
                <w:right w:val="none" w:sz="0" w:space="0" w:color="auto"/>
              </w:divBdr>
            </w:div>
          </w:divsChild>
        </w:div>
        <w:div w:id="2060013200">
          <w:marLeft w:val="240"/>
          <w:marRight w:val="0"/>
          <w:marTop w:val="0"/>
          <w:marBottom w:val="0"/>
          <w:divBdr>
            <w:top w:val="none" w:sz="0" w:space="0" w:color="auto"/>
            <w:left w:val="none" w:sz="0" w:space="0" w:color="auto"/>
            <w:bottom w:val="none" w:sz="0" w:space="0" w:color="auto"/>
            <w:right w:val="none" w:sz="0" w:space="0" w:color="auto"/>
          </w:divBdr>
        </w:div>
        <w:div w:id="374700711">
          <w:marLeft w:val="240"/>
          <w:marRight w:val="0"/>
          <w:marTop w:val="0"/>
          <w:marBottom w:val="0"/>
          <w:divBdr>
            <w:top w:val="none" w:sz="0" w:space="0" w:color="auto"/>
            <w:left w:val="none" w:sz="0" w:space="0" w:color="auto"/>
            <w:bottom w:val="none" w:sz="0" w:space="0" w:color="auto"/>
            <w:right w:val="none" w:sz="0" w:space="0" w:color="auto"/>
          </w:divBdr>
        </w:div>
        <w:div w:id="601382524">
          <w:marLeft w:val="240"/>
          <w:marRight w:val="0"/>
          <w:marTop w:val="0"/>
          <w:marBottom w:val="0"/>
          <w:divBdr>
            <w:top w:val="none" w:sz="0" w:space="0" w:color="auto"/>
            <w:left w:val="none" w:sz="0" w:space="0" w:color="auto"/>
            <w:bottom w:val="none" w:sz="0" w:space="0" w:color="auto"/>
            <w:right w:val="none" w:sz="0" w:space="0" w:color="auto"/>
          </w:divBdr>
          <w:divsChild>
            <w:div w:id="268240562">
              <w:marLeft w:val="240"/>
              <w:marRight w:val="0"/>
              <w:marTop w:val="0"/>
              <w:marBottom w:val="0"/>
              <w:divBdr>
                <w:top w:val="none" w:sz="0" w:space="0" w:color="auto"/>
                <w:left w:val="none" w:sz="0" w:space="0" w:color="auto"/>
                <w:bottom w:val="none" w:sz="0" w:space="0" w:color="auto"/>
                <w:right w:val="none" w:sz="0" w:space="0" w:color="auto"/>
              </w:divBdr>
            </w:div>
            <w:div w:id="1442145882">
              <w:marLeft w:val="240"/>
              <w:marRight w:val="0"/>
              <w:marTop w:val="0"/>
              <w:marBottom w:val="0"/>
              <w:divBdr>
                <w:top w:val="none" w:sz="0" w:space="0" w:color="auto"/>
                <w:left w:val="none" w:sz="0" w:space="0" w:color="auto"/>
                <w:bottom w:val="none" w:sz="0" w:space="0" w:color="auto"/>
                <w:right w:val="none" w:sz="0" w:space="0" w:color="auto"/>
              </w:divBdr>
            </w:div>
            <w:div w:id="647393082">
              <w:marLeft w:val="240"/>
              <w:marRight w:val="0"/>
              <w:marTop w:val="0"/>
              <w:marBottom w:val="0"/>
              <w:divBdr>
                <w:top w:val="none" w:sz="0" w:space="0" w:color="auto"/>
                <w:left w:val="none" w:sz="0" w:space="0" w:color="auto"/>
                <w:bottom w:val="none" w:sz="0" w:space="0" w:color="auto"/>
                <w:right w:val="none" w:sz="0" w:space="0" w:color="auto"/>
              </w:divBdr>
            </w:div>
          </w:divsChild>
        </w:div>
        <w:div w:id="1889416981">
          <w:marLeft w:val="240"/>
          <w:marRight w:val="0"/>
          <w:marTop w:val="0"/>
          <w:marBottom w:val="0"/>
          <w:divBdr>
            <w:top w:val="none" w:sz="0" w:space="0" w:color="auto"/>
            <w:left w:val="none" w:sz="0" w:space="0" w:color="auto"/>
            <w:bottom w:val="none" w:sz="0" w:space="0" w:color="auto"/>
            <w:right w:val="none" w:sz="0" w:space="0" w:color="auto"/>
          </w:divBdr>
        </w:div>
        <w:div w:id="768156064">
          <w:marLeft w:val="240"/>
          <w:marRight w:val="0"/>
          <w:marTop w:val="0"/>
          <w:marBottom w:val="0"/>
          <w:divBdr>
            <w:top w:val="none" w:sz="0" w:space="0" w:color="auto"/>
            <w:left w:val="none" w:sz="0" w:space="0" w:color="auto"/>
            <w:bottom w:val="none" w:sz="0" w:space="0" w:color="auto"/>
            <w:right w:val="none" w:sz="0" w:space="0" w:color="auto"/>
          </w:divBdr>
        </w:div>
        <w:div w:id="30419447">
          <w:marLeft w:val="240"/>
          <w:marRight w:val="0"/>
          <w:marTop w:val="0"/>
          <w:marBottom w:val="0"/>
          <w:divBdr>
            <w:top w:val="none" w:sz="0" w:space="0" w:color="auto"/>
            <w:left w:val="none" w:sz="0" w:space="0" w:color="auto"/>
            <w:bottom w:val="none" w:sz="0" w:space="0" w:color="auto"/>
            <w:right w:val="none" w:sz="0" w:space="0" w:color="auto"/>
          </w:divBdr>
        </w:div>
        <w:div w:id="1902908540">
          <w:marLeft w:val="240"/>
          <w:marRight w:val="0"/>
          <w:marTop w:val="0"/>
          <w:marBottom w:val="0"/>
          <w:divBdr>
            <w:top w:val="none" w:sz="0" w:space="0" w:color="auto"/>
            <w:left w:val="none" w:sz="0" w:space="0" w:color="auto"/>
            <w:bottom w:val="none" w:sz="0" w:space="0" w:color="auto"/>
            <w:right w:val="none" w:sz="0" w:space="0" w:color="auto"/>
          </w:divBdr>
        </w:div>
        <w:div w:id="1868759950">
          <w:marLeft w:val="240"/>
          <w:marRight w:val="0"/>
          <w:marTop w:val="0"/>
          <w:marBottom w:val="0"/>
          <w:divBdr>
            <w:top w:val="none" w:sz="0" w:space="0" w:color="auto"/>
            <w:left w:val="none" w:sz="0" w:space="0" w:color="auto"/>
            <w:bottom w:val="none" w:sz="0" w:space="0" w:color="auto"/>
            <w:right w:val="none" w:sz="0" w:space="0" w:color="auto"/>
          </w:divBdr>
        </w:div>
        <w:div w:id="1914923905">
          <w:marLeft w:val="240"/>
          <w:marRight w:val="0"/>
          <w:marTop w:val="0"/>
          <w:marBottom w:val="0"/>
          <w:divBdr>
            <w:top w:val="none" w:sz="0" w:space="0" w:color="auto"/>
            <w:left w:val="none" w:sz="0" w:space="0" w:color="auto"/>
            <w:bottom w:val="none" w:sz="0" w:space="0" w:color="auto"/>
            <w:right w:val="none" w:sz="0" w:space="0" w:color="auto"/>
          </w:divBdr>
        </w:div>
        <w:div w:id="1797526919">
          <w:marLeft w:val="240"/>
          <w:marRight w:val="0"/>
          <w:marTop w:val="0"/>
          <w:marBottom w:val="0"/>
          <w:divBdr>
            <w:top w:val="none" w:sz="0" w:space="0" w:color="auto"/>
            <w:left w:val="none" w:sz="0" w:space="0" w:color="auto"/>
            <w:bottom w:val="none" w:sz="0" w:space="0" w:color="auto"/>
            <w:right w:val="none" w:sz="0" w:space="0" w:color="auto"/>
          </w:divBdr>
        </w:div>
        <w:div w:id="1755779604">
          <w:marLeft w:val="240"/>
          <w:marRight w:val="0"/>
          <w:marTop w:val="0"/>
          <w:marBottom w:val="0"/>
          <w:divBdr>
            <w:top w:val="none" w:sz="0" w:space="0" w:color="auto"/>
            <w:left w:val="none" w:sz="0" w:space="0" w:color="auto"/>
            <w:bottom w:val="none" w:sz="0" w:space="0" w:color="auto"/>
            <w:right w:val="none" w:sz="0" w:space="0" w:color="auto"/>
          </w:divBdr>
        </w:div>
        <w:div w:id="159934017">
          <w:marLeft w:val="240"/>
          <w:marRight w:val="0"/>
          <w:marTop w:val="0"/>
          <w:marBottom w:val="0"/>
          <w:divBdr>
            <w:top w:val="none" w:sz="0" w:space="0" w:color="auto"/>
            <w:left w:val="none" w:sz="0" w:space="0" w:color="auto"/>
            <w:bottom w:val="none" w:sz="0" w:space="0" w:color="auto"/>
            <w:right w:val="none" w:sz="0" w:space="0" w:color="auto"/>
          </w:divBdr>
        </w:div>
        <w:div w:id="195227367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2024-07-18T02:15:00Z</dcterms:created>
  <dcterms:modified xsi:type="dcterms:W3CDTF">2024-07-18T02:16:00Z</dcterms:modified>
</cp:coreProperties>
</file>