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770" w:rsidRDefault="002A170B" w:rsidP="001B0770">
      <w:pPr>
        <w:jc w:val="center"/>
        <w:rPr>
          <w:rFonts w:asciiTheme="minorEastAsia" w:hAnsiTheme="minorEastAsia" w:cs="MSMincho"/>
          <w:b/>
          <w:bCs/>
          <w:color w:val="000000"/>
          <w:kern w:val="0"/>
          <w:szCs w:val="21"/>
        </w:rPr>
      </w:pPr>
      <w:bookmarkStart w:id="0" w:name="_GoBack"/>
      <w:bookmarkEnd w:id="0"/>
      <w:r>
        <w:rPr>
          <w:rFonts w:asciiTheme="minorEastAsia" w:hAnsiTheme="minorEastAsia" w:cs="MSMincho" w:hint="eastAsia"/>
          <w:b/>
          <w:bCs/>
          <w:color w:val="000000"/>
          <w:kern w:val="0"/>
          <w:szCs w:val="21"/>
        </w:rPr>
        <w:t>「</w:t>
      </w:r>
      <w:r w:rsidR="008853FD">
        <w:rPr>
          <w:rFonts w:asciiTheme="minorEastAsia" w:hAnsiTheme="minorEastAsia" w:cs="MSMincho" w:hint="eastAsia"/>
          <w:b/>
          <w:bCs/>
          <w:color w:val="000000"/>
          <w:kern w:val="0"/>
          <w:szCs w:val="21"/>
        </w:rPr>
        <w:t>環境配慮消費行動促進に向けた脱炭素ポイント付与制度普及</w:t>
      </w:r>
      <w:r w:rsidRPr="002A170B">
        <w:rPr>
          <w:rFonts w:asciiTheme="minorEastAsia" w:hAnsiTheme="minorEastAsia" w:cs="MSMincho" w:hint="eastAsia"/>
          <w:b/>
          <w:bCs/>
          <w:color w:val="000000"/>
          <w:kern w:val="0"/>
          <w:szCs w:val="21"/>
        </w:rPr>
        <w:t>事業</w:t>
      </w:r>
      <w:r w:rsidR="001B0770" w:rsidRPr="001B0770">
        <w:rPr>
          <w:rFonts w:asciiTheme="minorEastAsia" w:hAnsiTheme="minorEastAsia" w:cs="MSMincho" w:hint="eastAsia"/>
          <w:b/>
          <w:bCs/>
          <w:color w:val="000000"/>
          <w:kern w:val="0"/>
          <w:szCs w:val="21"/>
        </w:rPr>
        <w:t>」に係る</w:t>
      </w:r>
    </w:p>
    <w:p w:rsidR="007F58FE" w:rsidRDefault="00B63E02" w:rsidP="007F58FE">
      <w:pPr>
        <w:jc w:val="center"/>
        <w:rPr>
          <w:rFonts w:asciiTheme="minorEastAsia" w:hAnsiTheme="minorEastAsia" w:cs="MSMincho"/>
          <w:b/>
          <w:bCs/>
          <w:color w:val="000000"/>
          <w:kern w:val="0"/>
          <w:szCs w:val="21"/>
        </w:rPr>
      </w:pPr>
      <w:r w:rsidRPr="00B63E02">
        <w:rPr>
          <w:rFonts w:asciiTheme="minorEastAsia" w:hAnsiTheme="minorEastAsia" w:cs="MSMincho" w:hint="eastAsia"/>
          <w:b/>
          <w:bCs/>
          <w:color w:val="000000"/>
          <w:kern w:val="0"/>
          <w:szCs w:val="21"/>
        </w:rPr>
        <w:t>最優秀提案事業者の選定結果について</w:t>
      </w:r>
    </w:p>
    <w:p w:rsidR="007F58FE" w:rsidRPr="007F58FE" w:rsidRDefault="007F58FE" w:rsidP="007F58FE">
      <w:pPr>
        <w:rPr>
          <w:rFonts w:asciiTheme="minorEastAsia" w:hAnsiTheme="minorEastAsia" w:cs="MSMincho"/>
          <w:b/>
          <w:bCs/>
          <w:color w:val="000000"/>
          <w:kern w:val="0"/>
          <w:szCs w:val="21"/>
        </w:rPr>
      </w:pPr>
    </w:p>
    <w:p w:rsidR="00C96FAD" w:rsidRPr="007F58FE" w:rsidRDefault="007F58FE" w:rsidP="007F58FE">
      <w:pPr>
        <w:pStyle w:val="ac"/>
        <w:numPr>
          <w:ilvl w:val="0"/>
          <w:numId w:val="2"/>
        </w:numPr>
        <w:ind w:leftChars="0"/>
        <w:rPr>
          <w:rFonts w:asciiTheme="majorEastAsia" w:eastAsiaTheme="majorEastAsia" w:hAnsiTheme="majorEastAsia"/>
        </w:rPr>
      </w:pPr>
      <w:r w:rsidRPr="007F58FE">
        <w:rPr>
          <w:rFonts w:asciiTheme="majorEastAsia" w:eastAsiaTheme="majorEastAsia" w:hAnsiTheme="majorEastAsia" w:hint="eastAsia"/>
        </w:rPr>
        <w:t>最優秀提案事業者</w:t>
      </w:r>
    </w:p>
    <w:p w:rsidR="00C96FAD" w:rsidRPr="00117459" w:rsidRDefault="00C96FAD" w:rsidP="00A97004">
      <w:pPr>
        <w:rPr>
          <w:rFonts w:asciiTheme="minorEastAsia" w:hAnsiTheme="minorEastAsia"/>
          <w:bCs/>
        </w:rPr>
      </w:pPr>
      <w:r w:rsidRPr="00117459">
        <w:rPr>
          <w:rFonts w:asciiTheme="minorEastAsia" w:hAnsiTheme="minorEastAsia" w:hint="eastAsia"/>
        </w:rPr>
        <w:t xml:space="preserve">　　</w:t>
      </w:r>
      <w:r w:rsidR="002A170B" w:rsidRPr="002A170B">
        <w:rPr>
          <w:rFonts w:asciiTheme="minorEastAsia" w:hAnsiTheme="minorEastAsia" w:hint="eastAsia"/>
        </w:rPr>
        <w:t>株式会社地域計画建築研究所 大阪事務所</w:t>
      </w:r>
    </w:p>
    <w:p w:rsidR="00C96FAD" w:rsidRPr="00117459" w:rsidRDefault="00C96FAD" w:rsidP="00A01B36">
      <w:pPr>
        <w:rPr>
          <w:rFonts w:asciiTheme="minorEastAsia" w:hAnsiTheme="minorEastAsia"/>
        </w:rPr>
      </w:pPr>
      <w:r w:rsidRPr="00117459">
        <w:rPr>
          <w:rFonts w:asciiTheme="minorEastAsia" w:hAnsiTheme="minorEastAsia" w:hint="eastAsia"/>
        </w:rPr>
        <w:t xml:space="preserve">　　</w:t>
      </w:r>
      <w:r w:rsidR="002A170B">
        <w:rPr>
          <w:rFonts w:asciiTheme="minorEastAsia" w:hAnsiTheme="minorEastAsia" w:hint="eastAsia"/>
        </w:rPr>
        <w:t xml:space="preserve">評価点　</w:t>
      </w:r>
      <w:r w:rsidR="00CC0180" w:rsidRPr="00CC0180">
        <w:rPr>
          <w:rFonts w:asciiTheme="minorEastAsia" w:hAnsiTheme="minorEastAsia" w:hint="eastAsia"/>
        </w:rPr>
        <w:t>74.3</w:t>
      </w:r>
      <w:r w:rsidR="002A170B" w:rsidRPr="002A170B">
        <w:rPr>
          <w:rFonts w:asciiTheme="minorEastAsia" w:hAnsiTheme="minorEastAsia" w:hint="eastAsia"/>
        </w:rPr>
        <w:t>点（100点満点中）　※うち価格点10点（提案金額：</w:t>
      </w:r>
      <w:r w:rsidR="007F58FE">
        <w:rPr>
          <w:rFonts w:asciiTheme="minorEastAsia" w:hAnsiTheme="minorEastAsia" w:hint="eastAsia"/>
        </w:rPr>
        <w:t>9,885,7</w:t>
      </w:r>
      <w:r w:rsidR="002A170B" w:rsidRPr="002A170B">
        <w:rPr>
          <w:rFonts w:asciiTheme="minorEastAsia" w:hAnsiTheme="minorEastAsia" w:hint="eastAsia"/>
        </w:rPr>
        <w:t>00円）</w:t>
      </w:r>
    </w:p>
    <w:p w:rsidR="00322E92" w:rsidRPr="00117459" w:rsidRDefault="00322E92">
      <w:pPr>
        <w:rPr>
          <w:rFonts w:asciiTheme="minorEastAsia" w:hAnsiTheme="minorEastAsia"/>
        </w:rPr>
      </w:pPr>
      <w:r w:rsidRPr="00117459">
        <w:rPr>
          <w:rFonts w:asciiTheme="minorEastAsia" w:hAnsiTheme="minorEastAsia" w:hint="eastAsia"/>
        </w:rPr>
        <w:t xml:space="preserve">　　</w:t>
      </w:r>
    </w:p>
    <w:p w:rsidR="00C96FAD" w:rsidRPr="00117459" w:rsidRDefault="00036109" w:rsidP="00A9070F">
      <w:pPr>
        <w:pStyle w:val="ac"/>
        <w:numPr>
          <w:ilvl w:val="0"/>
          <w:numId w:val="2"/>
        </w:numPr>
        <w:ind w:leftChars="0"/>
        <w:rPr>
          <w:rFonts w:asciiTheme="minorEastAsia" w:hAnsiTheme="minorEastAsia"/>
        </w:rPr>
      </w:pPr>
      <w:r w:rsidRPr="00117459">
        <w:rPr>
          <w:rFonts w:asciiTheme="minorEastAsia" w:hAnsiTheme="minorEastAsia" w:hint="eastAsia"/>
        </w:rPr>
        <w:t>選定</w:t>
      </w:r>
      <w:r w:rsidR="00C96FAD" w:rsidRPr="00117459">
        <w:rPr>
          <w:rFonts w:asciiTheme="minorEastAsia" w:hAnsiTheme="minorEastAsia" w:hint="eastAsia"/>
        </w:rPr>
        <w:t>結果の概要</w:t>
      </w:r>
    </w:p>
    <w:p w:rsidR="002E3D37" w:rsidRDefault="00C96FAD" w:rsidP="00F71E9A">
      <w:pPr>
        <w:rPr>
          <w:rFonts w:asciiTheme="minorEastAsia" w:hAnsiTheme="minorEastAsia"/>
        </w:rPr>
      </w:pPr>
      <w:r w:rsidRPr="00117459">
        <w:rPr>
          <w:rFonts w:asciiTheme="minorEastAsia" w:hAnsiTheme="minorEastAsia" w:hint="eastAsia"/>
        </w:rPr>
        <w:t xml:space="preserve">　(1)</w:t>
      </w:r>
      <w:r w:rsidR="00F71E9A">
        <w:rPr>
          <w:rFonts w:asciiTheme="minorEastAsia" w:hAnsiTheme="minorEastAsia" w:hint="eastAsia"/>
        </w:rPr>
        <w:t xml:space="preserve">　提案事業者　全１</w:t>
      </w:r>
      <w:r w:rsidRPr="00117459">
        <w:rPr>
          <w:rFonts w:asciiTheme="minorEastAsia" w:hAnsiTheme="minorEastAsia" w:hint="eastAsia"/>
        </w:rPr>
        <w:t>者</w:t>
      </w:r>
    </w:p>
    <w:p w:rsidR="002E3D37" w:rsidRDefault="002E3D37" w:rsidP="00370D66">
      <w:pPr>
        <w:ind w:left="812" w:hangingChars="400" w:hanging="812"/>
        <w:rPr>
          <w:rFonts w:asciiTheme="minorEastAsia" w:hAnsiTheme="minorEastAsia"/>
        </w:rPr>
      </w:pPr>
      <w:r>
        <w:rPr>
          <w:rFonts w:asciiTheme="minorEastAsia" w:hAnsiTheme="minorEastAsia" w:hint="eastAsia"/>
        </w:rPr>
        <w:t xml:space="preserve">　　　 </w:t>
      </w:r>
      <w:r w:rsidRPr="002A170B">
        <w:rPr>
          <w:rFonts w:asciiTheme="minorEastAsia" w:hAnsiTheme="minorEastAsia" w:hint="eastAsia"/>
        </w:rPr>
        <w:t>株式会社地域計画建築研究所 大阪事務所</w:t>
      </w:r>
    </w:p>
    <w:p w:rsidR="00145471" w:rsidRDefault="00145471" w:rsidP="00370D66">
      <w:pPr>
        <w:ind w:left="812" w:hangingChars="400" w:hanging="812"/>
        <w:rPr>
          <w:rFonts w:asciiTheme="minorEastAsia" w:hAnsiTheme="minorEastAsia"/>
        </w:rPr>
      </w:pPr>
    </w:p>
    <w:p w:rsidR="00FE4398" w:rsidRPr="00FE4398" w:rsidRDefault="00E562CF" w:rsidP="00E562CF">
      <w:pPr>
        <w:ind w:firstLineChars="100" w:firstLine="203"/>
        <w:rPr>
          <w:rFonts w:asciiTheme="minorEastAsia" w:hAnsiTheme="minorEastAsia"/>
        </w:rPr>
      </w:pPr>
      <w:r>
        <w:rPr>
          <w:rFonts w:asciiTheme="minorEastAsia" w:hAnsiTheme="minorEastAsia" w:hint="eastAsia"/>
        </w:rPr>
        <w:t>(2</w:t>
      </w:r>
      <w:r>
        <w:rPr>
          <w:rFonts w:asciiTheme="minorEastAsia" w:hAnsiTheme="minorEastAsia"/>
        </w:rPr>
        <w:t>)</w:t>
      </w:r>
      <w:r>
        <w:rPr>
          <w:rFonts w:asciiTheme="minorEastAsia" w:hAnsiTheme="minorEastAsia" w:hint="eastAsia"/>
        </w:rPr>
        <w:t xml:space="preserve">　</w:t>
      </w:r>
      <w:r w:rsidR="0093044D" w:rsidRPr="0093044D">
        <w:rPr>
          <w:rFonts w:hint="eastAsia"/>
        </w:rPr>
        <w:t xml:space="preserve"> </w:t>
      </w:r>
      <w:r w:rsidR="0093044D" w:rsidRPr="0093044D">
        <w:rPr>
          <w:rFonts w:asciiTheme="minorEastAsia" w:hAnsiTheme="minorEastAsia" w:hint="eastAsia"/>
        </w:rPr>
        <w:t>最優秀提案事業者の評価点</w:t>
      </w:r>
      <w:r w:rsidR="0093044D" w:rsidRPr="00FE4398">
        <w:rPr>
          <w:rFonts w:asciiTheme="minorEastAsia" w:hAnsiTheme="minorEastAsia"/>
        </w:rPr>
        <w:t xml:space="preserve"> </w:t>
      </w:r>
    </w:p>
    <w:tbl>
      <w:tblPr>
        <w:tblStyle w:val="a7"/>
        <w:tblW w:w="0" w:type="auto"/>
        <w:tblInd w:w="812" w:type="dxa"/>
        <w:tblLook w:val="04A0" w:firstRow="1" w:lastRow="0" w:firstColumn="1" w:lastColumn="0" w:noHBand="0" w:noVBand="1"/>
      </w:tblPr>
      <w:tblGrid>
        <w:gridCol w:w="1977"/>
        <w:gridCol w:w="1977"/>
        <w:gridCol w:w="1977"/>
        <w:gridCol w:w="1977"/>
      </w:tblGrid>
      <w:tr w:rsidR="00364D0C" w:rsidTr="00364D0C">
        <w:tc>
          <w:tcPr>
            <w:tcW w:w="1977" w:type="dxa"/>
          </w:tcPr>
          <w:p w:rsidR="00364D0C" w:rsidRDefault="00364D0C" w:rsidP="004F49C8">
            <w:pPr>
              <w:jc w:val="center"/>
              <w:rPr>
                <w:rFonts w:asciiTheme="minorEastAsia" w:hAnsiTheme="minorEastAsia"/>
              </w:rPr>
            </w:pPr>
            <w:r>
              <w:rPr>
                <w:rFonts w:asciiTheme="minorEastAsia" w:hAnsiTheme="minorEastAsia" w:hint="eastAsia"/>
              </w:rPr>
              <w:t>総合評価点</w:t>
            </w:r>
          </w:p>
          <w:p w:rsidR="004F49C8" w:rsidRDefault="004F49C8" w:rsidP="004F49C8">
            <w:pPr>
              <w:jc w:val="center"/>
              <w:rPr>
                <w:rFonts w:asciiTheme="minorEastAsia" w:hAnsiTheme="minorEastAsia"/>
              </w:rPr>
            </w:pPr>
            <w:r w:rsidRPr="004F49C8">
              <w:rPr>
                <w:rFonts w:asciiTheme="minorEastAsia" w:hAnsiTheme="minorEastAsia" w:hint="eastAsia"/>
              </w:rPr>
              <w:t>（100 点満点）</w:t>
            </w:r>
          </w:p>
        </w:tc>
        <w:tc>
          <w:tcPr>
            <w:tcW w:w="1977" w:type="dxa"/>
          </w:tcPr>
          <w:p w:rsidR="004F49C8" w:rsidRPr="004F49C8" w:rsidRDefault="004F49C8" w:rsidP="004F49C8">
            <w:pPr>
              <w:jc w:val="center"/>
              <w:rPr>
                <w:rFonts w:asciiTheme="minorEastAsia" w:hAnsiTheme="minorEastAsia"/>
              </w:rPr>
            </w:pPr>
            <w:r w:rsidRPr="004F49C8">
              <w:rPr>
                <w:rFonts w:asciiTheme="minorEastAsia" w:hAnsiTheme="minorEastAsia" w:hint="eastAsia"/>
              </w:rPr>
              <w:t>うち企画提案部分</w:t>
            </w:r>
          </w:p>
          <w:p w:rsidR="00364D0C" w:rsidRDefault="004F49C8" w:rsidP="004F49C8">
            <w:pPr>
              <w:jc w:val="center"/>
              <w:rPr>
                <w:rFonts w:asciiTheme="minorEastAsia" w:hAnsiTheme="minorEastAsia"/>
              </w:rPr>
            </w:pPr>
            <w:r w:rsidRPr="004F49C8">
              <w:rPr>
                <w:rFonts w:asciiTheme="minorEastAsia" w:hAnsiTheme="minorEastAsia" w:hint="eastAsia"/>
              </w:rPr>
              <w:t>（満点 90 点）</w:t>
            </w:r>
          </w:p>
        </w:tc>
        <w:tc>
          <w:tcPr>
            <w:tcW w:w="1977" w:type="dxa"/>
          </w:tcPr>
          <w:p w:rsidR="004F49C8" w:rsidRPr="004F49C8" w:rsidRDefault="004F49C8" w:rsidP="004F49C8">
            <w:pPr>
              <w:jc w:val="center"/>
              <w:rPr>
                <w:rFonts w:asciiTheme="minorEastAsia" w:hAnsiTheme="minorEastAsia"/>
              </w:rPr>
            </w:pPr>
            <w:r w:rsidRPr="004F49C8">
              <w:rPr>
                <w:rFonts w:asciiTheme="minorEastAsia" w:hAnsiTheme="minorEastAsia" w:hint="eastAsia"/>
              </w:rPr>
              <w:t>うち価格提案部分</w:t>
            </w:r>
          </w:p>
          <w:p w:rsidR="00364D0C" w:rsidRDefault="004F49C8" w:rsidP="004F49C8">
            <w:pPr>
              <w:jc w:val="center"/>
              <w:rPr>
                <w:rFonts w:asciiTheme="minorEastAsia" w:hAnsiTheme="minorEastAsia"/>
              </w:rPr>
            </w:pPr>
            <w:r w:rsidRPr="004F49C8">
              <w:rPr>
                <w:rFonts w:asciiTheme="minorEastAsia" w:hAnsiTheme="minorEastAsia" w:hint="eastAsia"/>
              </w:rPr>
              <w:t>（満点 10 点）</w:t>
            </w:r>
          </w:p>
        </w:tc>
        <w:tc>
          <w:tcPr>
            <w:tcW w:w="1977" w:type="dxa"/>
          </w:tcPr>
          <w:p w:rsidR="004F49C8" w:rsidRPr="004F49C8" w:rsidRDefault="004F49C8" w:rsidP="004F49C8">
            <w:pPr>
              <w:jc w:val="center"/>
              <w:rPr>
                <w:rFonts w:asciiTheme="minorEastAsia" w:hAnsiTheme="minorEastAsia"/>
              </w:rPr>
            </w:pPr>
            <w:r w:rsidRPr="004F49C8">
              <w:rPr>
                <w:rFonts w:asciiTheme="minorEastAsia" w:hAnsiTheme="minorEastAsia" w:hint="eastAsia"/>
              </w:rPr>
              <w:t>提案金額</w:t>
            </w:r>
          </w:p>
          <w:p w:rsidR="00364D0C" w:rsidRDefault="004F49C8" w:rsidP="004F49C8">
            <w:pPr>
              <w:jc w:val="center"/>
              <w:rPr>
                <w:rFonts w:asciiTheme="minorEastAsia" w:hAnsiTheme="minorEastAsia"/>
              </w:rPr>
            </w:pPr>
            <w:r w:rsidRPr="004F49C8">
              <w:rPr>
                <w:rFonts w:asciiTheme="minorEastAsia" w:hAnsiTheme="minorEastAsia" w:hint="eastAsia"/>
              </w:rPr>
              <w:t>（税込み）</w:t>
            </w:r>
          </w:p>
        </w:tc>
      </w:tr>
      <w:tr w:rsidR="00364D0C" w:rsidTr="00364D0C">
        <w:tc>
          <w:tcPr>
            <w:tcW w:w="1977" w:type="dxa"/>
          </w:tcPr>
          <w:p w:rsidR="00364D0C" w:rsidRPr="00CC0180" w:rsidRDefault="00CC0180" w:rsidP="004F49C8">
            <w:pPr>
              <w:jc w:val="center"/>
              <w:rPr>
                <w:rFonts w:asciiTheme="minorEastAsia" w:hAnsiTheme="minorEastAsia"/>
              </w:rPr>
            </w:pPr>
            <w:r>
              <w:rPr>
                <w:rFonts w:asciiTheme="minorEastAsia" w:hAnsiTheme="minorEastAsia" w:hint="eastAsia"/>
              </w:rPr>
              <w:t>74.3</w:t>
            </w:r>
            <w:r w:rsidR="00185BF5">
              <w:rPr>
                <w:rFonts w:asciiTheme="minorEastAsia" w:hAnsiTheme="minorEastAsia" w:hint="eastAsia"/>
              </w:rPr>
              <w:t>点</w:t>
            </w:r>
          </w:p>
        </w:tc>
        <w:tc>
          <w:tcPr>
            <w:tcW w:w="1977" w:type="dxa"/>
          </w:tcPr>
          <w:p w:rsidR="00364D0C" w:rsidRPr="00CC0180" w:rsidRDefault="00CC0180" w:rsidP="004F49C8">
            <w:pPr>
              <w:jc w:val="center"/>
              <w:rPr>
                <w:rFonts w:asciiTheme="minorEastAsia" w:hAnsiTheme="minorEastAsia"/>
              </w:rPr>
            </w:pPr>
            <w:r>
              <w:rPr>
                <w:rFonts w:asciiTheme="minorEastAsia" w:hAnsiTheme="minorEastAsia" w:hint="eastAsia"/>
              </w:rPr>
              <w:t>64.3</w:t>
            </w:r>
            <w:r w:rsidR="00185BF5">
              <w:rPr>
                <w:rFonts w:asciiTheme="minorEastAsia" w:hAnsiTheme="minorEastAsia" w:hint="eastAsia"/>
              </w:rPr>
              <w:t>点</w:t>
            </w:r>
          </w:p>
        </w:tc>
        <w:tc>
          <w:tcPr>
            <w:tcW w:w="1977" w:type="dxa"/>
          </w:tcPr>
          <w:p w:rsidR="00364D0C" w:rsidRPr="00CC0180" w:rsidRDefault="005F36F1" w:rsidP="004F49C8">
            <w:pPr>
              <w:jc w:val="center"/>
              <w:rPr>
                <w:rFonts w:asciiTheme="minorEastAsia" w:hAnsiTheme="minorEastAsia"/>
              </w:rPr>
            </w:pPr>
            <w:r w:rsidRPr="00CC0180">
              <w:rPr>
                <w:rFonts w:asciiTheme="minorEastAsia" w:hAnsiTheme="minorEastAsia" w:hint="eastAsia"/>
              </w:rPr>
              <w:t>10</w:t>
            </w:r>
            <w:r w:rsidR="00185BF5">
              <w:rPr>
                <w:rFonts w:asciiTheme="minorEastAsia" w:hAnsiTheme="minorEastAsia" w:hint="eastAsia"/>
              </w:rPr>
              <w:t>点</w:t>
            </w:r>
          </w:p>
        </w:tc>
        <w:tc>
          <w:tcPr>
            <w:tcW w:w="1977" w:type="dxa"/>
          </w:tcPr>
          <w:p w:rsidR="00364D0C" w:rsidRPr="00CC0180" w:rsidRDefault="00F00338" w:rsidP="004F49C8">
            <w:pPr>
              <w:jc w:val="center"/>
              <w:rPr>
                <w:rFonts w:asciiTheme="minorEastAsia" w:hAnsiTheme="minorEastAsia"/>
              </w:rPr>
            </w:pPr>
            <w:r>
              <w:rPr>
                <w:rFonts w:asciiTheme="minorEastAsia" w:hAnsiTheme="minorEastAsia" w:hint="eastAsia"/>
              </w:rPr>
              <w:t>9</w:t>
            </w:r>
            <w:r>
              <w:rPr>
                <w:rFonts w:asciiTheme="minorEastAsia" w:hAnsiTheme="minorEastAsia"/>
              </w:rPr>
              <w:t>,</w:t>
            </w:r>
            <w:r>
              <w:rPr>
                <w:rFonts w:asciiTheme="minorEastAsia" w:hAnsiTheme="minorEastAsia" w:hint="eastAsia"/>
              </w:rPr>
              <w:t>885</w:t>
            </w:r>
            <w:r>
              <w:rPr>
                <w:rFonts w:asciiTheme="minorEastAsia" w:hAnsiTheme="minorEastAsia"/>
              </w:rPr>
              <w:t>,</w:t>
            </w:r>
            <w:r>
              <w:rPr>
                <w:rFonts w:asciiTheme="minorEastAsia" w:hAnsiTheme="minorEastAsia" w:hint="eastAsia"/>
              </w:rPr>
              <w:t>700</w:t>
            </w:r>
            <w:r w:rsidR="00A77459">
              <w:rPr>
                <w:rFonts w:asciiTheme="minorEastAsia" w:hAnsiTheme="minorEastAsia" w:hint="eastAsia"/>
              </w:rPr>
              <w:t>円</w:t>
            </w:r>
          </w:p>
        </w:tc>
      </w:tr>
    </w:tbl>
    <w:p w:rsidR="00F31E25" w:rsidRPr="00370D66" w:rsidRDefault="00F31E25" w:rsidP="00370D66">
      <w:pPr>
        <w:rPr>
          <w:rFonts w:asciiTheme="minorEastAsia" w:hAnsiTheme="minorEastAsia"/>
        </w:rPr>
      </w:pPr>
    </w:p>
    <w:p w:rsidR="0095770E" w:rsidRPr="00117459" w:rsidRDefault="009837EE" w:rsidP="0095770E">
      <w:pPr>
        <w:rPr>
          <w:rFonts w:asciiTheme="minorEastAsia" w:hAnsiTheme="minorEastAsia"/>
        </w:rPr>
      </w:pPr>
      <w:r w:rsidRPr="00117459">
        <w:rPr>
          <w:rFonts w:asciiTheme="minorEastAsia" w:hAnsiTheme="minorEastAsia" w:hint="eastAsia"/>
        </w:rPr>
        <w:t xml:space="preserve">　</w:t>
      </w:r>
      <w:r w:rsidR="00E86D9F">
        <w:rPr>
          <w:rFonts w:asciiTheme="minorEastAsia" w:hAnsiTheme="minorEastAsia" w:hint="eastAsia"/>
        </w:rPr>
        <w:t>(3</w:t>
      </w:r>
      <w:r w:rsidRPr="00117459">
        <w:rPr>
          <w:rFonts w:asciiTheme="minorEastAsia" w:hAnsiTheme="minorEastAsia" w:hint="eastAsia"/>
        </w:rPr>
        <w:t>)</w:t>
      </w:r>
      <w:r w:rsidR="00B8210D" w:rsidRPr="00117459">
        <w:rPr>
          <w:rFonts w:asciiTheme="minorEastAsia" w:hAnsiTheme="minorEastAsia" w:hint="eastAsia"/>
        </w:rPr>
        <w:t xml:space="preserve">　</w:t>
      </w:r>
      <w:r w:rsidR="00B666A6" w:rsidRPr="00B666A6">
        <w:rPr>
          <w:rFonts w:hint="eastAsia"/>
        </w:rPr>
        <w:t xml:space="preserve"> </w:t>
      </w:r>
      <w:r w:rsidR="00B666A6" w:rsidRPr="00B666A6">
        <w:rPr>
          <w:rFonts w:asciiTheme="minorEastAsia" w:hAnsiTheme="minorEastAsia" w:hint="eastAsia"/>
        </w:rPr>
        <w:t>最優秀提案事業者の選定理由</w:t>
      </w:r>
      <w:r w:rsidR="00B666A6" w:rsidRPr="00117459">
        <w:rPr>
          <w:rFonts w:asciiTheme="minorEastAsia" w:hAnsiTheme="minorEastAsia"/>
        </w:rPr>
        <w:t xml:space="preserve"> </w:t>
      </w:r>
    </w:p>
    <w:p w:rsidR="005F7DDA" w:rsidRDefault="00E65EE4" w:rsidP="002B3C22">
      <w:pPr>
        <w:ind w:leftChars="-100" w:left="830" w:hangingChars="509" w:hanging="1033"/>
      </w:pPr>
      <w:r>
        <w:rPr>
          <w:rFonts w:hint="eastAsia"/>
        </w:rPr>
        <w:t xml:space="preserve"> </w:t>
      </w:r>
      <w:r w:rsidR="00F7296F">
        <w:t xml:space="preserve">     </w:t>
      </w:r>
      <w:r w:rsidR="00C64C9C">
        <w:rPr>
          <w:rFonts w:hint="eastAsia"/>
        </w:rPr>
        <w:t xml:space="preserve">　</w:t>
      </w:r>
      <w:r w:rsidR="002B3C22">
        <w:rPr>
          <w:rFonts w:hint="eastAsia"/>
        </w:rPr>
        <w:t xml:space="preserve">　　</w:t>
      </w:r>
      <w:r w:rsidR="00607640" w:rsidRPr="00607640">
        <w:rPr>
          <w:rFonts w:hint="eastAsia"/>
        </w:rPr>
        <w:t>昨年度事業（環境配慮消費行動促進に向けた脱炭素</w:t>
      </w:r>
      <w:r w:rsidR="00607640">
        <w:rPr>
          <w:rFonts w:hint="eastAsia"/>
        </w:rPr>
        <w:t>ポイント付与制度調査検討事業）の課題</w:t>
      </w:r>
      <w:r w:rsidR="0030411C">
        <w:rPr>
          <w:rFonts w:hint="eastAsia"/>
        </w:rPr>
        <w:t>が適切に認識されており</w:t>
      </w:r>
      <w:r w:rsidR="00607640">
        <w:rPr>
          <w:rFonts w:hint="eastAsia"/>
        </w:rPr>
        <w:t>、その課題を解決するための工夫</w:t>
      </w:r>
      <w:r w:rsidR="005F7DDA">
        <w:rPr>
          <w:rFonts w:hint="eastAsia"/>
        </w:rPr>
        <w:t>が具体的に示されて</w:t>
      </w:r>
      <w:r w:rsidR="002B3C22">
        <w:rPr>
          <w:rFonts w:hint="eastAsia"/>
        </w:rPr>
        <w:t>いた。また、</w:t>
      </w:r>
      <w:r w:rsidR="005F7DDA">
        <w:rPr>
          <w:rFonts w:hint="eastAsia"/>
        </w:rPr>
        <w:t>CO</w:t>
      </w:r>
      <w:r w:rsidR="005F7DDA" w:rsidRPr="00BA2CBD">
        <w:rPr>
          <w:rFonts w:hint="eastAsia"/>
          <w:vertAlign w:val="subscript"/>
        </w:rPr>
        <w:t>2</w:t>
      </w:r>
      <w:r w:rsidR="0030411C">
        <w:rPr>
          <w:rFonts w:hint="eastAsia"/>
        </w:rPr>
        <w:t>削減の</w:t>
      </w:r>
      <w:r w:rsidR="005F7DDA">
        <w:rPr>
          <w:rFonts w:hint="eastAsia"/>
        </w:rPr>
        <w:t>効果検証について、事業者や</w:t>
      </w:r>
      <w:r w:rsidR="00C64C9C">
        <w:rPr>
          <w:rFonts w:hint="eastAsia"/>
        </w:rPr>
        <w:t>ポイント付与対象製品</w:t>
      </w:r>
      <w:r w:rsidR="005F7DDA">
        <w:rPr>
          <w:rFonts w:hint="eastAsia"/>
        </w:rPr>
        <w:t>を想定した上で、</w:t>
      </w:r>
      <w:r w:rsidR="0030411C">
        <w:rPr>
          <w:rFonts w:hint="eastAsia"/>
        </w:rPr>
        <w:t>事業者への</w:t>
      </w:r>
      <w:r w:rsidR="0030411C">
        <w:rPr>
          <w:rFonts w:hint="eastAsia"/>
        </w:rPr>
        <w:t>CO</w:t>
      </w:r>
      <w:r w:rsidR="0030411C" w:rsidRPr="00BA2CBD">
        <w:rPr>
          <w:rFonts w:hint="eastAsia"/>
          <w:vertAlign w:val="subscript"/>
        </w:rPr>
        <w:t>2</w:t>
      </w:r>
      <w:r w:rsidR="0030411C">
        <w:rPr>
          <w:rFonts w:hint="eastAsia"/>
        </w:rPr>
        <w:t>算定支援を前提とした算定方法</w:t>
      </w:r>
      <w:r w:rsidR="002B3C22">
        <w:rPr>
          <w:rFonts w:hint="eastAsia"/>
        </w:rPr>
        <w:t>が</w:t>
      </w:r>
      <w:r w:rsidR="0030411C">
        <w:rPr>
          <w:rFonts w:hint="eastAsia"/>
        </w:rPr>
        <w:t>具体的に示されていた</w:t>
      </w:r>
      <w:r w:rsidR="002B3C22">
        <w:rPr>
          <w:rFonts w:hint="eastAsia"/>
        </w:rPr>
        <w:t>。</w:t>
      </w:r>
    </w:p>
    <w:p w:rsidR="00B10063" w:rsidRPr="0095770E" w:rsidRDefault="00B10063" w:rsidP="00B10063">
      <w:pPr>
        <w:rPr>
          <w:rFonts w:asciiTheme="minorEastAsia" w:hAnsiTheme="minorEastAsia"/>
        </w:rPr>
      </w:pPr>
    </w:p>
    <w:p w:rsidR="00E941F5" w:rsidRDefault="00117D42">
      <w:pPr>
        <w:rPr>
          <w:rFonts w:asciiTheme="minorEastAsia" w:hAnsiTheme="minorEastAsia"/>
        </w:rPr>
      </w:pPr>
      <w:r w:rsidRPr="00F31E25">
        <w:rPr>
          <w:rFonts w:asciiTheme="minorEastAsia" w:hAnsiTheme="minorEastAsia" w:hint="eastAsia"/>
        </w:rPr>
        <w:t xml:space="preserve">　</w:t>
      </w:r>
      <w:r w:rsidR="00E86D9F">
        <w:rPr>
          <w:rFonts w:asciiTheme="minorEastAsia" w:hAnsiTheme="minorEastAsia" w:hint="eastAsia"/>
        </w:rPr>
        <w:t>(4</w:t>
      </w:r>
      <w:r w:rsidRPr="00F31E25">
        <w:rPr>
          <w:rFonts w:asciiTheme="minorEastAsia" w:hAnsiTheme="minorEastAsia" w:hint="eastAsia"/>
        </w:rPr>
        <w:t>)</w:t>
      </w:r>
      <w:r w:rsidR="00240090">
        <w:rPr>
          <w:rFonts w:asciiTheme="minorEastAsia" w:hAnsiTheme="minorEastAsia" w:hint="eastAsia"/>
        </w:rPr>
        <w:t xml:space="preserve">　選定委員会委員</w:t>
      </w:r>
      <w:r w:rsidR="006A3109" w:rsidRPr="006A3109">
        <w:rPr>
          <w:rFonts w:asciiTheme="minorEastAsia" w:hAnsiTheme="minorEastAsia" w:hint="eastAsia"/>
        </w:rPr>
        <w:t>（敬称略、順不同、○印は議長）</w:t>
      </w:r>
    </w:p>
    <w:tbl>
      <w:tblPr>
        <w:tblStyle w:val="a7"/>
        <w:tblW w:w="0" w:type="auto"/>
        <w:tblInd w:w="421" w:type="dxa"/>
        <w:tblLook w:val="04A0" w:firstRow="1" w:lastRow="0" w:firstColumn="1" w:lastColumn="0" w:noHBand="0" w:noVBand="1"/>
      </w:tblPr>
      <w:tblGrid>
        <w:gridCol w:w="2126"/>
        <w:gridCol w:w="1559"/>
        <w:gridCol w:w="4614"/>
      </w:tblGrid>
      <w:tr w:rsidR="00E941F5" w:rsidTr="00F2200A">
        <w:tc>
          <w:tcPr>
            <w:tcW w:w="2126" w:type="dxa"/>
            <w:shd w:val="clear" w:color="auto" w:fill="F2F2F2" w:themeFill="background1" w:themeFillShade="F2"/>
          </w:tcPr>
          <w:p w:rsidR="00E941F5" w:rsidRDefault="00E941F5" w:rsidP="005860F8">
            <w:pPr>
              <w:rPr>
                <w:rFonts w:asciiTheme="minorEastAsia" w:hAnsiTheme="minorEastAsia"/>
              </w:rPr>
            </w:pPr>
            <w:r w:rsidRPr="00E941F5">
              <w:rPr>
                <w:rFonts w:asciiTheme="minorEastAsia" w:hAnsiTheme="minorEastAsia" w:hint="eastAsia"/>
              </w:rPr>
              <w:t>所属</w:t>
            </w:r>
          </w:p>
        </w:tc>
        <w:tc>
          <w:tcPr>
            <w:tcW w:w="1559" w:type="dxa"/>
            <w:shd w:val="clear" w:color="auto" w:fill="F2F2F2" w:themeFill="background1" w:themeFillShade="F2"/>
          </w:tcPr>
          <w:p w:rsidR="00E941F5" w:rsidRDefault="00084CCD">
            <w:pPr>
              <w:rPr>
                <w:rFonts w:asciiTheme="minorEastAsia" w:hAnsiTheme="minorEastAsia"/>
              </w:rPr>
            </w:pPr>
            <w:r>
              <w:rPr>
                <w:rFonts w:asciiTheme="minorEastAsia" w:hAnsiTheme="minorEastAsia" w:hint="eastAsia"/>
              </w:rPr>
              <w:t>委員名</w:t>
            </w:r>
          </w:p>
        </w:tc>
        <w:tc>
          <w:tcPr>
            <w:tcW w:w="4614" w:type="dxa"/>
            <w:shd w:val="clear" w:color="auto" w:fill="F2F2F2" w:themeFill="background1" w:themeFillShade="F2"/>
          </w:tcPr>
          <w:p w:rsidR="00E941F5" w:rsidRDefault="00BF073E">
            <w:pPr>
              <w:rPr>
                <w:rFonts w:asciiTheme="minorEastAsia" w:hAnsiTheme="minorEastAsia"/>
              </w:rPr>
            </w:pPr>
            <w:r>
              <w:rPr>
                <w:rFonts w:asciiTheme="minorEastAsia" w:hAnsiTheme="minorEastAsia" w:hint="eastAsia"/>
              </w:rPr>
              <w:t>選任理由</w:t>
            </w:r>
          </w:p>
        </w:tc>
      </w:tr>
      <w:tr w:rsidR="00E941F5" w:rsidTr="00F2200A">
        <w:tc>
          <w:tcPr>
            <w:tcW w:w="2126" w:type="dxa"/>
            <w:vAlign w:val="center"/>
          </w:tcPr>
          <w:p w:rsidR="00E941F5" w:rsidRDefault="00EC12C8" w:rsidP="00FE35B4">
            <w:pPr>
              <w:rPr>
                <w:rFonts w:asciiTheme="minorEastAsia" w:hAnsiTheme="minorEastAsia"/>
              </w:rPr>
            </w:pPr>
            <w:r>
              <w:rPr>
                <w:rFonts w:asciiTheme="minorEastAsia" w:hAnsiTheme="minorEastAsia" w:hint="eastAsia"/>
              </w:rPr>
              <w:t>関西学院大学商学部</w:t>
            </w:r>
            <w:r w:rsidR="00885DC3">
              <w:rPr>
                <w:rFonts w:asciiTheme="minorEastAsia" w:hAnsiTheme="minorEastAsia" w:hint="eastAsia"/>
              </w:rPr>
              <w:t xml:space="preserve">　</w:t>
            </w:r>
            <w:r>
              <w:rPr>
                <w:rFonts w:asciiTheme="minorEastAsia" w:hAnsiTheme="minorEastAsia" w:hint="eastAsia"/>
              </w:rPr>
              <w:t>教授</w:t>
            </w:r>
          </w:p>
        </w:tc>
        <w:tc>
          <w:tcPr>
            <w:tcW w:w="1559" w:type="dxa"/>
            <w:vAlign w:val="center"/>
          </w:tcPr>
          <w:p w:rsidR="00E941F5" w:rsidRDefault="00EC12C8" w:rsidP="00FE35B4">
            <w:pPr>
              <w:rPr>
                <w:rFonts w:asciiTheme="minorEastAsia" w:hAnsiTheme="minorEastAsia"/>
              </w:rPr>
            </w:pPr>
            <w:r w:rsidRPr="003D1783">
              <w:rPr>
                <w:rFonts w:asciiTheme="minorEastAsia" w:hAnsiTheme="minorEastAsia" w:hint="eastAsia"/>
              </w:rPr>
              <w:t>阪 智香</w:t>
            </w:r>
            <w:r>
              <w:rPr>
                <w:rFonts w:asciiTheme="minorEastAsia" w:hAnsiTheme="minorEastAsia" w:hint="eastAsia"/>
              </w:rPr>
              <w:t>（○）</w:t>
            </w:r>
          </w:p>
        </w:tc>
        <w:tc>
          <w:tcPr>
            <w:tcW w:w="4614" w:type="dxa"/>
            <w:vAlign w:val="center"/>
          </w:tcPr>
          <w:p w:rsidR="00E941F5" w:rsidRDefault="00EC12C8" w:rsidP="00FE35B4">
            <w:pPr>
              <w:rPr>
                <w:rFonts w:asciiTheme="minorEastAsia" w:hAnsiTheme="minorEastAsia"/>
              </w:rPr>
            </w:pPr>
            <w:r w:rsidRPr="006B2C36">
              <w:rPr>
                <w:rFonts w:asciiTheme="minorEastAsia" w:hAnsiTheme="minorEastAsia" w:hint="eastAsia"/>
              </w:rPr>
              <w:t>環境経済、温暖化対策の専門家であり、企業の環境会計や環境ビジネスに精通していることから、効果的なポイント付与の在り方などについて専門的な視点から審査いただくため。</w:t>
            </w:r>
          </w:p>
        </w:tc>
      </w:tr>
      <w:tr w:rsidR="00E941F5" w:rsidTr="00F2200A">
        <w:tc>
          <w:tcPr>
            <w:tcW w:w="2126" w:type="dxa"/>
            <w:vAlign w:val="center"/>
          </w:tcPr>
          <w:p w:rsidR="00E941F5" w:rsidRDefault="00EC12C8" w:rsidP="00FE35B4">
            <w:pPr>
              <w:rPr>
                <w:rFonts w:asciiTheme="minorEastAsia" w:hAnsiTheme="minorEastAsia"/>
              </w:rPr>
            </w:pPr>
            <w:r w:rsidRPr="006B2C36">
              <w:rPr>
                <w:rFonts w:asciiTheme="minorEastAsia" w:hAnsiTheme="minorEastAsia" w:hint="eastAsia"/>
              </w:rPr>
              <w:t>一般社団法人サステナブル経営推進機構コンサルティング事業部　部長</w:t>
            </w:r>
          </w:p>
        </w:tc>
        <w:tc>
          <w:tcPr>
            <w:tcW w:w="1559" w:type="dxa"/>
            <w:vAlign w:val="center"/>
          </w:tcPr>
          <w:p w:rsidR="00E941F5" w:rsidRDefault="00EC12C8" w:rsidP="00FE35B4">
            <w:pPr>
              <w:rPr>
                <w:rFonts w:asciiTheme="minorEastAsia" w:hAnsiTheme="minorEastAsia"/>
              </w:rPr>
            </w:pPr>
            <w:r w:rsidRPr="0009081C">
              <w:rPr>
                <w:rFonts w:asciiTheme="minorEastAsia" w:hAnsiTheme="minorEastAsia" w:hint="eastAsia"/>
              </w:rPr>
              <w:t>鶴田　祥一郎</w:t>
            </w:r>
          </w:p>
        </w:tc>
        <w:tc>
          <w:tcPr>
            <w:tcW w:w="4614" w:type="dxa"/>
            <w:vAlign w:val="center"/>
          </w:tcPr>
          <w:p w:rsidR="00E941F5" w:rsidRDefault="00EC12C8" w:rsidP="00FE35B4">
            <w:pPr>
              <w:rPr>
                <w:rFonts w:asciiTheme="minorEastAsia" w:hAnsiTheme="minorEastAsia"/>
              </w:rPr>
            </w:pPr>
            <w:r w:rsidRPr="006B2C36">
              <w:rPr>
                <w:rFonts w:asciiTheme="minorEastAsia" w:hAnsiTheme="minorEastAsia" w:hint="eastAsia"/>
              </w:rPr>
              <w:t>ライフサイクルアセスメント（LCA）やエコデザイン（環境配慮設計）、カーボンフットプリントに精通しているとともに、ナッジ（※）に関する知見を有していることから、ポイント付与による行動変容などについて、専門的な視点から審査いただくため。</w:t>
            </w:r>
          </w:p>
        </w:tc>
      </w:tr>
      <w:tr w:rsidR="00E941F5" w:rsidTr="00F2200A">
        <w:tc>
          <w:tcPr>
            <w:tcW w:w="2126" w:type="dxa"/>
            <w:vAlign w:val="center"/>
          </w:tcPr>
          <w:p w:rsidR="00EC12C8" w:rsidRPr="002A2B66" w:rsidRDefault="00EC12C8" w:rsidP="00FE35B4">
            <w:pPr>
              <w:rPr>
                <w:rFonts w:asciiTheme="minorEastAsia" w:hAnsiTheme="minorEastAsia"/>
              </w:rPr>
            </w:pPr>
            <w:r w:rsidRPr="002A2B66">
              <w:rPr>
                <w:rFonts w:asciiTheme="minorEastAsia" w:hAnsiTheme="minorEastAsia" w:hint="eastAsia"/>
              </w:rPr>
              <w:t>北尻総合法律事務所</w:t>
            </w:r>
          </w:p>
          <w:p w:rsidR="00E941F5" w:rsidRDefault="00EC12C8" w:rsidP="00FE35B4">
            <w:pPr>
              <w:rPr>
                <w:rFonts w:asciiTheme="minorEastAsia" w:hAnsiTheme="minorEastAsia"/>
              </w:rPr>
            </w:pPr>
            <w:r w:rsidRPr="002A2B66">
              <w:rPr>
                <w:rFonts w:asciiTheme="minorEastAsia" w:hAnsiTheme="minorEastAsia" w:hint="eastAsia"/>
              </w:rPr>
              <w:t>弁護士</w:t>
            </w:r>
          </w:p>
        </w:tc>
        <w:tc>
          <w:tcPr>
            <w:tcW w:w="1559" w:type="dxa"/>
            <w:vAlign w:val="center"/>
          </w:tcPr>
          <w:p w:rsidR="00E941F5" w:rsidRDefault="00EC12C8" w:rsidP="00FE35B4">
            <w:pPr>
              <w:rPr>
                <w:rFonts w:asciiTheme="minorEastAsia" w:hAnsiTheme="minorEastAsia"/>
              </w:rPr>
            </w:pPr>
            <w:r w:rsidRPr="00FA4A42">
              <w:rPr>
                <w:rFonts w:asciiTheme="minorEastAsia" w:hAnsiTheme="minorEastAsia" w:hint="eastAsia"/>
              </w:rPr>
              <w:t>門林</w:t>
            </w:r>
            <w:r>
              <w:rPr>
                <w:rFonts w:asciiTheme="minorEastAsia" w:hAnsiTheme="minorEastAsia" w:hint="eastAsia"/>
              </w:rPr>
              <w:t xml:space="preserve">　</w:t>
            </w:r>
            <w:r w:rsidRPr="00FA4A42">
              <w:rPr>
                <w:rFonts w:asciiTheme="minorEastAsia" w:hAnsiTheme="minorEastAsia" w:hint="eastAsia"/>
              </w:rPr>
              <w:t>俊夫</w:t>
            </w:r>
          </w:p>
        </w:tc>
        <w:tc>
          <w:tcPr>
            <w:tcW w:w="4614" w:type="dxa"/>
            <w:vAlign w:val="center"/>
          </w:tcPr>
          <w:p w:rsidR="00E941F5" w:rsidRDefault="00EC12C8" w:rsidP="00FE35B4">
            <w:pPr>
              <w:rPr>
                <w:rFonts w:asciiTheme="minorEastAsia" w:hAnsiTheme="minorEastAsia"/>
              </w:rPr>
            </w:pPr>
            <w:r w:rsidRPr="00CC1683">
              <w:rPr>
                <w:rFonts w:asciiTheme="minorEastAsia" w:hAnsiTheme="minorEastAsia" w:hint="eastAsia"/>
              </w:rPr>
              <w:t>法律分野に精通し、選定手続きの公正性の観点から審査いただくため。</w:t>
            </w:r>
          </w:p>
        </w:tc>
      </w:tr>
    </w:tbl>
    <w:p w:rsidR="00433EA5" w:rsidRPr="00F31E25" w:rsidRDefault="00A55351" w:rsidP="00F57B14">
      <w:pPr>
        <w:ind w:leftChars="200" w:left="609" w:hangingChars="100" w:hanging="203"/>
        <w:rPr>
          <w:rFonts w:asciiTheme="minorEastAsia" w:hAnsiTheme="minorEastAsia"/>
        </w:rPr>
      </w:pPr>
      <w:r w:rsidRPr="00A55351">
        <w:rPr>
          <w:rFonts w:asciiTheme="minorEastAsia" w:hAnsiTheme="minorEastAsia" w:hint="eastAsia"/>
        </w:rPr>
        <w:t>※「ナッジ」（nudge：そっと後押しする）とは、人々が自発的に望ましい行動を選択するよう促す仕掛けや手法を示す用語です。</w:t>
      </w:r>
    </w:p>
    <w:sectPr w:rsidR="00433EA5" w:rsidRPr="00F31E25" w:rsidSect="00CD10DD">
      <w:headerReference w:type="default" r:id="rId8"/>
      <w:footerReference w:type="default" r:id="rId9"/>
      <w:pgSz w:w="11906" w:h="16838" w:code="9"/>
      <w:pgMar w:top="1418" w:right="1588" w:bottom="1418" w:left="1588" w:header="851" w:footer="992" w:gutter="0"/>
      <w:cols w:space="425"/>
      <w:docGrid w:type="linesAndChars" w:linePitch="304"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061" w:rsidRDefault="00786061" w:rsidP="00DA34A2">
      <w:r>
        <w:separator/>
      </w:r>
    </w:p>
  </w:endnote>
  <w:endnote w:type="continuationSeparator" w:id="0">
    <w:p w:rsidR="00786061" w:rsidRDefault="00786061" w:rsidP="00DA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B0" w:rsidRDefault="008433B0" w:rsidP="00A9070F">
    <w:pPr>
      <w:pStyle w:val="aa"/>
      <w:jc w:val="center"/>
    </w:pPr>
  </w:p>
  <w:p w:rsidR="008433B0" w:rsidRDefault="008433B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061" w:rsidRDefault="00786061" w:rsidP="00DA34A2">
      <w:r>
        <w:separator/>
      </w:r>
    </w:p>
  </w:footnote>
  <w:footnote w:type="continuationSeparator" w:id="0">
    <w:p w:rsidR="00786061" w:rsidRDefault="00786061" w:rsidP="00DA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B0" w:rsidRDefault="008433B0" w:rsidP="00E92367">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B0892"/>
    <w:multiLevelType w:val="hybridMultilevel"/>
    <w:tmpl w:val="AC061442"/>
    <w:lvl w:ilvl="0" w:tplc="A618776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2A525654"/>
    <w:multiLevelType w:val="hybridMultilevel"/>
    <w:tmpl w:val="2676F996"/>
    <w:lvl w:ilvl="0" w:tplc="0468629A">
      <w:start w:val="3"/>
      <w:numFmt w:val="bullet"/>
      <w:lvlText w:val="※"/>
      <w:lvlJc w:val="left"/>
      <w:pPr>
        <w:ind w:left="1073" w:hanging="360"/>
      </w:pPr>
      <w:rPr>
        <w:rFonts w:ascii="ＭＳ 明朝" w:eastAsia="ＭＳ 明朝" w:hAnsi="ＭＳ 明朝" w:cstheme="minorBidi" w:hint="eastAsia"/>
      </w:rPr>
    </w:lvl>
    <w:lvl w:ilvl="1" w:tplc="0409000B" w:tentative="1">
      <w:start w:val="1"/>
      <w:numFmt w:val="bullet"/>
      <w:lvlText w:val=""/>
      <w:lvlJc w:val="left"/>
      <w:pPr>
        <w:ind w:left="1553" w:hanging="420"/>
      </w:pPr>
      <w:rPr>
        <w:rFonts w:ascii="Wingdings" w:hAnsi="Wingdings" w:hint="default"/>
      </w:rPr>
    </w:lvl>
    <w:lvl w:ilvl="2" w:tplc="0409000D" w:tentative="1">
      <w:start w:val="1"/>
      <w:numFmt w:val="bullet"/>
      <w:lvlText w:val=""/>
      <w:lvlJc w:val="left"/>
      <w:pPr>
        <w:ind w:left="1973" w:hanging="420"/>
      </w:pPr>
      <w:rPr>
        <w:rFonts w:ascii="Wingdings" w:hAnsi="Wingdings" w:hint="default"/>
      </w:rPr>
    </w:lvl>
    <w:lvl w:ilvl="3" w:tplc="04090001" w:tentative="1">
      <w:start w:val="1"/>
      <w:numFmt w:val="bullet"/>
      <w:lvlText w:val=""/>
      <w:lvlJc w:val="left"/>
      <w:pPr>
        <w:ind w:left="2393" w:hanging="420"/>
      </w:pPr>
      <w:rPr>
        <w:rFonts w:ascii="Wingdings" w:hAnsi="Wingdings" w:hint="default"/>
      </w:rPr>
    </w:lvl>
    <w:lvl w:ilvl="4" w:tplc="0409000B" w:tentative="1">
      <w:start w:val="1"/>
      <w:numFmt w:val="bullet"/>
      <w:lvlText w:val=""/>
      <w:lvlJc w:val="left"/>
      <w:pPr>
        <w:ind w:left="2813" w:hanging="420"/>
      </w:pPr>
      <w:rPr>
        <w:rFonts w:ascii="Wingdings" w:hAnsi="Wingdings" w:hint="default"/>
      </w:rPr>
    </w:lvl>
    <w:lvl w:ilvl="5" w:tplc="0409000D" w:tentative="1">
      <w:start w:val="1"/>
      <w:numFmt w:val="bullet"/>
      <w:lvlText w:val=""/>
      <w:lvlJc w:val="left"/>
      <w:pPr>
        <w:ind w:left="3233" w:hanging="420"/>
      </w:pPr>
      <w:rPr>
        <w:rFonts w:ascii="Wingdings" w:hAnsi="Wingdings" w:hint="default"/>
      </w:rPr>
    </w:lvl>
    <w:lvl w:ilvl="6" w:tplc="04090001" w:tentative="1">
      <w:start w:val="1"/>
      <w:numFmt w:val="bullet"/>
      <w:lvlText w:val=""/>
      <w:lvlJc w:val="left"/>
      <w:pPr>
        <w:ind w:left="3653" w:hanging="420"/>
      </w:pPr>
      <w:rPr>
        <w:rFonts w:ascii="Wingdings" w:hAnsi="Wingdings" w:hint="default"/>
      </w:rPr>
    </w:lvl>
    <w:lvl w:ilvl="7" w:tplc="0409000B" w:tentative="1">
      <w:start w:val="1"/>
      <w:numFmt w:val="bullet"/>
      <w:lvlText w:val=""/>
      <w:lvlJc w:val="left"/>
      <w:pPr>
        <w:ind w:left="4073" w:hanging="420"/>
      </w:pPr>
      <w:rPr>
        <w:rFonts w:ascii="Wingdings" w:hAnsi="Wingdings" w:hint="default"/>
      </w:rPr>
    </w:lvl>
    <w:lvl w:ilvl="8" w:tplc="0409000D" w:tentative="1">
      <w:start w:val="1"/>
      <w:numFmt w:val="bullet"/>
      <w:lvlText w:val=""/>
      <w:lvlJc w:val="left"/>
      <w:pPr>
        <w:ind w:left="4493" w:hanging="420"/>
      </w:pPr>
      <w:rPr>
        <w:rFonts w:ascii="Wingdings" w:hAnsi="Wingdings" w:hint="default"/>
      </w:rPr>
    </w:lvl>
  </w:abstractNum>
  <w:abstractNum w:abstractNumId="2" w15:restartNumberingAfterBreak="0">
    <w:nsid w:val="4BBF2FC5"/>
    <w:multiLevelType w:val="hybridMultilevel"/>
    <w:tmpl w:val="E41467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03"/>
  <w:drawingGridVerticalSpacing w:val="15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AD"/>
    <w:rsid w:val="00036109"/>
    <w:rsid w:val="0007770A"/>
    <w:rsid w:val="000814AD"/>
    <w:rsid w:val="00084CCD"/>
    <w:rsid w:val="0009081C"/>
    <w:rsid w:val="0009206C"/>
    <w:rsid w:val="000A077F"/>
    <w:rsid w:val="000A3C6C"/>
    <w:rsid w:val="000B1182"/>
    <w:rsid w:val="000C6884"/>
    <w:rsid w:val="000D0494"/>
    <w:rsid w:val="00117459"/>
    <w:rsid w:val="00117D42"/>
    <w:rsid w:val="00145471"/>
    <w:rsid w:val="00170E93"/>
    <w:rsid w:val="0018240E"/>
    <w:rsid w:val="00182483"/>
    <w:rsid w:val="0018401C"/>
    <w:rsid w:val="00185BF5"/>
    <w:rsid w:val="001A2D01"/>
    <w:rsid w:val="001B0770"/>
    <w:rsid w:val="001B6666"/>
    <w:rsid w:val="001D69B4"/>
    <w:rsid w:val="001E7381"/>
    <w:rsid w:val="00223829"/>
    <w:rsid w:val="0022486C"/>
    <w:rsid w:val="00240090"/>
    <w:rsid w:val="002553E9"/>
    <w:rsid w:val="0025682B"/>
    <w:rsid w:val="00295726"/>
    <w:rsid w:val="002A170B"/>
    <w:rsid w:val="002A2B66"/>
    <w:rsid w:val="002A4FD9"/>
    <w:rsid w:val="002B228E"/>
    <w:rsid w:val="002B3C22"/>
    <w:rsid w:val="002E3D37"/>
    <w:rsid w:val="002F4500"/>
    <w:rsid w:val="0030411C"/>
    <w:rsid w:val="00322E92"/>
    <w:rsid w:val="0032759A"/>
    <w:rsid w:val="00336BB3"/>
    <w:rsid w:val="00364D0C"/>
    <w:rsid w:val="00370D66"/>
    <w:rsid w:val="00384796"/>
    <w:rsid w:val="003924E4"/>
    <w:rsid w:val="003D1783"/>
    <w:rsid w:val="003D4824"/>
    <w:rsid w:val="004065FF"/>
    <w:rsid w:val="00433EA5"/>
    <w:rsid w:val="004F21EA"/>
    <w:rsid w:val="004F49C8"/>
    <w:rsid w:val="005860F8"/>
    <w:rsid w:val="005A434D"/>
    <w:rsid w:val="005B35B2"/>
    <w:rsid w:val="005C2094"/>
    <w:rsid w:val="005D26B6"/>
    <w:rsid w:val="005F36F1"/>
    <w:rsid w:val="005F7DDA"/>
    <w:rsid w:val="00607640"/>
    <w:rsid w:val="006135A1"/>
    <w:rsid w:val="00654B09"/>
    <w:rsid w:val="006645A2"/>
    <w:rsid w:val="00664C0F"/>
    <w:rsid w:val="006662E1"/>
    <w:rsid w:val="00677E56"/>
    <w:rsid w:val="0068007C"/>
    <w:rsid w:val="0068369C"/>
    <w:rsid w:val="006A3109"/>
    <w:rsid w:val="006B173A"/>
    <w:rsid w:val="006B2C36"/>
    <w:rsid w:val="006B3939"/>
    <w:rsid w:val="006B489A"/>
    <w:rsid w:val="006B6881"/>
    <w:rsid w:val="006E3A5E"/>
    <w:rsid w:val="0071279B"/>
    <w:rsid w:val="00742351"/>
    <w:rsid w:val="00744978"/>
    <w:rsid w:val="00786061"/>
    <w:rsid w:val="007E452F"/>
    <w:rsid w:val="007F58FE"/>
    <w:rsid w:val="008433B0"/>
    <w:rsid w:val="00845D10"/>
    <w:rsid w:val="00854621"/>
    <w:rsid w:val="00870A49"/>
    <w:rsid w:val="008853FD"/>
    <w:rsid w:val="00885DC3"/>
    <w:rsid w:val="00886B7F"/>
    <w:rsid w:val="008C0628"/>
    <w:rsid w:val="008D3E21"/>
    <w:rsid w:val="008E3B6C"/>
    <w:rsid w:val="008F77F3"/>
    <w:rsid w:val="00926BA8"/>
    <w:rsid w:val="0093044D"/>
    <w:rsid w:val="00935AE8"/>
    <w:rsid w:val="00950DD1"/>
    <w:rsid w:val="0095770E"/>
    <w:rsid w:val="009837EE"/>
    <w:rsid w:val="00985F5B"/>
    <w:rsid w:val="009A6D6B"/>
    <w:rsid w:val="009A725F"/>
    <w:rsid w:val="009C7995"/>
    <w:rsid w:val="009D0141"/>
    <w:rsid w:val="009D2A1F"/>
    <w:rsid w:val="00A01B36"/>
    <w:rsid w:val="00A527AF"/>
    <w:rsid w:val="00A5480E"/>
    <w:rsid w:val="00A55351"/>
    <w:rsid w:val="00A7624E"/>
    <w:rsid w:val="00A77459"/>
    <w:rsid w:val="00A9070F"/>
    <w:rsid w:val="00A93977"/>
    <w:rsid w:val="00A97004"/>
    <w:rsid w:val="00AA6447"/>
    <w:rsid w:val="00AC1AA7"/>
    <w:rsid w:val="00B10063"/>
    <w:rsid w:val="00B228BD"/>
    <w:rsid w:val="00B2508A"/>
    <w:rsid w:val="00B33139"/>
    <w:rsid w:val="00B33858"/>
    <w:rsid w:val="00B61E3A"/>
    <w:rsid w:val="00B63E02"/>
    <w:rsid w:val="00B666A6"/>
    <w:rsid w:val="00B8210D"/>
    <w:rsid w:val="00BA2CBD"/>
    <w:rsid w:val="00BA4A64"/>
    <w:rsid w:val="00BC130A"/>
    <w:rsid w:val="00BC58B2"/>
    <w:rsid w:val="00BE7C3D"/>
    <w:rsid w:val="00BF073E"/>
    <w:rsid w:val="00C02724"/>
    <w:rsid w:val="00C1029C"/>
    <w:rsid w:val="00C10B5F"/>
    <w:rsid w:val="00C21288"/>
    <w:rsid w:val="00C64C9C"/>
    <w:rsid w:val="00C96FAD"/>
    <w:rsid w:val="00CC0180"/>
    <w:rsid w:val="00CC1683"/>
    <w:rsid w:val="00CD10DD"/>
    <w:rsid w:val="00D039D9"/>
    <w:rsid w:val="00D208C6"/>
    <w:rsid w:val="00D71C60"/>
    <w:rsid w:val="00DA34A2"/>
    <w:rsid w:val="00DC67A6"/>
    <w:rsid w:val="00E05F77"/>
    <w:rsid w:val="00E12AE4"/>
    <w:rsid w:val="00E33168"/>
    <w:rsid w:val="00E562CF"/>
    <w:rsid w:val="00E60B41"/>
    <w:rsid w:val="00E622AF"/>
    <w:rsid w:val="00E65EE4"/>
    <w:rsid w:val="00E6730E"/>
    <w:rsid w:val="00E72345"/>
    <w:rsid w:val="00E86D9F"/>
    <w:rsid w:val="00E92367"/>
    <w:rsid w:val="00E941F5"/>
    <w:rsid w:val="00EA36CA"/>
    <w:rsid w:val="00EB314C"/>
    <w:rsid w:val="00EC12C8"/>
    <w:rsid w:val="00ED5BC5"/>
    <w:rsid w:val="00EE5865"/>
    <w:rsid w:val="00F00338"/>
    <w:rsid w:val="00F2200A"/>
    <w:rsid w:val="00F31E25"/>
    <w:rsid w:val="00F57B14"/>
    <w:rsid w:val="00F618A7"/>
    <w:rsid w:val="00F626FA"/>
    <w:rsid w:val="00F71E9A"/>
    <w:rsid w:val="00F7296F"/>
    <w:rsid w:val="00FA4A42"/>
    <w:rsid w:val="00FA5A23"/>
    <w:rsid w:val="00FD2460"/>
    <w:rsid w:val="00FE35B4"/>
    <w:rsid w:val="00FE4398"/>
    <w:rsid w:val="00FF2394"/>
    <w:rsid w:val="00FF50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96FAD"/>
    <w:pPr>
      <w:jc w:val="center"/>
    </w:pPr>
  </w:style>
  <w:style w:type="character" w:customStyle="1" w:styleId="a4">
    <w:name w:val="記 (文字)"/>
    <w:basedOn w:val="a0"/>
    <w:link w:val="a3"/>
    <w:uiPriority w:val="99"/>
    <w:semiHidden/>
    <w:rsid w:val="00C96FAD"/>
  </w:style>
  <w:style w:type="paragraph" w:styleId="a5">
    <w:name w:val="Closing"/>
    <w:basedOn w:val="a"/>
    <w:link w:val="a6"/>
    <w:uiPriority w:val="99"/>
    <w:semiHidden/>
    <w:unhideWhenUsed/>
    <w:rsid w:val="00C96FAD"/>
    <w:pPr>
      <w:jc w:val="right"/>
    </w:pPr>
  </w:style>
  <w:style w:type="character" w:customStyle="1" w:styleId="a6">
    <w:name w:val="結語 (文字)"/>
    <w:basedOn w:val="a0"/>
    <w:link w:val="a5"/>
    <w:uiPriority w:val="99"/>
    <w:semiHidden/>
    <w:rsid w:val="00C96FAD"/>
  </w:style>
  <w:style w:type="table" w:styleId="a7">
    <w:name w:val="Table Grid"/>
    <w:basedOn w:val="a1"/>
    <w:uiPriority w:val="59"/>
    <w:rsid w:val="001E7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A34A2"/>
    <w:pPr>
      <w:tabs>
        <w:tab w:val="center" w:pos="4252"/>
        <w:tab w:val="right" w:pos="8504"/>
      </w:tabs>
      <w:snapToGrid w:val="0"/>
    </w:pPr>
  </w:style>
  <w:style w:type="character" w:customStyle="1" w:styleId="a9">
    <w:name w:val="ヘッダー (文字)"/>
    <w:basedOn w:val="a0"/>
    <w:link w:val="a8"/>
    <w:uiPriority w:val="99"/>
    <w:rsid w:val="00DA34A2"/>
  </w:style>
  <w:style w:type="paragraph" w:styleId="aa">
    <w:name w:val="footer"/>
    <w:basedOn w:val="a"/>
    <w:link w:val="ab"/>
    <w:uiPriority w:val="99"/>
    <w:unhideWhenUsed/>
    <w:rsid w:val="00DA34A2"/>
    <w:pPr>
      <w:tabs>
        <w:tab w:val="center" w:pos="4252"/>
        <w:tab w:val="right" w:pos="8504"/>
      </w:tabs>
      <w:snapToGrid w:val="0"/>
    </w:pPr>
  </w:style>
  <w:style w:type="character" w:customStyle="1" w:styleId="ab">
    <w:name w:val="フッター (文字)"/>
    <w:basedOn w:val="a0"/>
    <w:link w:val="aa"/>
    <w:uiPriority w:val="99"/>
    <w:rsid w:val="00DA34A2"/>
  </w:style>
  <w:style w:type="paragraph" w:styleId="ac">
    <w:name w:val="List Paragraph"/>
    <w:basedOn w:val="a"/>
    <w:uiPriority w:val="34"/>
    <w:qFormat/>
    <w:rsid w:val="00D71C60"/>
    <w:pPr>
      <w:ind w:leftChars="400" w:left="840"/>
    </w:pPr>
  </w:style>
  <w:style w:type="paragraph" w:styleId="ad">
    <w:name w:val="Balloon Text"/>
    <w:basedOn w:val="a"/>
    <w:link w:val="ae"/>
    <w:uiPriority w:val="99"/>
    <w:semiHidden/>
    <w:unhideWhenUsed/>
    <w:rsid w:val="00433E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33E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87516">
      <w:bodyDiv w:val="1"/>
      <w:marLeft w:val="0"/>
      <w:marRight w:val="0"/>
      <w:marTop w:val="0"/>
      <w:marBottom w:val="0"/>
      <w:divBdr>
        <w:top w:val="none" w:sz="0" w:space="0" w:color="auto"/>
        <w:left w:val="none" w:sz="0" w:space="0" w:color="auto"/>
        <w:bottom w:val="none" w:sz="0" w:space="0" w:color="auto"/>
        <w:right w:val="none" w:sz="0" w:space="0" w:color="auto"/>
      </w:divBdr>
    </w:div>
    <w:div w:id="694307272">
      <w:bodyDiv w:val="1"/>
      <w:marLeft w:val="0"/>
      <w:marRight w:val="0"/>
      <w:marTop w:val="0"/>
      <w:marBottom w:val="0"/>
      <w:divBdr>
        <w:top w:val="none" w:sz="0" w:space="0" w:color="auto"/>
        <w:left w:val="none" w:sz="0" w:space="0" w:color="auto"/>
        <w:bottom w:val="none" w:sz="0" w:space="0" w:color="auto"/>
        <w:right w:val="none" w:sz="0" w:space="0" w:color="auto"/>
      </w:divBdr>
      <w:divsChild>
        <w:div w:id="591403114">
          <w:marLeft w:val="300"/>
          <w:marRight w:val="300"/>
          <w:marTop w:val="0"/>
          <w:marBottom w:val="0"/>
          <w:divBdr>
            <w:top w:val="none" w:sz="0" w:space="0" w:color="auto"/>
            <w:left w:val="none" w:sz="0" w:space="0" w:color="auto"/>
            <w:bottom w:val="none" w:sz="0" w:space="0" w:color="auto"/>
            <w:right w:val="none" w:sz="0" w:space="0" w:color="auto"/>
          </w:divBdr>
          <w:divsChild>
            <w:div w:id="1310746051">
              <w:marLeft w:val="0"/>
              <w:marRight w:val="0"/>
              <w:marTop w:val="0"/>
              <w:marBottom w:val="0"/>
              <w:divBdr>
                <w:top w:val="none" w:sz="0" w:space="0" w:color="auto"/>
                <w:left w:val="none" w:sz="0" w:space="0" w:color="auto"/>
                <w:bottom w:val="none" w:sz="0" w:space="0" w:color="auto"/>
                <w:right w:val="none" w:sz="0" w:space="0" w:color="auto"/>
              </w:divBdr>
              <w:divsChild>
                <w:div w:id="9788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27013">
      <w:bodyDiv w:val="1"/>
      <w:marLeft w:val="0"/>
      <w:marRight w:val="0"/>
      <w:marTop w:val="0"/>
      <w:marBottom w:val="0"/>
      <w:divBdr>
        <w:top w:val="none" w:sz="0" w:space="0" w:color="auto"/>
        <w:left w:val="none" w:sz="0" w:space="0" w:color="auto"/>
        <w:bottom w:val="none" w:sz="0" w:space="0" w:color="auto"/>
        <w:right w:val="none" w:sz="0" w:space="0" w:color="auto"/>
      </w:divBdr>
      <w:divsChild>
        <w:div w:id="1393582495">
          <w:marLeft w:val="0"/>
          <w:marRight w:val="0"/>
          <w:marTop w:val="300"/>
          <w:marBottom w:val="0"/>
          <w:divBdr>
            <w:top w:val="none" w:sz="0" w:space="0" w:color="auto"/>
            <w:left w:val="none" w:sz="0" w:space="0" w:color="auto"/>
            <w:bottom w:val="none" w:sz="0" w:space="0" w:color="auto"/>
            <w:right w:val="none" w:sz="0" w:space="0" w:color="auto"/>
          </w:divBdr>
          <w:divsChild>
            <w:div w:id="5844565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484004405">
      <w:bodyDiv w:val="1"/>
      <w:marLeft w:val="0"/>
      <w:marRight w:val="0"/>
      <w:marTop w:val="0"/>
      <w:marBottom w:val="0"/>
      <w:divBdr>
        <w:top w:val="none" w:sz="0" w:space="0" w:color="auto"/>
        <w:left w:val="none" w:sz="0" w:space="0" w:color="auto"/>
        <w:bottom w:val="none" w:sz="0" w:space="0" w:color="auto"/>
        <w:right w:val="none" w:sz="0" w:space="0" w:color="auto"/>
      </w:divBdr>
      <w:divsChild>
        <w:div w:id="557279135">
          <w:marLeft w:val="300"/>
          <w:marRight w:val="300"/>
          <w:marTop w:val="0"/>
          <w:marBottom w:val="0"/>
          <w:divBdr>
            <w:top w:val="none" w:sz="0" w:space="0" w:color="auto"/>
            <w:left w:val="none" w:sz="0" w:space="0" w:color="auto"/>
            <w:bottom w:val="none" w:sz="0" w:space="0" w:color="auto"/>
            <w:right w:val="none" w:sz="0" w:space="0" w:color="auto"/>
          </w:divBdr>
          <w:divsChild>
            <w:div w:id="1236234535">
              <w:marLeft w:val="0"/>
              <w:marRight w:val="0"/>
              <w:marTop w:val="0"/>
              <w:marBottom w:val="0"/>
              <w:divBdr>
                <w:top w:val="none" w:sz="0" w:space="0" w:color="auto"/>
                <w:left w:val="none" w:sz="0" w:space="0" w:color="auto"/>
                <w:bottom w:val="none" w:sz="0" w:space="0" w:color="auto"/>
                <w:right w:val="none" w:sz="0" w:space="0" w:color="auto"/>
              </w:divBdr>
              <w:divsChild>
                <w:div w:id="19247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53044">
      <w:bodyDiv w:val="1"/>
      <w:marLeft w:val="0"/>
      <w:marRight w:val="0"/>
      <w:marTop w:val="0"/>
      <w:marBottom w:val="0"/>
      <w:divBdr>
        <w:top w:val="none" w:sz="0" w:space="0" w:color="auto"/>
        <w:left w:val="none" w:sz="0" w:space="0" w:color="auto"/>
        <w:bottom w:val="none" w:sz="0" w:space="0" w:color="auto"/>
        <w:right w:val="none" w:sz="0" w:space="0" w:color="auto"/>
      </w:divBdr>
      <w:divsChild>
        <w:div w:id="1082407025">
          <w:marLeft w:val="0"/>
          <w:marRight w:val="0"/>
          <w:marTop w:val="300"/>
          <w:marBottom w:val="0"/>
          <w:divBdr>
            <w:top w:val="none" w:sz="0" w:space="0" w:color="auto"/>
            <w:left w:val="none" w:sz="0" w:space="0" w:color="auto"/>
            <w:bottom w:val="none" w:sz="0" w:space="0" w:color="auto"/>
            <w:right w:val="none" w:sz="0" w:space="0" w:color="auto"/>
          </w:divBdr>
          <w:divsChild>
            <w:div w:id="705841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71367311">
      <w:bodyDiv w:val="1"/>
      <w:marLeft w:val="0"/>
      <w:marRight w:val="0"/>
      <w:marTop w:val="0"/>
      <w:marBottom w:val="0"/>
      <w:divBdr>
        <w:top w:val="none" w:sz="0" w:space="0" w:color="auto"/>
        <w:left w:val="none" w:sz="0" w:space="0" w:color="auto"/>
        <w:bottom w:val="none" w:sz="0" w:space="0" w:color="auto"/>
        <w:right w:val="none" w:sz="0" w:space="0" w:color="auto"/>
      </w:divBdr>
      <w:divsChild>
        <w:div w:id="1090539912">
          <w:marLeft w:val="300"/>
          <w:marRight w:val="300"/>
          <w:marTop w:val="0"/>
          <w:marBottom w:val="0"/>
          <w:divBdr>
            <w:top w:val="none" w:sz="0" w:space="0" w:color="auto"/>
            <w:left w:val="none" w:sz="0" w:space="0" w:color="auto"/>
            <w:bottom w:val="none" w:sz="0" w:space="0" w:color="auto"/>
            <w:right w:val="none" w:sz="0" w:space="0" w:color="auto"/>
          </w:divBdr>
          <w:divsChild>
            <w:div w:id="844592495">
              <w:marLeft w:val="0"/>
              <w:marRight w:val="0"/>
              <w:marTop w:val="0"/>
              <w:marBottom w:val="0"/>
              <w:divBdr>
                <w:top w:val="none" w:sz="0" w:space="0" w:color="auto"/>
                <w:left w:val="none" w:sz="0" w:space="0" w:color="auto"/>
                <w:bottom w:val="none" w:sz="0" w:space="0" w:color="auto"/>
                <w:right w:val="none" w:sz="0" w:space="0" w:color="auto"/>
              </w:divBdr>
              <w:divsChild>
                <w:div w:id="71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25416">
      <w:bodyDiv w:val="1"/>
      <w:marLeft w:val="0"/>
      <w:marRight w:val="0"/>
      <w:marTop w:val="0"/>
      <w:marBottom w:val="0"/>
      <w:divBdr>
        <w:top w:val="none" w:sz="0" w:space="0" w:color="auto"/>
        <w:left w:val="none" w:sz="0" w:space="0" w:color="auto"/>
        <w:bottom w:val="none" w:sz="0" w:space="0" w:color="auto"/>
        <w:right w:val="none" w:sz="0" w:space="0" w:color="auto"/>
      </w:divBdr>
      <w:divsChild>
        <w:div w:id="2049453192">
          <w:marLeft w:val="300"/>
          <w:marRight w:val="300"/>
          <w:marTop w:val="0"/>
          <w:marBottom w:val="0"/>
          <w:divBdr>
            <w:top w:val="none" w:sz="0" w:space="0" w:color="auto"/>
            <w:left w:val="none" w:sz="0" w:space="0" w:color="auto"/>
            <w:bottom w:val="none" w:sz="0" w:space="0" w:color="auto"/>
            <w:right w:val="none" w:sz="0" w:space="0" w:color="auto"/>
          </w:divBdr>
          <w:divsChild>
            <w:div w:id="1259411421">
              <w:marLeft w:val="0"/>
              <w:marRight w:val="0"/>
              <w:marTop w:val="0"/>
              <w:marBottom w:val="0"/>
              <w:divBdr>
                <w:top w:val="none" w:sz="0" w:space="0" w:color="auto"/>
                <w:left w:val="none" w:sz="0" w:space="0" w:color="auto"/>
                <w:bottom w:val="none" w:sz="0" w:space="0" w:color="auto"/>
                <w:right w:val="none" w:sz="0" w:space="0" w:color="auto"/>
              </w:divBdr>
              <w:divsChild>
                <w:div w:id="20167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6632">
      <w:bodyDiv w:val="1"/>
      <w:marLeft w:val="0"/>
      <w:marRight w:val="0"/>
      <w:marTop w:val="0"/>
      <w:marBottom w:val="0"/>
      <w:divBdr>
        <w:top w:val="none" w:sz="0" w:space="0" w:color="auto"/>
        <w:left w:val="none" w:sz="0" w:space="0" w:color="auto"/>
        <w:bottom w:val="none" w:sz="0" w:space="0" w:color="auto"/>
        <w:right w:val="none" w:sz="0" w:space="0" w:color="auto"/>
      </w:divBdr>
      <w:divsChild>
        <w:div w:id="342173821">
          <w:marLeft w:val="300"/>
          <w:marRight w:val="300"/>
          <w:marTop w:val="0"/>
          <w:marBottom w:val="0"/>
          <w:divBdr>
            <w:top w:val="none" w:sz="0" w:space="0" w:color="auto"/>
            <w:left w:val="none" w:sz="0" w:space="0" w:color="auto"/>
            <w:bottom w:val="none" w:sz="0" w:space="0" w:color="auto"/>
            <w:right w:val="none" w:sz="0" w:space="0" w:color="auto"/>
          </w:divBdr>
          <w:divsChild>
            <w:div w:id="1005743546">
              <w:marLeft w:val="0"/>
              <w:marRight w:val="0"/>
              <w:marTop w:val="0"/>
              <w:marBottom w:val="0"/>
              <w:divBdr>
                <w:top w:val="none" w:sz="0" w:space="0" w:color="auto"/>
                <w:left w:val="none" w:sz="0" w:space="0" w:color="auto"/>
                <w:bottom w:val="none" w:sz="0" w:space="0" w:color="auto"/>
                <w:right w:val="none" w:sz="0" w:space="0" w:color="auto"/>
              </w:divBdr>
              <w:divsChild>
                <w:div w:id="17043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75639">
      <w:bodyDiv w:val="1"/>
      <w:marLeft w:val="0"/>
      <w:marRight w:val="0"/>
      <w:marTop w:val="0"/>
      <w:marBottom w:val="0"/>
      <w:divBdr>
        <w:top w:val="none" w:sz="0" w:space="0" w:color="auto"/>
        <w:left w:val="none" w:sz="0" w:space="0" w:color="auto"/>
        <w:bottom w:val="none" w:sz="0" w:space="0" w:color="auto"/>
        <w:right w:val="none" w:sz="0" w:space="0" w:color="auto"/>
      </w:divBdr>
      <w:divsChild>
        <w:div w:id="1446465751">
          <w:marLeft w:val="300"/>
          <w:marRight w:val="300"/>
          <w:marTop w:val="0"/>
          <w:marBottom w:val="0"/>
          <w:divBdr>
            <w:top w:val="none" w:sz="0" w:space="0" w:color="auto"/>
            <w:left w:val="none" w:sz="0" w:space="0" w:color="auto"/>
            <w:bottom w:val="none" w:sz="0" w:space="0" w:color="auto"/>
            <w:right w:val="none" w:sz="0" w:space="0" w:color="auto"/>
          </w:divBdr>
          <w:divsChild>
            <w:div w:id="155192380">
              <w:marLeft w:val="0"/>
              <w:marRight w:val="0"/>
              <w:marTop w:val="0"/>
              <w:marBottom w:val="0"/>
              <w:divBdr>
                <w:top w:val="none" w:sz="0" w:space="0" w:color="auto"/>
                <w:left w:val="none" w:sz="0" w:space="0" w:color="auto"/>
                <w:bottom w:val="none" w:sz="0" w:space="0" w:color="auto"/>
                <w:right w:val="none" w:sz="0" w:space="0" w:color="auto"/>
              </w:divBdr>
              <w:divsChild>
                <w:div w:id="17333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09F11-BDDC-4C0A-83BA-7176BA25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2021-06-15T06:18:00Z</dcterms:created>
  <dcterms:modified xsi:type="dcterms:W3CDTF">2023-05-09T05:49:00Z</dcterms:modified>
</cp:coreProperties>
</file>