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5273" w:type="dxa"/>
        <w:tblCellMar>
          <w:left w:w="57" w:type="dxa"/>
          <w:right w:w="57" w:type="dxa"/>
        </w:tblCellMar>
        <w:tblLook w:val="04A0" w:firstRow="1" w:lastRow="0" w:firstColumn="1" w:lastColumn="0" w:noHBand="0" w:noVBand="1"/>
      </w:tblPr>
      <w:tblGrid>
        <w:gridCol w:w="3857"/>
        <w:gridCol w:w="4695"/>
        <w:gridCol w:w="3239"/>
        <w:gridCol w:w="3482"/>
      </w:tblGrid>
      <w:tr w:rsidR="00704602" w:rsidRPr="002F558C" w14:paraId="78F3FD86" w14:textId="77777777" w:rsidTr="00BA2438">
        <w:trPr>
          <w:trHeight w:val="20"/>
        </w:trPr>
        <w:tc>
          <w:tcPr>
            <w:tcW w:w="3857" w:type="dxa"/>
            <w:tcBorders>
              <w:top w:val="single" w:sz="4" w:space="0" w:color="auto"/>
            </w:tcBorders>
            <w:shd w:val="clear" w:color="auto" w:fill="auto"/>
          </w:tcPr>
          <w:p w14:paraId="388649BE" w14:textId="77777777" w:rsidR="00704602" w:rsidRPr="00A25494" w:rsidRDefault="00704602" w:rsidP="00704602">
            <w:pPr>
              <w:spacing w:line="200" w:lineRule="exact"/>
              <w:rPr>
                <w:rFonts w:ascii="ＭＳ 明朝" w:hAnsi="ＭＳ 明朝"/>
                <w:sz w:val="16"/>
                <w:szCs w:val="16"/>
              </w:rPr>
            </w:pPr>
            <w:r w:rsidRPr="00A25494">
              <w:rPr>
                <w:rFonts w:ascii="ＭＳ 明朝" w:hAnsi="ＭＳ 明朝" w:hint="eastAsia"/>
                <w:sz w:val="16"/>
                <w:szCs w:val="16"/>
              </w:rPr>
              <w:t>施設名称：</w:t>
            </w:r>
          </w:p>
          <w:p w14:paraId="12C7BD91" w14:textId="77777777" w:rsidR="00704602" w:rsidRPr="00A25494" w:rsidRDefault="00704602" w:rsidP="00704602">
            <w:pPr>
              <w:spacing w:line="200" w:lineRule="exact"/>
              <w:rPr>
                <w:rFonts w:ascii="ＭＳ 明朝" w:hAnsi="ＭＳ 明朝"/>
                <w:sz w:val="16"/>
                <w:szCs w:val="16"/>
              </w:rPr>
            </w:pPr>
            <w:r w:rsidRPr="00A25494">
              <w:rPr>
                <w:rFonts w:ascii="ＭＳ 明朝" w:hAnsi="ＭＳ 明朝" w:hint="eastAsia"/>
                <w:sz w:val="16"/>
                <w:szCs w:val="16"/>
              </w:rPr>
              <w:t>大阪府立青少年海洋センター本館及びヨットハウス</w:t>
            </w:r>
          </w:p>
        </w:tc>
        <w:tc>
          <w:tcPr>
            <w:tcW w:w="4695" w:type="dxa"/>
            <w:tcBorders>
              <w:top w:val="single" w:sz="4" w:space="0" w:color="auto"/>
            </w:tcBorders>
            <w:shd w:val="clear" w:color="auto" w:fill="auto"/>
          </w:tcPr>
          <w:p w14:paraId="13C0185A" w14:textId="77777777" w:rsidR="00704602" w:rsidRPr="00A25494" w:rsidRDefault="00704602" w:rsidP="00704602">
            <w:pPr>
              <w:spacing w:line="200" w:lineRule="exact"/>
              <w:rPr>
                <w:rFonts w:ascii="ＭＳ 明朝" w:hAnsi="ＭＳ 明朝"/>
                <w:sz w:val="16"/>
                <w:szCs w:val="16"/>
              </w:rPr>
            </w:pPr>
            <w:r w:rsidRPr="00A25494">
              <w:rPr>
                <w:rFonts w:ascii="ＭＳ 明朝" w:hAnsi="ＭＳ 明朝"/>
                <w:sz w:val="16"/>
                <w:szCs w:val="16"/>
              </w:rPr>
              <w:t>指定管理者：</w:t>
            </w:r>
          </w:p>
          <w:p w14:paraId="4B7302C5" w14:textId="77777777" w:rsidR="00704602" w:rsidRPr="00C922B7" w:rsidRDefault="00704602" w:rsidP="00704602">
            <w:pPr>
              <w:spacing w:line="200" w:lineRule="exact"/>
              <w:rPr>
                <w:rFonts w:ascii="ＭＳ 明朝" w:hAnsi="ＭＳ 明朝"/>
                <w:spacing w:val="-14"/>
                <w:sz w:val="16"/>
                <w:szCs w:val="16"/>
              </w:rPr>
            </w:pPr>
            <w:r w:rsidRPr="00C922B7">
              <w:rPr>
                <w:rFonts w:ascii="ＭＳ 明朝" w:hAnsi="ＭＳ 明朝" w:hint="eastAsia"/>
                <w:spacing w:val="-14"/>
                <w:kern w:val="0"/>
                <w:sz w:val="16"/>
                <w:szCs w:val="16"/>
              </w:rPr>
              <w:t>ナンブフードサービス㈱、ＮＰＯ法人ＮＡＣ、㈱ＢＳＣ・インターナショナル</w:t>
            </w:r>
          </w:p>
        </w:tc>
        <w:tc>
          <w:tcPr>
            <w:tcW w:w="3239" w:type="dxa"/>
            <w:tcBorders>
              <w:top w:val="single" w:sz="4" w:space="0" w:color="auto"/>
            </w:tcBorders>
            <w:shd w:val="clear" w:color="auto" w:fill="auto"/>
          </w:tcPr>
          <w:p w14:paraId="163E23C0" w14:textId="77777777" w:rsidR="00704602" w:rsidRPr="00A25494" w:rsidRDefault="00704602" w:rsidP="00704602">
            <w:pPr>
              <w:spacing w:line="200" w:lineRule="exact"/>
              <w:rPr>
                <w:rFonts w:ascii="ＭＳ 明朝" w:hAnsi="ＭＳ 明朝"/>
                <w:sz w:val="16"/>
                <w:szCs w:val="16"/>
              </w:rPr>
            </w:pPr>
            <w:r w:rsidRPr="00A25494">
              <w:rPr>
                <w:rFonts w:ascii="ＭＳ 明朝" w:hAnsi="ＭＳ 明朝"/>
                <w:sz w:val="16"/>
                <w:szCs w:val="16"/>
              </w:rPr>
              <w:t>指定期間：</w:t>
            </w:r>
          </w:p>
          <w:p w14:paraId="68EE2A9B" w14:textId="77777777" w:rsidR="00704602" w:rsidRPr="00A25494" w:rsidRDefault="00704602" w:rsidP="00704602">
            <w:pPr>
              <w:spacing w:line="200" w:lineRule="exact"/>
              <w:rPr>
                <w:rFonts w:ascii="ＭＳ 明朝" w:hAnsi="ＭＳ 明朝"/>
                <w:sz w:val="16"/>
                <w:szCs w:val="16"/>
              </w:rPr>
            </w:pPr>
            <w:r w:rsidRPr="00A25494">
              <w:rPr>
                <w:rFonts w:ascii="ＭＳ 明朝" w:hAnsi="ＭＳ 明朝" w:hint="eastAsia"/>
                <w:sz w:val="16"/>
                <w:szCs w:val="16"/>
              </w:rPr>
              <w:t>令和３年４月１日～令和６年３月３１日</w:t>
            </w:r>
          </w:p>
        </w:tc>
        <w:tc>
          <w:tcPr>
            <w:tcW w:w="3482" w:type="dxa"/>
            <w:tcBorders>
              <w:top w:val="single" w:sz="4" w:space="0" w:color="auto"/>
            </w:tcBorders>
            <w:shd w:val="clear" w:color="auto" w:fill="auto"/>
          </w:tcPr>
          <w:p w14:paraId="13E55C72" w14:textId="77777777" w:rsidR="00704602" w:rsidRPr="00A25494" w:rsidRDefault="00704602" w:rsidP="00704602">
            <w:pPr>
              <w:spacing w:line="200" w:lineRule="exact"/>
              <w:rPr>
                <w:rFonts w:ascii="ＭＳ 明朝" w:hAnsi="ＭＳ 明朝"/>
                <w:sz w:val="16"/>
                <w:szCs w:val="16"/>
              </w:rPr>
            </w:pPr>
            <w:r w:rsidRPr="00A25494">
              <w:rPr>
                <w:rFonts w:ascii="ＭＳ 明朝" w:hAnsi="ＭＳ 明朝" w:hint="eastAsia"/>
                <w:sz w:val="16"/>
                <w:szCs w:val="16"/>
              </w:rPr>
              <w:t>施設</w:t>
            </w:r>
            <w:r w:rsidRPr="00A25494">
              <w:rPr>
                <w:rFonts w:ascii="ＭＳ 明朝" w:hAnsi="ＭＳ 明朝"/>
                <w:sz w:val="16"/>
                <w:szCs w:val="16"/>
              </w:rPr>
              <w:t>所管課：</w:t>
            </w:r>
          </w:p>
          <w:p w14:paraId="6118369D" w14:textId="77777777" w:rsidR="00704602" w:rsidRPr="00A25494" w:rsidRDefault="00704602" w:rsidP="00704602">
            <w:pPr>
              <w:spacing w:line="200" w:lineRule="exact"/>
              <w:rPr>
                <w:rFonts w:ascii="ＭＳ 明朝" w:hAnsi="ＭＳ 明朝"/>
                <w:sz w:val="16"/>
                <w:szCs w:val="16"/>
              </w:rPr>
            </w:pPr>
            <w:r w:rsidRPr="00C922B7">
              <w:rPr>
                <w:rFonts w:ascii="ＭＳ 明朝" w:hAnsi="ＭＳ 明朝" w:hint="eastAsia"/>
                <w:sz w:val="16"/>
                <w:szCs w:val="16"/>
              </w:rPr>
              <w:t>福祉部</w:t>
            </w:r>
            <w:r w:rsidRPr="00C922B7">
              <w:rPr>
                <w:rFonts w:ascii="ＭＳ 明朝" w:hAnsi="ＭＳ 明朝"/>
                <w:sz w:val="16"/>
                <w:szCs w:val="16"/>
              </w:rPr>
              <w:t xml:space="preserve"> </w:t>
            </w:r>
            <w:r w:rsidRPr="00C922B7">
              <w:rPr>
                <w:rFonts w:ascii="ＭＳ 明朝" w:hAnsi="ＭＳ 明朝" w:hint="eastAsia"/>
                <w:sz w:val="16"/>
                <w:szCs w:val="16"/>
              </w:rPr>
              <w:t>子ども家庭局</w:t>
            </w:r>
            <w:r w:rsidRPr="00C922B7">
              <w:rPr>
                <w:rFonts w:ascii="ＭＳ 明朝" w:hAnsi="ＭＳ 明朝"/>
                <w:sz w:val="16"/>
                <w:szCs w:val="16"/>
              </w:rPr>
              <w:t xml:space="preserve"> </w:t>
            </w:r>
            <w:r w:rsidRPr="00C922B7">
              <w:rPr>
                <w:rFonts w:ascii="ＭＳ 明朝" w:hAnsi="ＭＳ 明朝" w:hint="eastAsia"/>
                <w:sz w:val="16"/>
                <w:szCs w:val="16"/>
              </w:rPr>
              <w:t>子ども</w:t>
            </w:r>
            <w:r w:rsidRPr="00C922B7">
              <w:rPr>
                <w:rFonts w:ascii="ＭＳ 明朝" w:hAnsi="ＭＳ 明朝"/>
                <w:sz w:val="16"/>
                <w:szCs w:val="16"/>
              </w:rPr>
              <w:t>青少年課</w:t>
            </w:r>
          </w:p>
        </w:tc>
      </w:tr>
    </w:tbl>
    <w:p w14:paraId="4351EB60" w14:textId="36EB8869" w:rsidR="009A1EED" w:rsidRPr="002F558C" w:rsidRDefault="00DF1464" w:rsidP="00824CD8">
      <w:pPr>
        <w:wordWrap w:val="0"/>
        <w:spacing w:line="200" w:lineRule="exact"/>
        <w:jc w:val="righ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9264" behindDoc="0" locked="0" layoutInCell="1" allowOverlap="1" wp14:anchorId="4711BB65" wp14:editId="3574C795">
                <wp:simplePos x="0" y="0"/>
                <wp:positionH relativeFrom="rightMargin">
                  <wp:posOffset>-421005</wp:posOffset>
                </wp:positionH>
                <wp:positionV relativeFrom="paragraph">
                  <wp:posOffset>5469255</wp:posOffset>
                </wp:positionV>
                <wp:extent cx="830580" cy="419100"/>
                <wp:effectExtent l="0" t="3810" r="22860" b="22860"/>
                <wp:wrapNone/>
                <wp:docPr id="1" name="テキスト ボックス 1"/>
                <wp:cNvGraphicFramePr/>
                <a:graphic xmlns:a="http://schemas.openxmlformats.org/drawingml/2006/main">
                  <a:graphicData uri="http://schemas.microsoft.com/office/word/2010/wordprocessingShape">
                    <wps:wsp>
                      <wps:cNvSpPr txBox="1"/>
                      <wps:spPr>
                        <a:xfrm rot="5400000">
                          <a:off x="0" y="0"/>
                          <a:ext cx="830580" cy="419100"/>
                        </a:xfrm>
                        <a:prstGeom prst="rect">
                          <a:avLst/>
                        </a:prstGeom>
                        <a:solidFill>
                          <a:schemeClr val="lt1"/>
                        </a:solidFill>
                        <a:ln w="6350">
                          <a:solidFill>
                            <a:prstClr val="black"/>
                          </a:solidFill>
                        </a:ln>
                      </wps:spPr>
                      <wps:txbx>
                        <w:txbxContent>
                          <w:p w14:paraId="1BF2029F" w14:textId="1691913D" w:rsidR="00DF1464" w:rsidRPr="00DF1464" w:rsidRDefault="00DF1464" w:rsidP="00DF1464">
                            <w:pPr>
                              <w:jc w:val="center"/>
                              <w:rPr>
                                <w:rFonts w:ascii="ＭＳ ゴシック" w:eastAsia="ＭＳ ゴシック" w:hAnsi="ＭＳ ゴシック" w:hint="eastAsia"/>
                                <w:sz w:val="36"/>
                                <w:szCs w:val="40"/>
                              </w:rPr>
                            </w:pPr>
                            <w:r w:rsidRPr="00DF1464">
                              <w:rPr>
                                <w:rFonts w:ascii="ＭＳ ゴシック" w:eastAsia="ＭＳ ゴシック" w:hAnsi="ＭＳ ゴシック" w:hint="eastAsia"/>
                                <w:sz w:val="36"/>
                                <w:szCs w:val="40"/>
                              </w:rPr>
                              <w:t>参考４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11BB65" id="_x0000_t202" coordsize="21600,21600" o:spt="202" path="m,l,21600r21600,l21600,xe">
                <v:stroke joinstyle="miter"/>
                <v:path gradientshapeok="t" o:connecttype="rect"/>
              </v:shapetype>
              <v:shape id="テキスト ボックス 1" o:spid="_x0000_s1026" type="#_x0000_t202" style="position:absolute;left:0;text-align:left;margin-left:-33.15pt;margin-top:430.65pt;width:65.4pt;height:33pt;rotation:90;z-index:25165926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" fillcolor="white [3201]" strokeweight=".5pt">
                <v:textbox inset="0,0,0,0">
                  <w:txbxContent>
                    <w:p w14:paraId="1BF2029F" w14:textId="1691913D" w:rsidR="00DF1464" w:rsidRPr="00DF1464" w:rsidRDefault="00DF1464" w:rsidP="00DF1464">
                      <w:pPr>
                        <w:jc w:val="center"/>
                        <w:rPr>
                          <w:rFonts w:ascii="ＭＳ ゴシック" w:eastAsia="ＭＳ ゴシック" w:hAnsi="ＭＳ ゴシック" w:hint="eastAsia"/>
                          <w:sz w:val="36"/>
                          <w:szCs w:val="40"/>
                        </w:rPr>
                      </w:pPr>
                      <w:r w:rsidRPr="00DF1464">
                        <w:rPr>
                          <w:rFonts w:ascii="ＭＳ ゴシック" w:eastAsia="ＭＳ ゴシック" w:hAnsi="ＭＳ ゴシック" w:hint="eastAsia"/>
                          <w:sz w:val="36"/>
                          <w:szCs w:val="40"/>
                        </w:rPr>
                        <w:t>参考４</w:t>
                      </w:r>
                    </w:p>
                  </w:txbxContent>
                </v:textbox>
                <w10:wrap anchorx="margin"/>
              </v:shape>
            </w:pict>
          </mc:Fallback>
        </mc:AlternateContent>
      </w:r>
    </w:p>
    <w:tbl>
      <w:tblPr>
        <w:tblStyle w:val="a7"/>
        <w:tblW w:w="15273" w:type="dxa"/>
        <w:tblLayout w:type="fixed"/>
        <w:tblCellMar>
          <w:left w:w="57" w:type="dxa"/>
          <w:right w:w="57" w:type="dxa"/>
        </w:tblCellMar>
        <w:tblLook w:val="04A0" w:firstRow="1" w:lastRow="0" w:firstColumn="1" w:lastColumn="0" w:noHBand="0" w:noVBand="1"/>
      </w:tblPr>
      <w:tblGrid>
        <w:gridCol w:w="1134"/>
        <w:gridCol w:w="1555"/>
        <w:gridCol w:w="4194"/>
        <w:gridCol w:w="4195"/>
        <w:gridCol w:w="4195"/>
      </w:tblGrid>
      <w:tr w:rsidR="009A1EED" w:rsidRPr="002F558C" w14:paraId="1A810D2B" w14:textId="77777777" w:rsidTr="009A1EED">
        <w:trPr>
          <w:trHeight w:val="410"/>
        </w:trPr>
        <w:tc>
          <w:tcPr>
            <w:tcW w:w="1134" w:type="dxa"/>
            <w:tcBorders>
              <w:top w:val="single" w:sz="4" w:space="0" w:color="auto"/>
            </w:tcBorders>
            <w:shd w:val="clear" w:color="auto" w:fill="D9D9D9" w:themeFill="background1" w:themeFillShade="D9"/>
            <w:vAlign w:val="center"/>
          </w:tcPr>
          <w:p w14:paraId="38BF98B8" w14:textId="77777777" w:rsidR="009A1EED" w:rsidRPr="002F558C" w:rsidRDefault="009A1EED" w:rsidP="009A1EED">
            <w:pPr>
              <w:spacing w:line="200" w:lineRule="exact"/>
              <w:ind w:left="160" w:hangingChars="100" w:hanging="160"/>
              <w:jc w:val="center"/>
              <w:rPr>
                <w:rFonts w:ascii="ＭＳ 明朝" w:hAnsi="ＭＳ 明朝"/>
                <w:sz w:val="16"/>
                <w:szCs w:val="16"/>
              </w:rPr>
            </w:pPr>
            <w:r w:rsidRPr="002F558C">
              <w:rPr>
                <w:rFonts w:ascii="ＭＳ 明朝" w:hAnsi="ＭＳ 明朝" w:hint="eastAsia"/>
                <w:sz w:val="16"/>
                <w:szCs w:val="16"/>
              </w:rPr>
              <w:t>評価項目</w:t>
            </w:r>
          </w:p>
        </w:tc>
        <w:tc>
          <w:tcPr>
            <w:tcW w:w="1555" w:type="dxa"/>
            <w:tcBorders>
              <w:top w:val="single" w:sz="4" w:space="0" w:color="auto"/>
            </w:tcBorders>
            <w:shd w:val="clear" w:color="auto" w:fill="D9D9D9" w:themeFill="background1" w:themeFillShade="D9"/>
            <w:vAlign w:val="center"/>
          </w:tcPr>
          <w:p w14:paraId="29529254" w14:textId="77777777" w:rsidR="009A1EED" w:rsidRPr="002F558C" w:rsidRDefault="009A1EED" w:rsidP="009A1EED">
            <w:pPr>
              <w:spacing w:line="200" w:lineRule="exact"/>
              <w:ind w:left="160" w:hangingChars="100" w:hanging="160"/>
              <w:jc w:val="center"/>
              <w:rPr>
                <w:rFonts w:ascii="ＭＳ 明朝" w:hAnsi="ＭＳ 明朝"/>
                <w:sz w:val="16"/>
                <w:szCs w:val="16"/>
              </w:rPr>
            </w:pPr>
            <w:r w:rsidRPr="002F558C">
              <w:rPr>
                <w:rFonts w:ascii="ＭＳ 明朝" w:hAnsi="ＭＳ 明朝" w:hint="eastAsia"/>
                <w:sz w:val="16"/>
                <w:szCs w:val="16"/>
              </w:rPr>
              <w:t>評価基準</w:t>
            </w:r>
          </w:p>
        </w:tc>
        <w:tc>
          <w:tcPr>
            <w:tcW w:w="4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45EEE" w14:textId="77777777" w:rsidR="009A1EED" w:rsidRPr="009A1EED" w:rsidRDefault="009A1EED" w:rsidP="009A1EED">
            <w:pPr>
              <w:spacing w:line="200" w:lineRule="exact"/>
              <w:jc w:val="center"/>
              <w:rPr>
                <w:rFonts w:ascii="ＭＳ 明朝" w:hAnsi="ＭＳ 明朝"/>
                <w:sz w:val="16"/>
                <w:szCs w:val="15"/>
              </w:rPr>
            </w:pPr>
            <w:r w:rsidRPr="009A1EED">
              <w:rPr>
                <w:rFonts w:ascii="ＭＳ 明朝" w:hAnsi="ＭＳ 明朝" w:hint="eastAsia"/>
                <w:sz w:val="16"/>
                <w:szCs w:val="15"/>
              </w:rPr>
              <w:t>評価委員の指摘・提言等</w:t>
            </w:r>
          </w:p>
        </w:tc>
        <w:tc>
          <w:tcPr>
            <w:tcW w:w="4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AB611" w14:textId="77777777" w:rsidR="009A1EED" w:rsidRPr="009A1EED" w:rsidRDefault="009A1EED" w:rsidP="009A1EED">
            <w:pPr>
              <w:spacing w:line="200" w:lineRule="exact"/>
              <w:jc w:val="center"/>
              <w:rPr>
                <w:rFonts w:ascii="ＭＳ 明朝" w:hAnsi="ＭＳ 明朝"/>
                <w:sz w:val="16"/>
                <w:szCs w:val="15"/>
              </w:rPr>
            </w:pPr>
            <w:r w:rsidRPr="009A1EED">
              <w:rPr>
                <w:rFonts w:ascii="ＭＳ 明朝" w:hAnsi="ＭＳ 明朝" w:hint="eastAsia"/>
                <w:sz w:val="16"/>
                <w:szCs w:val="15"/>
              </w:rPr>
              <w:t>改善のための対応方針</w:t>
            </w:r>
          </w:p>
        </w:tc>
        <w:tc>
          <w:tcPr>
            <w:tcW w:w="4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76956" w14:textId="77777777" w:rsidR="009A1EED" w:rsidRPr="009A1EED" w:rsidRDefault="009A1EED" w:rsidP="009A1EED">
            <w:pPr>
              <w:spacing w:line="200" w:lineRule="exact"/>
              <w:jc w:val="center"/>
              <w:rPr>
                <w:rFonts w:ascii="ＭＳ 明朝" w:hAnsi="ＭＳ 明朝"/>
                <w:noProof/>
                <w:sz w:val="16"/>
                <w:szCs w:val="15"/>
              </w:rPr>
            </w:pPr>
            <w:r w:rsidRPr="009A1EED">
              <w:rPr>
                <w:rFonts w:ascii="ＭＳ 明朝" w:hAnsi="ＭＳ 明朝" w:hint="eastAsia"/>
                <w:noProof/>
                <w:sz w:val="16"/>
                <w:szCs w:val="15"/>
              </w:rPr>
              <w:t>次年度以降の事業計画等への反映内容</w:t>
            </w:r>
          </w:p>
        </w:tc>
      </w:tr>
      <w:tr w:rsidR="00BD50F5" w:rsidRPr="002F558C" w14:paraId="11E273AA" w14:textId="77777777" w:rsidTr="004A17CC">
        <w:trPr>
          <w:trHeight w:val="58"/>
        </w:trPr>
        <w:tc>
          <w:tcPr>
            <w:tcW w:w="15273" w:type="dxa"/>
            <w:gridSpan w:val="5"/>
            <w:tcBorders>
              <w:top w:val="single" w:sz="4" w:space="0" w:color="auto"/>
              <w:right w:val="single" w:sz="4" w:space="0" w:color="auto"/>
            </w:tcBorders>
            <w:shd w:val="clear" w:color="auto" w:fill="D9D9D9" w:themeFill="background1" w:themeFillShade="D9"/>
            <w:vAlign w:val="center"/>
          </w:tcPr>
          <w:p w14:paraId="2852F735" w14:textId="2708DD80" w:rsidR="00BD50F5" w:rsidRPr="009A1EED" w:rsidRDefault="0045304A" w:rsidP="00BD50F5">
            <w:pPr>
              <w:spacing w:line="200" w:lineRule="exact"/>
              <w:rPr>
                <w:rFonts w:ascii="ＭＳ 明朝" w:hAnsi="ＭＳ 明朝"/>
                <w:noProof/>
                <w:sz w:val="16"/>
                <w:szCs w:val="15"/>
              </w:rPr>
            </w:pPr>
            <w:r w:rsidRPr="0045304A">
              <w:rPr>
                <w:rFonts w:ascii="ＭＳ 明朝" w:hAnsi="ＭＳ 明朝" w:hint="eastAsia"/>
                <w:noProof/>
                <w:sz w:val="16"/>
                <w:szCs w:val="15"/>
              </w:rPr>
              <w:t>Ⅰ．提案の履行状況に関する項目</w:t>
            </w:r>
          </w:p>
        </w:tc>
      </w:tr>
      <w:tr w:rsidR="00BD50F5" w:rsidRPr="002F558C" w14:paraId="623FABB6" w14:textId="77777777" w:rsidTr="00BD50F5">
        <w:trPr>
          <w:trHeight w:val="58"/>
        </w:trPr>
        <w:tc>
          <w:tcPr>
            <w:tcW w:w="1134" w:type="dxa"/>
            <w:tcBorders>
              <w:top w:val="single" w:sz="4" w:space="0" w:color="auto"/>
            </w:tcBorders>
            <w:shd w:val="clear" w:color="auto" w:fill="auto"/>
          </w:tcPr>
          <w:p w14:paraId="658ABDFC" w14:textId="4C6DA0F4" w:rsidR="00BD50F5" w:rsidRPr="002F558C" w:rsidRDefault="00BD50F5" w:rsidP="00BD50F5">
            <w:pPr>
              <w:spacing w:line="200" w:lineRule="exact"/>
              <w:ind w:left="160" w:hangingChars="100" w:hanging="160"/>
              <w:rPr>
                <w:rFonts w:ascii="ＭＳ 明朝" w:hAnsi="ＭＳ 明朝"/>
                <w:sz w:val="16"/>
                <w:szCs w:val="16"/>
              </w:rPr>
            </w:pPr>
            <w:r w:rsidRPr="00BD50F5">
              <w:rPr>
                <w:rFonts w:ascii="ＭＳ 明朝" w:hAnsi="ＭＳ 明朝" w:hint="eastAsia"/>
                <w:sz w:val="16"/>
                <w:szCs w:val="16"/>
              </w:rPr>
              <w:t>（３）利用者の増加を図るための具体的手法・効果</w:t>
            </w:r>
          </w:p>
        </w:tc>
        <w:tc>
          <w:tcPr>
            <w:tcW w:w="1555" w:type="dxa"/>
            <w:tcBorders>
              <w:top w:val="single" w:sz="4" w:space="0" w:color="auto"/>
            </w:tcBorders>
            <w:shd w:val="clear" w:color="auto" w:fill="auto"/>
          </w:tcPr>
          <w:p w14:paraId="16A7584C" w14:textId="43C610A3" w:rsidR="00BD50F5" w:rsidRPr="002F558C" w:rsidRDefault="00BD50F5" w:rsidP="00BD50F5">
            <w:pPr>
              <w:spacing w:line="200" w:lineRule="exact"/>
              <w:ind w:left="160" w:hangingChars="100" w:hanging="160"/>
              <w:rPr>
                <w:rFonts w:ascii="ＭＳ 明朝" w:hAnsi="ＭＳ 明朝"/>
                <w:sz w:val="16"/>
                <w:szCs w:val="16"/>
              </w:rPr>
            </w:pPr>
            <w:r w:rsidRPr="00BD50F5">
              <w:rPr>
                <w:rFonts w:ascii="ＭＳ 明朝" w:hAnsi="ＭＳ 明朝" w:hint="eastAsia"/>
                <w:sz w:val="16"/>
                <w:szCs w:val="16"/>
              </w:rPr>
              <w:t>○目標年間来館者数の達成に向けた戦略的な取組みが適切に実施されているか</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4D4D175D" w14:textId="02A86F79" w:rsidR="00BD50F5" w:rsidRPr="00526BC8" w:rsidRDefault="00BD50F5" w:rsidP="00BD50F5">
            <w:pPr>
              <w:spacing w:line="200" w:lineRule="exact"/>
              <w:ind w:firstLineChars="100" w:firstLine="160"/>
              <w:rPr>
                <w:rFonts w:ascii="ＭＳ 明朝" w:hAnsi="ＭＳ 明朝"/>
                <w:color w:val="000000" w:themeColor="text1"/>
                <w:sz w:val="16"/>
                <w:szCs w:val="16"/>
              </w:rPr>
            </w:pPr>
            <w:r w:rsidRPr="00526BC8">
              <w:rPr>
                <w:rFonts w:ascii="ＭＳ 明朝" w:hAnsi="ＭＳ 明朝" w:hint="eastAsia"/>
                <w:color w:val="000000" w:themeColor="text1"/>
                <w:sz w:val="16"/>
                <w:szCs w:val="16"/>
              </w:rPr>
              <w:t>利用者数は計画未達でも、経費削減等に努められた結果、収支はほぼ均衡している。今後は、利用者数をいかに増やしていくかが課題と考える。特に閑散期の利用者を増やすことが</w:t>
            </w:r>
            <w:r w:rsidR="00911F05" w:rsidRPr="00526BC8">
              <w:rPr>
                <w:rFonts w:ascii="ＭＳ 明朝" w:hAnsi="ＭＳ 明朝" w:hint="eastAsia"/>
                <w:color w:val="000000" w:themeColor="text1"/>
                <w:sz w:val="16"/>
                <w:szCs w:val="16"/>
              </w:rPr>
              <w:t>重要と考えられ</w:t>
            </w:r>
            <w:r w:rsidRPr="00526BC8">
              <w:rPr>
                <w:rFonts w:ascii="ＭＳ 明朝" w:hAnsi="ＭＳ 明朝" w:hint="eastAsia"/>
                <w:color w:val="000000" w:themeColor="text1"/>
                <w:sz w:val="16"/>
                <w:szCs w:val="16"/>
              </w:rPr>
              <w:t>、個人利用を増やすため、岬町のふるさと納税返礼品として登録されているカヤック体験の石ころアート等の</w:t>
            </w:r>
            <w:r w:rsidR="00911F05" w:rsidRPr="00526BC8">
              <w:rPr>
                <w:rFonts w:ascii="ＭＳ 明朝" w:hAnsi="ＭＳ 明朝" w:hint="eastAsia"/>
                <w:color w:val="000000" w:themeColor="text1"/>
                <w:sz w:val="16"/>
                <w:szCs w:val="16"/>
              </w:rPr>
              <w:t>他の</w:t>
            </w:r>
            <w:r w:rsidRPr="00526BC8">
              <w:rPr>
                <w:rFonts w:ascii="ＭＳ 明朝" w:hAnsi="ＭＳ 明朝" w:hint="eastAsia"/>
                <w:color w:val="000000" w:themeColor="text1"/>
                <w:sz w:val="16"/>
                <w:szCs w:val="16"/>
              </w:rPr>
              <w:t>プログラム</w:t>
            </w:r>
            <w:r w:rsidR="00911F05" w:rsidRPr="00526BC8">
              <w:rPr>
                <w:rFonts w:ascii="ＭＳ 明朝" w:hAnsi="ＭＳ 明朝" w:hint="eastAsia"/>
                <w:color w:val="000000" w:themeColor="text1"/>
                <w:sz w:val="16"/>
                <w:szCs w:val="16"/>
              </w:rPr>
              <w:t>も</w:t>
            </w:r>
            <w:r w:rsidRPr="00526BC8">
              <w:rPr>
                <w:rFonts w:ascii="ＭＳ 明朝" w:hAnsi="ＭＳ 明朝" w:hint="eastAsia"/>
                <w:color w:val="000000" w:themeColor="text1"/>
                <w:sz w:val="16"/>
                <w:szCs w:val="16"/>
              </w:rPr>
              <w:t>登録</w:t>
            </w:r>
            <w:r w:rsidR="00911F05" w:rsidRPr="00526BC8">
              <w:rPr>
                <w:rFonts w:ascii="ＭＳ 明朝" w:hAnsi="ＭＳ 明朝" w:hint="eastAsia"/>
                <w:color w:val="000000" w:themeColor="text1"/>
                <w:sz w:val="16"/>
                <w:szCs w:val="16"/>
              </w:rPr>
              <w:t>するといったこと</w:t>
            </w:r>
            <w:r w:rsidRPr="00526BC8">
              <w:rPr>
                <w:rFonts w:ascii="ＭＳ 明朝" w:hAnsi="ＭＳ 明朝" w:hint="eastAsia"/>
                <w:color w:val="000000" w:themeColor="text1"/>
                <w:sz w:val="16"/>
                <w:szCs w:val="16"/>
              </w:rPr>
              <w:t>も検討されたい。</w:t>
            </w:r>
          </w:p>
          <w:p w14:paraId="381599E1" w14:textId="122BF2B6" w:rsidR="00B74623" w:rsidRPr="00526BC8" w:rsidRDefault="00BD50F5" w:rsidP="00B74623">
            <w:pPr>
              <w:spacing w:line="200" w:lineRule="exact"/>
              <w:ind w:firstLineChars="100" w:firstLine="160"/>
              <w:rPr>
                <w:rFonts w:ascii="ＭＳ 明朝" w:hAnsi="ＭＳ 明朝"/>
                <w:color w:val="000000" w:themeColor="text1"/>
                <w:sz w:val="16"/>
                <w:szCs w:val="16"/>
              </w:rPr>
            </w:pPr>
            <w:r w:rsidRPr="00526BC8">
              <w:rPr>
                <w:rFonts w:ascii="ＭＳ 明朝" w:hAnsi="ＭＳ 明朝" w:hint="eastAsia"/>
                <w:color w:val="000000" w:themeColor="text1"/>
                <w:sz w:val="16"/>
                <w:szCs w:val="16"/>
              </w:rPr>
              <w:t>また、ソフト面だけでなくハード面での整備</w:t>
            </w:r>
            <w:r w:rsidR="00B74623" w:rsidRPr="00526BC8">
              <w:rPr>
                <w:rFonts w:ascii="ＭＳ 明朝" w:hAnsi="ＭＳ 明朝" w:hint="eastAsia"/>
                <w:color w:val="000000" w:themeColor="text1"/>
                <w:sz w:val="16"/>
                <w:szCs w:val="16"/>
              </w:rPr>
              <w:t>を行い安全確保することで安心して利用でき、利用者の増加にもつながると考えられるため、府と指定管理者で連携し</w:t>
            </w:r>
            <w:r w:rsidR="00911F05" w:rsidRPr="00526BC8">
              <w:rPr>
                <w:rFonts w:ascii="ＭＳ 明朝" w:hAnsi="ＭＳ 明朝" w:hint="eastAsia"/>
                <w:color w:val="000000" w:themeColor="text1"/>
                <w:sz w:val="16"/>
                <w:szCs w:val="16"/>
              </w:rPr>
              <w:t>て整備に</w:t>
            </w:r>
            <w:r w:rsidR="00B74623" w:rsidRPr="00526BC8">
              <w:rPr>
                <w:rFonts w:ascii="ＭＳ 明朝" w:hAnsi="ＭＳ 明朝" w:hint="eastAsia"/>
                <w:color w:val="000000" w:themeColor="text1"/>
                <w:sz w:val="16"/>
                <w:szCs w:val="16"/>
              </w:rPr>
              <w:t>取り組まれたい。</w:t>
            </w:r>
          </w:p>
          <w:p w14:paraId="2CF316BB" w14:textId="7B6A4CEA" w:rsidR="00B74623" w:rsidRPr="00526BC8" w:rsidRDefault="00B74623" w:rsidP="00B74623">
            <w:pPr>
              <w:spacing w:line="200" w:lineRule="exact"/>
              <w:rPr>
                <w:rFonts w:ascii="ＭＳ 明朝" w:hAnsi="ＭＳ 明朝"/>
                <w:color w:val="000000" w:themeColor="text1"/>
                <w:sz w:val="16"/>
                <w:szCs w:val="15"/>
              </w:rPr>
            </w:pPr>
          </w:p>
        </w:tc>
        <w:tc>
          <w:tcPr>
            <w:tcW w:w="4195" w:type="dxa"/>
            <w:tcBorders>
              <w:top w:val="single" w:sz="4" w:space="0" w:color="auto"/>
              <w:left w:val="single" w:sz="4" w:space="0" w:color="auto"/>
              <w:bottom w:val="single" w:sz="4" w:space="0" w:color="auto"/>
              <w:right w:val="single" w:sz="4" w:space="0" w:color="auto"/>
            </w:tcBorders>
            <w:shd w:val="clear" w:color="auto" w:fill="auto"/>
          </w:tcPr>
          <w:p w14:paraId="63CFC807" w14:textId="12C9298F" w:rsidR="00B74DA3" w:rsidRPr="00526BC8" w:rsidRDefault="00B74DA3" w:rsidP="00B74DA3">
            <w:pPr>
              <w:spacing w:line="200" w:lineRule="exact"/>
              <w:ind w:firstLineChars="100" w:firstLine="160"/>
              <w:rPr>
                <w:rFonts w:ascii="ＭＳ 明朝" w:hAnsi="ＭＳ 明朝"/>
                <w:color w:val="000000" w:themeColor="text1"/>
                <w:sz w:val="16"/>
                <w:szCs w:val="15"/>
              </w:rPr>
            </w:pPr>
            <w:r w:rsidRPr="00526BC8">
              <w:rPr>
                <w:rFonts w:ascii="ＭＳ 明朝" w:hAnsi="ＭＳ 明朝" w:hint="eastAsia"/>
                <w:color w:val="000000" w:themeColor="text1"/>
                <w:sz w:val="16"/>
                <w:szCs w:val="15"/>
              </w:rPr>
              <w:t>閑散期の利用者を増やすため、岬町のふるさと納税返礼品に登録するプログラムの種類を増やすこと</w:t>
            </w:r>
            <w:r w:rsidR="004D0F64" w:rsidRPr="00526BC8">
              <w:rPr>
                <w:rFonts w:ascii="ＭＳ 明朝" w:hAnsi="ＭＳ 明朝" w:hint="eastAsia"/>
                <w:color w:val="000000" w:themeColor="text1"/>
                <w:sz w:val="16"/>
                <w:szCs w:val="15"/>
              </w:rPr>
              <w:t>や、個人利用者向けのプログラムの充実を図る</w:t>
            </w:r>
            <w:r w:rsidRPr="00526BC8">
              <w:rPr>
                <w:rFonts w:ascii="ＭＳ 明朝" w:hAnsi="ＭＳ 明朝" w:hint="eastAsia"/>
                <w:color w:val="000000" w:themeColor="text1"/>
                <w:sz w:val="16"/>
                <w:szCs w:val="15"/>
              </w:rPr>
              <w:t>など検討するよう要請する。</w:t>
            </w:r>
          </w:p>
          <w:p w14:paraId="35194F6F" w14:textId="77777777" w:rsidR="00B74DA3" w:rsidRPr="00526BC8" w:rsidRDefault="00B74DA3" w:rsidP="00C87350">
            <w:pPr>
              <w:spacing w:line="200" w:lineRule="exact"/>
              <w:ind w:firstLineChars="100" w:firstLine="160"/>
              <w:rPr>
                <w:rFonts w:ascii="ＭＳ 明朝" w:hAnsi="ＭＳ 明朝"/>
                <w:color w:val="000000" w:themeColor="text1"/>
                <w:sz w:val="16"/>
                <w:szCs w:val="15"/>
              </w:rPr>
            </w:pPr>
            <w:r w:rsidRPr="00526BC8">
              <w:rPr>
                <w:rFonts w:ascii="ＭＳ 明朝" w:hAnsi="ＭＳ 明朝" w:hint="eastAsia"/>
                <w:color w:val="000000" w:themeColor="text1"/>
                <w:sz w:val="16"/>
                <w:szCs w:val="15"/>
              </w:rPr>
              <w:t>また、</w:t>
            </w:r>
            <w:r w:rsidR="00B74623" w:rsidRPr="00526BC8">
              <w:rPr>
                <w:rFonts w:ascii="ＭＳ 明朝" w:hAnsi="ＭＳ 明朝" w:hint="eastAsia"/>
                <w:color w:val="000000" w:themeColor="text1"/>
                <w:sz w:val="16"/>
                <w:szCs w:val="15"/>
              </w:rPr>
              <w:t>安全で安心な施設</w:t>
            </w:r>
            <w:r w:rsidR="00C87350" w:rsidRPr="00526BC8">
              <w:rPr>
                <w:rFonts w:ascii="ＭＳ 明朝" w:hAnsi="ＭＳ 明朝" w:hint="eastAsia"/>
                <w:color w:val="000000" w:themeColor="text1"/>
                <w:sz w:val="16"/>
                <w:szCs w:val="15"/>
              </w:rPr>
              <w:t>に</w:t>
            </w:r>
            <w:r w:rsidR="00B74623" w:rsidRPr="00526BC8">
              <w:rPr>
                <w:rFonts w:ascii="ＭＳ 明朝" w:hAnsi="ＭＳ 明朝" w:hint="eastAsia"/>
                <w:color w:val="000000" w:themeColor="text1"/>
                <w:sz w:val="16"/>
                <w:szCs w:val="15"/>
              </w:rPr>
              <w:t>するため</w:t>
            </w:r>
            <w:r w:rsidR="00911F05" w:rsidRPr="00526BC8">
              <w:rPr>
                <w:rFonts w:ascii="ＭＳ 明朝" w:hAnsi="ＭＳ 明朝" w:hint="eastAsia"/>
                <w:color w:val="000000" w:themeColor="text1"/>
                <w:sz w:val="16"/>
                <w:szCs w:val="15"/>
              </w:rPr>
              <w:t>、</w:t>
            </w:r>
            <w:r w:rsidR="00B74623" w:rsidRPr="00526BC8">
              <w:rPr>
                <w:rFonts w:ascii="ＭＳ 明朝" w:hAnsi="ＭＳ 明朝" w:hint="eastAsia"/>
                <w:color w:val="000000" w:themeColor="text1"/>
                <w:sz w:val="16"/>
                <w:szCs w:val="15"/>
              </w:rPr>
              <w:t>ハード面での整備を進めるに当たり、</w:t>
            </w:r>
            <w:r w:rsidR="0045304A" w:rsidRPr="00526BC8">
              <w:rPr>
                <w:rFonts w:ascii="ＭＳ 明朝" w:hAnsi="ＭＳ 明朝" w:hint="eastAsia"/>
                <w:color w:val="000000" w:themeColor="text1"/>
                <w:sz w:val="16"/>
                <w:szCs w:val="15"/>
              </w:rPr>
              <w:t>引き続き</w:t>
            </w:r>
            <w:r w:rsidR="00B74623" w:rsidRPr="00526BC8">
              <w:rPr>
                <w:rFonts w:ascii="ＭＳ 明朝" w:hAnsi="ＭＳ 明朝" w:hint="eastAsia"/>
                <w:color w:val="000000" w:themeColor="text1"/>
                <w:sz w:val="16"/>
                <w:szCs w:val="15"/>
              </w:rPr>
              <w:t>日常点検</w:t>
            </w:r>
            <w:r w:rsidR="004D0F64" w:rsidRPr="00526BC8">
              <w:rPr>
                <w:rFonts w:ascii="ＭＳ 明朝" w:hAnsi="ＭＳ 明朝" w:hint="eastAsia"/>
                <w:color w:val="000000" w:themeColor="text1"/>
                <w:sz w:val="16"/>
                <w:szCs w:val="15"/>
              </w:rPr>
              <w:t>や法定点検の実施</w:t>
            </w:r>
            <w:r w:rsidR="00C87350" w:rsidRPr="00526BC8">
              <w:rPr>
                <w:rFonts w:ascii="ＭＳ 明朝" w:hAnsi="ＭＳ 明朝" w:hint="eastAsia"/>
                <w:color w:val="000000" w:themeColor="text1"/>
                <w:sz w:val="16"/>
                <w:szCs w:val="15"/>
              </w:rPr>
              <w:t>、備品等の管理</w:t>
            </w:r>
            <w:r w:rsidR="004D0F64" w:rsidRPr="00526BC8">
              <w:rPr>
                <w:rFonts w:ascii="ＭＳ 明朝" w:hAnsi="ＭＳ 明朝" w:hint="eastAsia"/>
                <w:color w:val="000000" w:themeColor="text1"/>
                <w:sz w:val="16"/>
                <w:szCs w:val="15"/>
              </w:rPr>
              <w:t>に</w:t>
            </w:r>
            <w:r w:rsidR="00C87350" w:rsidRPr="00526BC8">
              <w:rPr>
                <w:rFonts w:ascii="ＭＳ 明朝" w:hAnsi="ＭＳ 明朝" w:hint="eastAsia"/>
                <w:color w:val="000000" w:themeColor="text1"/>
                <w:sz w:val="16"/>
                <w:szCs w:val="15"/>
              </w:rPr>
              <w:t>努め</w:t>
            </w:r>
            <w:r w:rsidR="004D0F64" w:rsidRPr="00526BC8">
              <w:rPr>
                <w:rFonts w:ascii="ＭＳ 明朝" w:hAnsi="ＭＳ 明朝" w:hint="eastAsia"/>
                <w:color w:val="000000" w:themeColor="text1"/>
                <w:sz w:val="16"/>
                <w:szCs w:val="15"/>
              </w:rPr>
              <w:t>、府の</w:t>
            </w:r>
            <w:r w:rsidR="0045304A" w:rsidRPr="00526BC8">
              <w:rPr>
                <w:rFonts w:ascii="ＭＳ 明朝" w:hAnsi="ＭＳ 明朝" w:hint="eastAsia"/>
                <w:color w:val="000000" w:themeColor="text1"/>
                <w:sz w:val="16"/>
                <w:szCs w:val="15"/>
              </w:rPr>
              <w:t>補修工事等の発注や</w:t>
            </w:r>
            <w:r w:rsidR="004D0F64" w:rsidRPr="00526BC8">
              <w:rPr>
                <w:rFonts w:ascii="ＭＳ 明朝" w:hAnsi="ＭＳ 明朝" w:hint="eastAsia"/>
                <w:color w:val="000000" w:themeColor="text1"/>
                <w:sz w:val="16"/>
                <w:szCs w:val="15"/>
              </w:rPr>
              <w:t>改修計画の策定・実施に向けて連携・協力していただくよう求める。</w:t>
            </w:r>
          </w:p>
          <w:p w14:paraId="04BBC37A" w14:textId="51DA0C5E" w:rsidR="002A62DB" w:rsidRPr="00526BC8" w:rsidRDefault="002A62DB" w:rsidP="002A62DB">
            <w:pPr>
              <w:spacing w:line="200" w:lineRule="exact"/>
              <w:rPr>
                <w:rFonts w:ascii="ＭＳ 明朝" w:hAnsi="ＭＳ 明朝"/>
                <w:color w:val="000000" w:themeColor="text1"/>
                <w:sz w:val="16"/>
                <w:szCs w:val="15"/>
              </w:rPr>
            </w:pPr>
          </w:p>
        </w:tc>
        <w:tc>
          <w:tcPr>
            <w:tcW w:w="4195" w:type="dxa"/>
            <w:tcBorders>
              <w:top w:val="single" w:sz="4" w:space="0" w:color="auto"/>
              <w:left w:val="single" w:sz="4" w:space="0" w:color="auto"/>
              <w:bottom w:val="single" w:sz="4" w:space="0" w:color="auto"/>
              <w:right w:val="single" w:sz="4" w:space="0" w:color="auto"/>
            </w:tcBorders>
            <w:shd w:val="clear" w:color="auto" w:fill="auto"/>
          </w:tcPr>
          <w:p w14:paraId="32737041" w14:textId="6C1B5578" w:rsidR="00BD50F5" w:rsidRDefault="0073538C" w:rsidP="0073538C">
            <w:pPr>
              <w:spacing w:line="200" w:lineRule="exact"/>
              <w:ind w:firstLineChars="100" w:firstLine="160"/>
              <w:rPr>
                <w:rFonts w:ascii="ＭＳ 明朝" w:hAnsi="ＭＳ 明朝"/>
                <w:noProof/>
                <w:sz w:val="16"/>
                <w:szCs w:val="15"/>
              </w:rPr>
            </w:pPr>
            <w:r>
              <w:rPr>
                <w:rFonts w:ascii="ＭＳ 明朝" w:hAnsi="ＭＳ 明朝" w:hint="eastAsia"/>
                <w:noProof/>
                <w:sz w:val="16"/>
                <w:szCs w:val="15"/>
              </w:rPr>
              <w:t>岬町ふるさと返礼品の登録をR6.3.24に行い、以前のクルージングに加え、カヌー体験なども追加す</w:t>
            </w:r>
            <w:r w:rsidR="00B848E0">
              <w:rPr>
                <w:rFonts w:ascii="ＭＳ 明朝" w:hAnsi="ＭＳ 明朝" w:hint="eastAsia"/>
                <w:noProof/>
                <w:sz w:val="16"/>
                <w:szCs w:val="15"/>
              </w:rPr>
              <w:t>る。</w:t>
            </w:r>
            <w:r w:rsidR="00B848E0">
              <w:rPr>
                <w:rFonts w:ascii="ＭＳ 明朝" w:hAnsi="ＭＳ 明朝"/>
                <w:noProof/>
                <w:sz w:val="16"/>
                <w:szCs w:val="15"/>
              </w:rPr>
              <w:br/>
            </w:r>
            <w:r>
              <w:rPr>
                <w:rFonts w:ascii="ＭＳ 明朝" w:hAnsi="ＭＳ 明朝" w:hint="eastAsia"/>
                <w:noProof/>
                <w:sz w:val="16"/>
                <w:szCs w:val="15"/>
              </w:rPr>
              <w:t xml:space="preserve">　</w:t>
            </w:r>
            <w:r w:rsidR="00B848E0">
              <w:rPr>
                <w:rFonts w:ascii="ＭＳ 明朝" w:hAnsi="ＭＳ 明朝" w:hint="eastAsia"/>
                <w:noProof/>
                <w:sz w:val="16"/>
                <w:szCs w:val="15"/>
              </w:rPr>
              <w:t>また、個人の利用促進も考え、個人利用者向け、広報紙を作成し、関西国際空港等利用者も視野にいれた広報を行う。</w:t>
            </w:r>
            <w:r w:rsidR="00667B54">
              <w:rPr>
                <w:rFonts w:ascii="ＭＳ 明朝" w:hAnsi="ＭＳ 明朝" w:hint="eastAsia"/>
                <w:noProof/>
                <w:sz w:val="16"/>
                <w:szCs w:val="15"/>
              </w:rPr>
              <w:t>（P6「開かれた施設」のＰＲ</w:t>
            </w:r>
            <w:r w:rsidR="00B34967">
              <w:rPr>
                <w:rFonts w:ascii="ＭＳ 明朝" w:hAnsi="ＭＳ 明朝" w:hint="eastAsia"/>
                <w:noProof/>
                <w:sz w:val="16"/>
                <w:szCs w:val="15"/>
              </w:rPr>
              <w:t>）</w:t>
            </w:r>
          </w:p>
          <w:p w14:paraId="54EFECD8" w14:textId="190F95B8" w:rsidR="0073538C" w:rsidRDefault="00667B54" w:rsidP="0073538C">
            <w:pPr>
              <w:spacing w:line="200" w:lineRule="exact"/>
              <w:ind w:firstLineChars="100" w:firstLine="160"/>
              <w:rPr>
                <w:rFonts w:ascii="ＭＳ 明朝" w:hAnsi="ＭＳ 明朝"/>
                <w:noProof/>
                <w:sz w:val="16"/>
                <w:szCs w:val="15"/>
              </w:rPr>
            </w:pPr>
            <w:r>
              <w:rPr>
                <w:rFonts w:ascii="ＭＳ 明朝" w:hAnsi="ＭＳ 明朝" w:hint="eastAsia"/>
                <w:noProof/>
                <w:sz w:val="16"/>
                <w:szCs w:val="15"/>
              </w:rPr>
              <w:t>外部専門業者委託も踏まえ、大阪府との連携を密に取りながら、将来を見据えた保守、補修などを行う。（</w:t>
            </w:r>
            <w:r w:rsidR="0073538C">
              <w:rPr>
                <w:rFonts w:ascii="ＭＳ 明朝" w:hAnsi="ＭＳ 明朝"/>
                <w:noProof/>
                <w:sz w:val="16"/>
                <w:szCs w:val="15"/>
              </w:rPr>
              <w:t>P</w:t>
            </w:r>
            <w:r w:rsidR="00707ADD" w:rsidRPr="00707ADD">
              <w:rPr>
                <w:rFonts w:ascii="ＭＳ 明朝" w:hAnsi="ＭＳ 明朝"/>
                <w:noProof/>
                <w:color w:val="FF0000"/>
                <w:sz w:val="16"/>
                <w:szCs w:val="15"/>
              </w:rPr>
              <w:t>23,</w:t>
            </w:r>
            <w:r w:rsidR="0073538C">
              <w:rPr>
                <w:rFonts w:ascii="ＭＳ 明朝" w:hAnsi="ＭＳ 明朝"/>
                <w:noProof/>
                <w:sz w:val="16"/>
                <w:szCs w:val="15"/>
              </w:rPr>
              <w:t>36</w:t>
            </w:r>
            <w:r>
              <w:rPr>
                <w:rFonts w:ascii="ＭＳ 明朝" w:hAnsi="ＭＳ 明朝" w:hint="eastAsia"/>
                <w:noProof/>
                <w:sz w:val="16"/>
                <w:szCs w:val="15"/>
              </w:rPr>
              <w:t>）</w:t>
            </w:r>
          </w:p>
          <w:p w14:paraId="7DEB5FCB" w14:textId="62118388" w:rsidR="00667B54" w:rsidRDefault="00667B54" w:rsidP="0073538C">
            <w:pPr>
              <w:spacing w:line="200" w:lineRule="exact"/>
              <w:ind w:firstLineChars="100" w:firstLine="160"/>
              <w:rPr>
                <w:rFonts w:ascii="ＭＳ 明朝" w:hAnsi="ＭＳ 明朝"/>
                <w:noProof/>
                <w:sz w:val="16"/>
                <w:szCs w:val="15"/>
              </w:rPr>
            </w:pPr>
            <w:r>
              <w:rPr>
                <w:rFonts w:ascii="ＭＳ 明朝" w:hAnsi="ＭＳ 明朝" w:hint="eastAsia"/>
                <w:noProof/>
                <w:sz w:val="16"/>
                <w:szCs w:val="15"/>
              </w:rPr>
              <w:t>また、今年度は「坂倉建築研究所」</w:t>
            </w:r>
            <w:r w:rsidR="00963A9E">
              <w:rPr>
                <w:rFonts w:ascii="ＭＳ 明朝" w:hAnsi="ＭＳ 明朝" w:hint="eastAsia"/>
                <w:noProof/>
                <w:sz w:val="16"/>
                <w:szCs w:val="15"/>
              </w:rPr>
              <w:t>（海洋センター元設計業者）とも連携し、検査を行う。</w:t>
            </w:r>
          </w:p>
          <w:p w14:paraId="3246D3FF" w14:textId="7398332E" w:rsidR="00963A9E" w:rsidRPr="00B74623" w:rsidRDefault="00963A9E" w:rsidP="0073538C">
            <w:pPr>
              <w:spacing w:line="200" w:lineRule="exact"/>
              <w:ind w:firstLineChars="50" w:firstLine="80"/>
              <w:rPr>
                <w:rFonts w:ascii="ＭＳ 明朝" w:hAnsi="ＭＳ 明朝"/>
                <w:noProof/>
                <w:sz w:val="16"/>
                <w:szCs w:val="15"/>
              </w:rPr>
            </w:pPr>
            <w:r>
              <w:rPr>
                <w:rFonts w:ascii="ＭＳ 明朝" w:hAnsi="ＭＳ 明朝" w:hint="eastAsia"/>
                <w:noProof/>
                <w:sz w:val="16"/>
                <w:szCs w:val="15"/>
              </w:rPr>
              <w:t>さら</w:t>
            </w:r>
            <w:r w:rsidR="0073538C">
              <w:rPr>
                <w:rFonts w:ascii="ＭＳ 明朝" w:hAnsi="ＭＳ 明朝" w:hint="eastAsia"/>
                <w:noProof/>
                <w:sz w:val="16"/>
                <w:szCs w:val="15"/>
              </w:rPr>
              <w:t>に</w:t>
            </w:r>
            <w:r>
              <w:rPr>
                <w:rFonts w:ascii="ＭＳ 明朝" w:hAnsi="ＭＳ 明朝" w:hint="eastAsia"/>
                <w:noProof/>
                <w:sz w:val="16"/>
                <w:szCs w:val="15"/>
              </w:rPr>
              <w:t>自主事業において、安心してご参加いただく為看護師を常駐させ</w:t>
            </w:r>
            <w:r w:rsidR="0073538C">
              <w:rPr>
                <w:rFonts w:ascii="ＭＳ 明朝" w:hAnsi="ＭＳ 明朝" w:hint="eastAsia"/>
                <w:noProof/>
                <w:sz w:val="16"/>
                <w:szCs w:val="15"/>
              </w:rPr>
              <w:t>る</w:t>
            </w:r>
            <w:r>
              <w:rPr>
                <w:rFonts w:ascii="ＭＳ 明朝" w:hAnsi="ＭＳ 明朝" w:hint="eastAsia"/>
                <w:noProof/>
                <w:sz w:val="16"/>
                <w:szCs w:val="15"/>
              </w:rPr>
              <w:t>（</w:t>
            </w:r>
            <w:r w:rsidR="0073538C">
              <w:rPr>
                <w:rFonts w:ascii="ＭＳ 明朝" w:hAnsi="ＭＳ 明朝" w:hint="eastAsia"/>
                <w:noProof/>
                <w:sz w:val="16"/>
                <w:szCs w:val="15"/>
              </w:rPr>
              <w:t>P</w:t>
            </w:r>
            <w:r w:rsidR="0073538C" w:rsidRPr="00707ADD">
              <w:rPr>
                <w:rFonts w:ascii="ＭＳ 明朝" w:hAnsi="ＭＳ 明朝"/>
                <w:noProof/>
                <w:color w:val="FF0000"/>
                <w:sz w:val="16"/>
                <w:szCs w:val="15"/>
              </w:rPr>
              <w:t>1</w:t>
            </w:r>
            <w:r w:rsidR="00707ADD" w:rsidRPr="00707ADD">
              <w:rPr>
                <w:rFonts w:ascii="ＭＳ 明朝" w:hAnsi="ＭＳ 明朝"/>
                <w:noProof/>
                <w:color w:val="FF0000"/>
                <w:sz w:val="16"/>
                <w:szCs w:val="15"/>
              </w:rPr>
              <w:t>3</w:t>
            </w:r>
            <w:r>
              <w:rPr>
                <w:rFonts w:ascii="ＭＳ 明朝" w:hAnsi="ＭＳ 明朝" w:hint="eastAsia"/>
                <w:noProof/>
                <w:sz w:val="16"/>
                <w:szCs w:val="15"/>
              </w:rPr>
              <w:t>）</w:t>
            </w:r>
          </w:p>
        </w:tc>
      </w:tr>
      <w:tr w:rsidR="009A1EED" w:rsidRPr="002F558C" w14:paraId="12C8273D" w14:textId="77777777" w:rsidTr="00BA2438">
        <w:tc>
          <w:tcPr>
            <w:tcW w:w="15273" w:type="dxa"/>
            <w:gridSpan w:val="5"/>
            <w:shd w:val="clear" w:color="auto" w:fill="D9D9D9" w:themeFill="background1" w:themeFillShade="D9"/>
          </w:tcPr>
          <w:p w14:paraId="63E2E716" w14:textId="77777777" w:rsidR="009A1EED" w:rsidRPr="00526BC8" w:rsidRDefault="009A1EED" w:rsidP="009A1EED">
            <w:pPr>
              <w:spacing w:line="200" w:lineRule="exact"/>
              <w:ind w:left="160" w:hangingChars="100" w:hanging="160"/>
              <w:rPr>
                <w:rFonts w:ascii="ＭＳ 明朝" w:hAnsi="ＭＳ 明朝"/>
                <w:color w:val="000000" w:themeColor="text1"/>
                <w:sz w:val="16"/>
                <w:szCs w:val="16"/>
              </w:rPr>
            </w:pPr>
            <w:r w:rsidRPr="00526BC8">
              <w:rPr>
                <w:rFonts w:ascii="ＭＳ 明朝" w:hAnsi="ＭＳ 明朝" w:hint="eastAsia"/>
                <w:color w:val="000000" w:themeColor="text1"/>
                <w:sz w:val="16"/>
                <w:szCs w:val="16"/>
              </w:rPr>
              <w:t>Ⅱ．さらなるサービスの向上に関する事項</w:t>
            </w:r>
          </w:p>
        </w:tc>
      </w:tr>
      <w:tr w:rsidR="00DF2FEE" w:rsidRPr="002F558C" w14:paraId="259E77EF" w14:textId="77777777" w:rsidTr="00DF2FEE">
        <w:trPr>
          <w:trHeight w:val="867"/>
        </w:trPr>
        <w:tc>
          <w:tcPr>
            <w:tcW w:w="1134" w:type="dxa"/>
            <w:vMerge w:val="restart"/>
          </w:tcPr>
          <w:p w14:paraId="23960662" w14:textId="77777777" w:rsidR="00DF2FEE" w:rsidRPr="002F558C" w:rsidRDefault="00DF2FEE" w:rsidP="005F2A02">
            <w:pPr>
              <w:spacing w:line="200" w:lineRule="exact"/>
              <w:ind w:left="160" w:hangingChars="100" w:hanging="160"/>
              <w:rPr>
                <w:rFonts w:ascii="ＭＳ 明朝" w:hAnsi="ＭＳ 明朝"/>
                <w:sz w:val="16"/>
                <w:szCs w:val="16"/>
              </w:rPr>
            </w:pPr>
            <w:r w:rsidRPr="002F558C">
              <w:rPr>
                <w:rFonts w:ascii="ＭＳ 明朝" w:hAnsi="ＭＳ 明朝" w:hint="eastAsia"/>
                <w:sz w:val="16"/>
                <w:szCs w:val="16"/>
              </w:rPr>
              <w:t>（２）その他創意工夫</w:t>
            </w:r>
          </w:p>
        </w:tc>
        <w:tc>
          <w:tcPr>
            <w:tcW w:w="1555" w:type="dxa"/>
            <w:vMerge w:val="restart"/>
          </w:tcPr>
          <w:p w14:paraId="4D7FB26B" w14:textId="77777777" w:rsidR="00DF2FEE" w:rsidRPr="002F558C" w:rsidRDefault="00DF2FEE" w:rsidP="005F2A02">
            <w:pPr>
              <w:spacing w:line="200" w:lineRule="exact"/>
              <w:ind w:left="160" w:hangingChars="100" w:hanging="160"/>
              <w:rPr>
                <w:rFonts w:ascii="ＭＳ 明朝" w:hAnsi="ＭＳ 明朝"/>
                <w:sz w:val="16"/>
                <w:szCs w:val="16"/>
              </w:rPr>
            </w:pPr>
            <w:r w:rsidRPr="002F558C">
              <w:rPr>
                <w:rFonts w:ascii="ＭＳ 明朝" w:hAnsi="ＭＳ 明朝" w:hint="eastAsia"/>
                <w:sz w:val="16"/>
                <w:szCs w:val="16"/>
              </w:rPr>
              <w:t>○その他指定管理者によるサービス向上につながる取組み、創意工夫がなされているか</w:t>
            </w:r>
          </w:p>
        </w:tc>
        <w:tc>
          <w:tcPr>
            <w:tcW w:w="4194" w:type="dxa"/>
            <w:tcBorders>
              <w:bottom w:val="dashSmallGap" w:sz="4" w:space="0" w:color="auto"/>
            </w:tcBorders>
          </w:tcPr>
          <w:p w14:paraId="2766026A" w14:textId="1CF01D9E" w:rsidR="00DF2FEE" w:rsidRPr="00526BC8" w:rsidRDefault="002A62DB" w:rsidP="008A5A51">
            <w:pPr>
              <w:spacing w:line="200" w:lineRule="exact"/>
              <w:ind w:firstLineChars="100" w:firstLine="160"/>
              <w:rPr>
                <w:rFonts w:ascii="ＭＳ 明朝" w:hAnsi="ＭＳ 明朝"/>
                <w:color w:val="000000" w:themeColor="text1"/>
                <w:sz w:val="16"/>
                <w:szCs w:val="16"/>
              </w:rPr>
            </w:pPr>
            <w:r w:rsidRPr="00526BC8">
              <w:rPr>
                <w:rFonts w:ascii="ＭＳ 明朝" w:hAnsi="ＭＳ 明朝" w:hint="eastAsia"/>
                <w:color w:val="000000" w:themeColor="text1"/>
                <w:sz w:val="16"/>
                <w:szCs w:val="16"/>
              </w:rPr>
              <w:t>様々な広報メディアに取り組まれている点は高く評価している。</w:t>
            </w:r>
            <w:r w:rsidR="008A5A51" w:rsidRPr="00526BC8">
              <w:rPr>
                <w:rFonts w:ascii="ＭＳ 明朝" w:hAnsi="ＭＳ 明朝" w:hint="eastAsia"/>
                <w:color w:val="000000" w:themeColor="text1"/>
                <w:sz w:val="16"/>
                <w:szCs w:val="16"/>
              </w:rPr>
              <w:t>SNSを用いたPRについて、フェイスブックの投稿を</w:t>
            </w:r>
            <w:r w:rsidR="00ED43CA" w:rsidRPr="00526BC8">
              <w:rPr>
                <w:rFonts w:ascii="ＭＳ 明朝" w:hAnsi="ＭＳ 明朝" w:hint="eastAsia"/>
                <w:color w:val="000000" w:themeColor="text1"/>
                <w:sz w:val="16"/>
                <w:szCs w:val="16"/>
              </w:rPr>
              <w:t>控え、</w:t>
            </w:r>
            <w:r w:rsidR="008A5A51" w:rsidRPr="00526BC8">
              <w:rPr>
                <w:rFonts w:ascii="ＭＳ 明朝" w:hAnsi="ＭＳ 明朝" w:hint="eastAsia"/>
                <w:color w:val="000000" w:themeColor="text1"/>
                <w:sz w:val="16"/>
                <w:szCs w:val="16"/>
              </w:rPr>
              <w:t>インスタグラムを主体に運営する方針に変更された</w:t>
            </w:r>
            <w:r w:rsidR="00BD50F5" w:rsidRPr="00526BC8">
              <w:rPr>
                <w:rFonts w:ascii="ＭＳ 明朝" w:hAnsi="ＭＳ 明朝" w:hint="eastAsia"/>
                <w:color w:val="000000" w:themeColor="text1"/>
                <w:sz w:val="16"/>
                <w:szCs w:val="16"/>
              </w:rPr>
              <w:t>ことは</w:t>
            </w:r>
            <w:r w:rsidR="008A5A51" w:rsidRPr="00526BC8">
              <w:rPr>
                <w:rFonts w:ascii="ＭＳ 明朝" w:hAnsi="ＭＳ 明朝" w:hint="eastAsia"/>
                <w:color w:val="000000" w:themeColor="text1"/>
                <w:sz w:val="16"/>
                <w:szCs w:val="16"/>
              </w:rPr>
              <w:t>、ターゲット層や利用状況を考えるとよいかと思う</w:t>
            </w:r>
            <w:r w:rsidR="004D0F64" w:rsidRPr="00526BC8">
              <w:rPr>
                <w:rFonts w:ascii="ＭＳ 明朝" w:hAnsi="ＭＳ 明朝" w:hint="eastAsia"/>
                <w:color w:val="000000" w:themeColor="text1"/>
                <w:sz w:val="16"/>
                <w:szCs w:val="16"/>
              </w:rPr>
              <w:t>。ただし</w:t>
            </w:r>
            <w:r w:rsidR="008A5A51" w:rsidRPr="00526BC8">
              <w:rPr>
                <w:rFonts w:ascii="ＭＳ 明朝" w:hAnsi="ＭＳ 明朝" w:hint="eastAsia"/>
                <w:color w:val="000000" w:themeColor="text1"/>
                <w:sz w:val="16"/>
                <w:szCs w:val="16"/>
              </w:rPr>
              <w:t>、</w:t>
            </w:r>
            <w:r w:rsidR="00C87350" w:rsidRPr="00526BC8">
              <w:rPr>
                <w:rFonts w:ascii="ＭＳ 明朝" w:hAnsi="ＭＳ 明朝" w:hint="eastAsia"/>
                <w:color w:val="000000" w:themeColor="text1"/>
                <w:sz w:val="16"/>
                <w:szCs w:val="16"/>
              </w:rPr>
              <w:t>どこをターゲット層とするかによって、媒体や投稿内容を工夫する必要がある。</w:t>
            </w:r>
            <w:r w:rsidR="008A5A51" w:rsidRPr="00526BC8">
              <w:rPr>
                <w:rFonts w:ascii="ＭＳ 明朝" w:hAnsi="ＭＳ 明朝" w:hint="eastAsia"/>
                <w:color w:val="000000" w:themeColor="text1"/>
                <w:sz w:val="16"/>
                <w:szCs w:val="16"/>
              </w:rPr>
              <w:t>インスタグラムは画像中心の発信にな</w:t>
            </w:r>
            <w:r w:rsidR="004D0F64" w:rsidRPr="00526BC8">
              <w:rPr>
                <w:rFonts w:ascii="ＭＳ 明朝" w:hAnsi="ＭＳ 明朝" w:hint="eastAsia"/>
                <w:color w:val="000000" w:themeColor="text1"/>
                <w:sz w:val="16"/>
                <w:szCs w:val="16"/>
              </w:rPr>
              <w:t>る</w:t>
            </w:r>
            <w:r w:rsidR="00C87350" w:rsidRPr="00526BC8">
              <w:rPr>
                <w:rFonts w:ascii="ＭＳ 明朝" w:hAnsi="ＭＳ 明朝" w:hint="eastAsia"/>
                <w:color w:val="000000" w:themeColor="text1"/>
                <w:sz w:val="16"/>
                <w:szCs w:val="16"/>
              </w:rPr>
              <w:t>が、</w:t>
            </w:r>
            <w:r w:rsidR="004D0F64" w:rsidRPr="00526BC8">
              <w:rPr>
                <w:rFonts w:ascii="ＭＳ 明朝" w:hAnsi="ＭＳ 明朝" w:hint="eastAsia"/>
                <w:color w:val="000000" w:themeColor="text1"/>
                <w:sz w:val="16"/>
                <w:szCs w:val="16"/>
              </w:rPr>
              <w:t>最近の若者は、</w:t>
            </w:r>
            <w:r w:rsidR="008A5A51" w:rsidRPr="00526BC8">
              <w:rPr>
                <w:rFonts w:ascii="ＭＳ 明朝" w:hAnsi="ＭＳ 明朝" w:hint="eastAsia"/>
                <w:color w:val="000000" w:themeColor="text1"/>
                <w:sz w:val="16"/>
                <w:szCs w:val="16"/>
              </w:rPr>
              <w:t>画像を見て興味があれば投稿文</w:t>
            </w:r>
            <w:r w:rsidR="004D0F64" w:rsidRPr="00526BC8">
              <w:rPr>
                <w:rFonts w:ascii="ＭＳ 明朝" w:hAnsi="ＭＳ 明朝" w:hint="eastAsia"/>
                <w:color w:val="000000" w:themeColor="text1"/>
                <w:sz w:val="16"/>
                <w:szCs w:val="16"/>
              </w:rPr>
              <w:t>も</w:t>
            </w:r>
            <w:r w:rsidR="008A5A51" w:rsidRPr="00526BC8">
              <w:rPr>
                <w:rFonts w:ascii="ＭＳ 明朝" w:hAnsi="ＭＳ 明朝" w:hint="eastAsia"/>
                <w:color w:val="000000" w:themeColor="text1"/>
                <w:sz w:val="16"/>
                <w:szCs w:val="16"/>
              </w:rPr>
              <w:t>読むが、興味がなければ読まないという傾向</w:t>
            </w:r>
            <w:r w:rsidR="004D0F64" w:rsidRPr="00526BC8">
              <w:rPr>
                <w:rFonts w:ascii="ＭＳ 明朝" w:hAnsi="ＭＳ 明朝" w:hint="eastAsia"/>
                <w:color w:val="000000" w:themeColor="text1"/>
                <w:sz w:val="16"/>
                <w:szCs w:val="16"/>
              </w:rPr>
              <w:t>がある</w:t>
            </w:r>
            <w:r w:rsidR="00ED43CA" w:rsidRPr="00526BC8">
              <w:rPr>
                <w:rFonts w:ascii="ＭＳ 明朝" w:hAnsi="ＭＳ 明朝" w:hint="eastAsia"/>
                <w:color w:val="000000" w:themeColor="text1"/>
                <w:sz w:val="16"/>
                <w:szCs w:val="16"/>
              </w:rPr>
              <w:t>。文章</w:t>
            </w:r>
            <w:r w:rsidR="008A5A51" w:rsidRPr="00526BC8">
              <w:rPr>
                <w:rFonts w:ascii="ＭＳ 明朝" w:hAnsi="ＭＳ 明朝" w:hint="eastAsia"/>
                <w:color w:val="000000" w:themeColor="text1"/>
                <w:sz w:val="16"/>
                <w:szCs w:val="16"/>
              </w:rPr>
              <w:t>での説明をどのように補っていくかが重要</w:t>
            </w:r>
            <w:r w:rsidR="00ED43CA" w:rsidRPr="00526BC8">
              <w:rPr>
                <w:rFonts w:ascii="ＭＳ 明朝" w:hAnsi="ＭＳ 明朝" w:hint="eastAsia"/>
                <w:color w:val="000000" w:themeColor="text1"/>
                <w:sz w:val="16"/>
                <w:szCs w:val="16"/>
              </w:rPr>
              <w:t>であり、</w:t>
            </w:r>
            <w:r w:rsidR="008A5A51" w:rsidRPr="00526BC8">
              <w:rPr>
                <w:rFonts w:ascii="ＭＳ 明朝" w:hAnsi="ＭＳ 明朝" w:hint="eastAsia"/>
                <w:color w:val="000000" w:themeColor="text1"/>
                <w:sz w:val="16"/>
                <w:szCs w:val="16"/>
              </w:rPr>
              <w:t>文章で詳細に</w:t>
            </w:r>
            <w:r w:rsidR="004D0F64" w:rsidRPr="00526BC8">
              <w:rPr>
                <w:rFonts w:ascii="ＭＳ 明朝" w:hAnsi="ＭＳ 明朝" w:hint="eastAsia"/>
                <w:color w:val="000000" w:themeColor="text1"/>
                <w:sz w:val="16"/>
                <w:szCs w:val="16"/>
              </w:rPr>
              <w:t>、</w:t>
            </w:r>
            <w:r w:rsidR="008A5A51" w:rsidRPr="00526BC8">
              <w:rPr>
                <w:rFonts w:ascii="ＭＳ 明朝" w:hAnsi="ＭＳ 明朝" w:hint="eastAsia"/>
                <w:color w:val="000000" w:themeColor="text1"/>
                <w:sz w:val="16"/>
                <w:szCs w:val="16"/>
              </w:rPr>
              <w:t>論理的に訴えるのであれば、インスタ</w:t>
            </w:r>
            <w:r w:rsidR="00ED43CA" w:rsidRPr="00526BC8">
              <w:rPr>
                <w:rFonts w:ascii="ＭＳ 明朝" w:hAnsi="ＭＳ 明朝" w:hint="eastAsia"/>
                <w:color w:val="000000" w:themeColor="text1"/>
                <w:sz w:val="16"/>
                <w:szCs w:val="16"/>
              </w:rPr>
              <w:t>グラム</w:t>
            </w:r>
            <w:r w:rsidR="008A5A51" w:rsidRPr="00526BC8">
              <w:rPr>
                <w:rFonts w:ascii="ＭＳ 明朝" w:hAnsi="ＭＳ 明朝" w:hint="eastAsia"/>
                <w:color w:val="000000" w:themeColor="text1"/>
                <w:sz w:val="16"/>
                <w:szCs w:val="16"/>
              </w:rPr>
              <w:t>以外の広報も</w:t>
            </w:r>
            <w:r w:rsidR="00C87350" w:rsidRPr="00526BC8">
              <w:rPr>
                <w:rFonts w:ascii="ＭＳ 明朝" w:hAnsi="ＭＳ 明朝" w:hint="eastAsia"/>
                <w:color w:val="000000" w:themeColor="text1"/>
                <w:sz w:val="16"/>
                <w:szCs w:val="16"/>
              </w:rPr>
              <w:t>検討されたい</w:t>
            </w:r>
            <w:r w:rsidR="008A5A51" w:rsidRPr="00526BC8">
              <w:rPr>
                <w:rFonts w:ascii="ＭＳ 明朝" w:hAnsi="ＭＳ 明朝" w:hint="eastAsia"/>
                <w:color w:val="000000" w:themeColor="text1"/>
                <w:sz w:val="16"/>
                <w:szCs w:val="16"/>
              </w:rPr>
              <w:t>。</w:t>
            </w:r>
          </w:p>
          <w:p w14:paraId="7FCF18FD" w14:textId="51E9BBA7" w:rsidR="004D0F64" w:rsidRPr="00526BC8" w:rsidRDefault="004D0F64" w:rsidP="008A5A51">
            <w:pPr>
              <w:spacing w:line="200" w:lineRule="exact"/>
              <w:ind w:firstLineChars="100" w:firstLine="160"/>
              <w:rPr>
                <w:rFonts w:ascii="ＭＳ 明朝" w:hAnsi="ＭＳ 明朝"/>
                <w:color w:val="000000" w:themeColor="text1"/>
                <w:sz w:val="16"/>
                <w:szCs w:val="16"/>
              </w:rPr>
            </w:pPr>
            <w:r w:rsidRPr="00526BC8">
              <w:rPr>
                <w:rFonts w:ascii="ＭＳ 明朝" w:hAnsi="ＭＳ 明朝" w:hint="eastAsia"/>
                <w:color w:val="000000" w:themeColor="text1"/>
                <w:sz w:val="16"/>
                <w:szCs w:val="16"/>
              </w:rPr>
              <w:t>なお、参考までにフェイスブックとインスタグラムは、連携（同時投稿・予約投稿）可能。</w:t>
            </w:r>
          </w:p>
          <w:p w14:paraId="2F6B4AEC" w14:textId="078CB0A5" w:rsidR="008A5A51" w:rsidRPr="00526BC8" w:rsidRDefault="008A5A51" w:rsidP="008A5A51">
            <w:pPr>
              <w:spacing w:line="200" w:lineRule="exact"/>
              <w:rPr>
                <w:rFonts w:ascii="ＭＳ 明朝" w:hAnsi="ＭＳ 明朝"/>
                <w:color w:val="000000" w:themeColor="text1"/>
                <w:sz w:val="16"/>
                <w:szCs w:val="16"/>
              </w:rPr>
            </w:pPr>
          </w:p>
        </w:tc>
        <w:tc>
          <w:tcPr>
            <w:tcW w:w="4195" w:type="dxa"/>
            <w:tcBorders>
              <w:bottom w:val="dashSmallGap" w:sz="4" w:space="0" w:color="auto"/>
            </w:tcBorders>
          </w:tcPr>
          <w:p w14:paraId="0FA2CDCF" w14:textId="270934A3" w:rsidR="00DF2FEE" w:rsidRPr="00526BC8" w:rsidRDefault="00ED43CA" w:rsidP="00420C80">
            <w:pPr>
              <w:spacing w:line="200" w:lineRule="exact"/>
              <w:ind w:firstLineChars="100" w:firstLine="160"/>
              <w:rPr>
                <w:rFonts w:ascii="ＭＳ 明朝" w:hAnsi="ＭＳ 明朝"/>
                <w:color w:val="000000" w:themeColor="text1"/>
                <w:sz w:val="16"/>
                <w:szCs w:val="16"/>
              </w:rPr>
            </w:pPr>
            <w:r w:rsidRPr="00526BC8">
              <w:rPr>
                <w:rFonts w:ascii="ＭＳ 明朝" w:hAnsi="ＭＳ 明朝" w:hint="eastAsia"/>
                <w:color w:val="000000" w:themeColor="text1"/>
                <w:sz w:val="16"/>
                <w:szCs w:val="16"/>
              </w:rPr>
              <w:t>SNSを用いたPRについて、</w:t>
            </w:r>
            <w:r w:rsidR="00420C80" w:rsidRPr="00526BC8">
              <w:rPr>
                <w:rFonts w:ascii="ＭＳ 明朝" w:hAnsi="ＭＳ 明朝" w:hint="eastAsia"/>
                <w:color w:val="000000" w:themeColor="text1"/>
                <w:sz w:val="16"/>
                <w:szCs w:val="16"/>
              </w:rPr>
              <w:t>マーケティング視点に加え、</w:t>
            </w:r>
            <w:r w:rsidR="00BD50F5" w:rsidRPr="00526BC8">
              <w:rPr>
                <w:rFonts w:ascii="ＭＳ 明朝" w:hAnsi="ＭＳ 明朝" w:hint="eastAsia"/>
                <w:color w:val="000000" w:themeColor="text1"/>
                <w:sz w:val="16"/>
                <w:szCs w:val="16"/>
              </w:rPr>
              <w:t>主な</w:t>
            </w:r>
            <w:r w:rsidR="00420C80" w:rsidRPr="00526BC8">
              <w:rPr>
                <w:rFonts w:ascii="ＭＳ 明朝" w:hAnsi="ＭＳ 明朝" w:hint="eastAsia"/>
                <w:color w:val="000000" w:themeColor="text1"/>
                <w:sz w:val="16"/>
                <w:szCs w:val="16"/>
              </w:rPr>
              <w:t>ターゲット層を意識し</w:t>
            </w:r>
            <w:r w:rsidR="00BD50F5" w:rsidRPr="00526BC8">
              <w:rPr>
                <w:rFonts w:ascii="ＭＳ 明朝" w:hAnsi="ＭＳ 明朝" w:hint="eastAsia"/>
                <w:color w:val="000000" w:themeColor="text1"/>
                <w:sz w:val="16"/>
                <w:szCs w:val="16"/>
              </w:rPr>
              <w:t>、大学生ボランティアリーダー等の若者の意見</w:t>
            </w:r>
            <w:r w:rsidR="00482A97" w:rsidRPr="00526BC8">
              <w:rPr>
                <w:rFonts w:ascii="ＭＳ 明朝" w:hAnsi="ＭＳ 明朝" w:hint="eastAsia"/>
                <w:color w:val="000000" w:themeColor="text1"/>
                <w:sz w:val="16"/>
                <w:szCs w:val="16"/>
              </w:rPr>
              <w:t>も</w:t>
            </w:r>
            <w:r w:rsidR="00BD50F5" w:rsidRPr="00526BC8">
              <w:rPr>
                <w:rFonts w:ascii="ＭＳ 明朝" w:hAnsi="ＭＳ 明朝" w:hint="eastAsia"/>
                <w:color w:val="000000" w:themeColor="text1"/>
                <w:sz w:val="16"/>
                <w:szCs w:val="16"/>
              </w:rPr>
              <w:t>積極的に取り入れるなどして</w:t>
            </w:r>
            <w:r w:rsidR="00C87350" w:rsidRPr="00526BC8">
              <w:rPr>
                <w:rFonts w:ascii="ＭＳ 明朝" w:hAnsi="ＭＳ 明朝" w:hint="eastAsia"/>
                <w:color w:val="000000" w:themeColor="text1"/>
                <w:sz w:val="16"/>
                <w:szCs w:val="16"/>
              </w:rPr>
              <w:t>、</w:t>
            </w:r>
            <w:r w:rsidR="00420C80" w:rsidRPr="00526BC8">
              <w:rPr>
                <w:rFonts w:ascii="ＭＳ 明朝" w:hAnsi="ＭＳ 明朝" w:hint="eastAsia"/>
                <w:color w:val="000000" w:themeColor="text1"/>
                <w:sz w:val="16"/>
                <w:szCs w:val="16"/>
              </w:rPr>
              <w:t>投稿内容</w:t>
            </w:r>
            <w:r w:rsidR="00C87350" w:rsidRPr="00526BC8">
              <w:rPr>
                <w:rFonts w:ascii="ＭＳ 明朝" w:hAnsi="ＭＳ 明朝" w:hint="eastAsia"/>
                <w:color w:val="000000" w:themeColor="text1"/>
                <w:sz w:val="16"/>
                <w:szCs w:val="16"/>
              </w:rPr>
              <w:t>や媒体</w:t>
            </w:r>
            <w:r w:rsidR="00420C80" w:rsidRPr="00526BC8">
              <w:rPr>
                <w:rFonts w:ascii="ＭＳ 明朝" w:hAnsi="ＭＳ 明朝" w:hint="eastAsia"/>
                <w:color w:val="000000" w:themeColor="text1"/>
                <w:sz w:val="16"/>
                <w:szCs w:val="16"/>
              </w:rPr>
              <w:t>を</w:t>
            </w:r>
            <w:r w:rsidRPr="00526BC8">
              <w:rPr>
                <w:rFonts w:ascii="ＭＳ 明朝" w:hAnsi="ＭＳ 明朝" w:hint="eastAsia"/>
                <w:color w:val="000000" w:themeColor="text1"/>
                <w:sz w:val="16"/>
                <w:szCs w:val="16"/>
              </w:rPr>
              <w:t>工夫</w:t>
            </w:r>
            <w:r w:rsidR="00C87350" w:rsidRPr="00526BC8">
              <w:rPr>
                <w:rFonts w:ascii="ＭＳ 明朝" w:hAnsi="ＭＳ 明朝" w:hint="eastAsia"/>
                <w:color w:val="000000" w:themeColor="text1"/>
                <w:sz w:val="16"/>
                <w:szCs w:val="16"/>
              </w:rPr>
              <w:t>・検討</w:t>
            </w:r>
            <w:r w:rsidR="00B74DA3" w:rsidRPr="00526BC8">
              <w:rPr>
                <w:rFonts w:ascii="ＭＳ 明朝" w:hAnsi="ＭＳ 明朝" w:hint="eastAsia"/>
                <w:color w:val="000000" w:themeColor="text1"/>
                <w:sz w:val="16"/>
                <w:szCs w:val="16"/>
              </w:rPr>
              <w:t>するよう要請する。</w:t>
            </w:r>
          </w:p>
          <w:p w14:paraId="2735067E" w14:textId="6F95AAF8" w:rsidR="002A62DB" w:rsidRPr="00526BC8" w:rsidRDefault="00E43A66" w:rsidP="00420C80">
            <w:pPr>
              <w:spacing w:line="200" w:lineRule="exact"/>
              <w:ind w:firstLineChars="100" w:firstLine="160"/>
              <w:rPr>
                <w:rFonts w:ascii="ＭＳ 明朝" w:hAnsi="ＭＳ 明朝"/>
                <w:color w:val="000000" w:themeColor="text1"/>
                <w:sz w:val="16"/>
                <w:szCs w:val="16"/>
              </w:rPr>
            </w:pPr>
            <w:r w:rsidRPr="00526BC8">
              <w:rPr>
                <w:rFonts w:ascii="ＭＳ 明朝" w:hAnsi="ＭＳ 明朝" w:hint="eastAsia"/>
                <w:color w:val="000000" w:themeColor="text1"/>
                <w:sz w:val="16"/>
                <w:szCs w:val="16"/>
              </w:rPr>
              <w:t>なお、</w:t>
            </w:r>
            <w:r w:rsidR="002A62DB" w:rsidRPr="00526BC8">
              <w:rPr>
                <w:rFonts w:ascii="ＭＳ 明朝" w:hAnsi="ＭＳ 明朝" w:hint="eastAsia"/>
                <w:color w:val="000000" w:themeColor="text1"/>
                <w:sz w:val="16"/>
                <w:szCs w:val="16"/>
              </w:rPr>
              <w:t>フェイスブックとインスタグラムの連携については、指定管理者</w:t>
            </w:r>
            <w:r w:rsidR="00A22F3D" w:rsidRPr="00526BC8">
              <w:rPr>
                <w:rFonts w:ascii="ＭＳ 明朝" w:hAnsi="ＭＳ 明朝" w:hint="eastAsia"/>
                <w:color w:val="000000" w:themeColor="text1"/>
                <w:sz w:val="16"/>
                <w:szCs w:val="16"/>
              </w:rPr>
              <w:t>の</w:t>
            </w:r>
            <w:r w:rsidR="002A62DB" w:rsidRPr="00526BC8">
              <w:rPr>
                <w:rFonts w:ascii="ＭＳ 明朝" w:hAnsi="ＭＳ 明朝" w:hint="eastAsia"/>
                <w:color w:val="000000" w:themeColor="text1"/>
                <w:sz w:val="16"/>
                <w:szCs w:val="16"/>
              </w:rPr>
              <w:t>判断</w:t>
            </w:r>
            <w:r w:rsidRPr="00526BC8">
              <w:rPr>
                <w:rFonts w:ascii="ＭＳ 明朝" w:hAnsi="ＭＳ 明朝" w:hint="eastAsia"/>
                <w:color w:val="000000" w:themeColor="text1"/>
                <w:sz w:val="16"/>
                <w:szCs w:val="16"/>
              </w:rPr>
              <w:t>によるところと考える</w:t>
            </w:r>
            <w:r w:rsidR="002A62DB" w:rsidRPr="00526BC8">
              <w:rPr>
                <w:rFonts w:ascii="ＭＳ 明朝" w:hAnsi="ＭＳ 明朝" w:hint="eastAsia"/>
                <w:color w:val="000000" w:themeColor="text1"/>
                <w:sz w:val="16"/>
                <w:szCs w:val="16"/>
              </w:rPr>
              <w:t>。</w:t>
            </w:r>
          </w:p>
          <w:p w14:paraId="4AEF2B3B" w14:textId="0F0BC6E6" w:rsidR="002A62DB" w:rsidRPr="00526BC8" w:rsidRDefault="002A62DB" w:rsidP="002A62DB">
            <w:pPr>
              <w:spacing w:line="200" w:lineRule="exact"/>
              <w:rPr>
                <w:rFonts w:ascii="ＭＳ 明朝" w:hAnsi="ＭＳ 明朝"/>
                <w:color w:val="000000" w:themeColor="text1"/>
                <w:sz w:val="16"/>
                <w:szCs w:val="16"/>
              </w:rPr>
            </w:pPr>
          </w:p>
        </w:tc>
        <w:tc>
          <w:tcPr>
            <w:tcW w:w="4195" w:type="dxa"/>
            <w:tcBorders>
              <w:bottom w:val="dashSmallGap" w:sz="4" w:space="0" w:color="auto"/>
            </w:tcBorders>
          </w:tcPr>
          <w:p w14:paraId="545A41E3" w14:textId="5B3F6CE3" w:rsidR="00654ADA" w:rsidRPr="00420C80" w:rsidRDefault="00654ADA" w:rsidP="0073538C">
            <w:pPr>
              <w:spacing w:line="200" w:lineRule="exact"/>
              <w:ind w:firstLineChars="50" w:firstLine="80"/>
              <w:rPr>
                <w:rFonts w:ascii="ＭＳ 明朝" w:hAnsi="ＭＳ 明朝"/>
                <w:color w:val="FF0000"/>
                <w:sz w:val="16"/>
                <w:szCs w:val="16"/>
                <w:shd w:val="pct15" w:color="auto" w:fill="FFFFFF"/>
              </w:rPr>
            </w:pPr>
            <w:r>
              <w:rPr>
                <w:rFonts w:ascii="ＭＳ 明朝" w:hAnsi="ＭＳ 明朝" w:hint="eastAsia"/>
                <w:noProof/>
                <w:sz w:val="16"/>
                <w:szCs w:val="15"/>
              </w:rPr>
              <w:t>ＱＲコードを活用し、スマートフォンで気軽にセンターホームページやインスタグラムにアクセスできるようにすることと同時に、日々の天気や気温などの情報伝達も行う。さらに海での活動を魅力的に伝える動画も作成する（P7）</w:t>
            </w:r>
          </w:p>
        </w:tc>
      </w:tr>
      <w:tr w:rsidR="00ED43CA" w:rsidRPr="002F558C" w14:paraId="65CA39DB" w14:textId="77777777" w:rsidTr="00BD50F5">
        <w:trPr>
          <w:trHeight w:val="867"/>
        </w:trPr>
        <w:tc>
          <w:tcPr>
            <w:tcW w:w="1134" w:type="dxa"/>
            <w:vMerge/>
          </w:tcPr>
          <w:p w14:paraId="75DA1180" w14:textId="77777777" w:rsidR="00ED43CA" w:rsidRPr="002F558C" w:rsidRDefault="00ED43CA" w:rsidP="00ED43CA">
            <w:pPr>
              <w:spacing w:line="200" w:lineRule="exact"/>
              <w:ind w:left="160" w:hangingChars="100" w:hanging="160"/>
              <w:rPr>
                <w:rFonts w:ascii="ＭＳ 明朝" w:hAnsi="ＭＳ 明朝"/>
                <w:sz w:val="16"/>
                <w:szCs w:val="16"/>
              </w:rPr>
            </w:pPr>
          </w:p>
        </w:tc>
        <w:tc>
          <w:tcPr>
            <w:tcW w:w="1555" w:type="dxa"/>
            <w:vMerge/>
          </w:tcPr>
          <w:p w14:paraId="49DE5C87" w14:textId="77777777" w:rsidR="00ED43CA" w:rsidRPr="002F558C" w:rsidRDefault="00ED43CA" w:rsidP="00ED43CA">
            <w:pPr>
              <w:spacing w:line="200" w:lineRule="exact"/>
              <w:ind w:left="160" w:hangingChars="100" w:hanging="160"/>
              <w:rPr>
                <w:rFonts w:ascii="ＭＳ 明朝" w:hAnsi="ＭＳ 明朝"/>
                <w:sz w:val="16"/>
                <w:szCs w:val="16"/>
              </w:rPr>
            </w:pPr>
          </w:p>
        </w:tc>
        <w:tc>
          <w:tcPr>
            <w:tcW w:w="4194" w:type="dxa"/>
            <w:tcBorders>
              <w:bottom w:val="dashSmallGap" w:sz="4" w:space="0" w:color="auto"/>
            </w:tcBorders>
          </w:tcPr>
          <w:p w14:paraId="09289F74" w14:textId="3AC39B16" w:rsidR="00ED43CA" w:rsidRPr="00ED43CA" w:rsidRDefault="00ED43CA" w:rsidP="00ED43CA">
            <w:pPr>
              <w:spacing w:line="200" w:lineRule="exact"/>
              <w:rPr>
                <w:rFonts w:ascii="ＭＳ 明朝" w:hAnsi="ＭＳ 明朝"/>
                <w:sz w:val="16"/>
                <w:szCs w:val="16"/>
              </w:rPr>
            </w:pPr>
            <w:r w:rsidRPr="00ED43CA">
              <w:rPr>
                <w:rFonts w:ascii="ＭＳ 明朝" w:hAnsi="ＭＳ 明朝" w:hint="eastAsia"/>
                <w:sz w:val="16"/>
                <w:szCs w:val="16"/>
              </w:rPr>
              <w:t>【参考：令和4年度】</w:t>
            </w:r>
          </w:p>
          <w:p w14:paraId="612274A5" w14:textId="423F1580" w:rsidR="00ED43CA" w:rsidRPr="00ED43CA" w:rsidRDefault="00ED43CA" w:rsidP="00ED43CA">
            <w:pPr>
              <w:spacing w:line="200" w:lineRule="exact"/>
              <w:ind w:firstLineChars="100" w:firstLine="160"/>
              <w:rPr>
                <w:rFonts w:ascii="ＭＳ 明朝" w:hAnsi="ＭＳ 明朝"/>
                <w:sz w:val="16"/>
                <w:szCs w:val="16"/>
              </w:rPr>
            </w:pPr>
            <w:r w:rsidRPr="00ED43CA">
              <w:rPr>
                <w:rFonts w:ascii="ＭＳ 明朝" w:hAnsi="ＭＳ 明朝" w:hint="eastAsia"/>
                <w:sz w:val="16"/>
                <w:szCs w:val="16"/>
              </w:rPr>
              <w:t>SNSを用いたPRについて、参加者や参加された子どもの保護者からも情報を拡散してもらうことができれば、施設の認知度の向上や実績にも繋がっていくと思うので、引き続き自主事業の実施状況や参加された子どもの様子などの情報発信に取り組まれたい。</w:t>
            </w:r>
          </w:p>
          <w:p w14:paraId="729078C9" w14:textId="77777777" w:rsidR="00ED43CA" w:rsidRPr="00ED43CA" w:rsidRDefault="00ED43CA" w:rsidP="00ED43CA">
            <w:pPr>
              <w:spacing w:line="200" w:lineRule="exact"/>
              <w:rPr>
                <w:rFonts w:ascii="ＭＳ 明朝" w:hAnsi="ＭＳ 明朝"/>
                <w:sz w:val="16"/>
                <w:szCs w:val="16"/>
              </w:rPr>
            </w:pPr>
          </w:p>
        </w:tc>
        <w:tc>
          <w:tcPr>
            <w:tcW w:w="4195" w:type="dxa"/>
            <w:tcBorders>
              <w:bottom w:val="dashSmallGap" w:sz="4" w:space="0" w:color="auto"/>
            </w:tcBorders>
          </w:tcPr>
          <w:p w14:paraId="053BBBB2" w14:textId="64418438" w:rsidR="00ED43CA" w:rsidRPr="00ED43CA" w:rsidRDefault="00ED43CA" w:rsidP="00ED43CA">
            <w:pPr>
              <w:spacing w:line="200" w:lineRule="exact"/>
              <w:rPr>
                <w:rFonts w:ascii="ＭＳ 明朝" w:hAnsi="ＭＳ 明朝"/>
                <w:sz w:val="16"/>
                <w:szCs w:val="16"/>
              </w:rPr>
            </w:pPr>
            <w:r w:rsidRPr="00ED43CA">
              <w:rPr>
                <w:rFonts w:ascii="ＭＳ 明朝" w:hAnsi="ＭＳ 明朝" w:hint="eastAsia"/>
                <w:sz w:val="16"/>
                <w:szCs w:val="16"/>
              </w:rPr>
              <w:t>【参考：令和4年度】</w:t>
            </w:r>
          </w:p>
          <w:p w14:paraId="01E1C7BF" w14:textId="7D216564" w:rsidR="00ED43CA" w:rsidRPr="00ED43CA" w:rsidRDefault="00ED43CA" w:rsidP="00ED43CA">
            <w:pPr>
              <w:spacing w:line="200" w:lineRule="exact"/>
              <w:ind w:firstLineChars="100" w:firstLine="160"/>
              <w:rPr>
                <w:rFonts w:ascii="ＭＳ 明朝" w:hAnsi="ＭＳ 明朝"/>
                <w:sz w:val="16"/>
                <w:szCs w:val="16"/>
              </w:rPr>
            </w:pPr>
            <w:r w:rsidRPr="00ED43CA">
              <w:rPr>
                <w:rFonts w:ascii="ＭＳ 明朝" w:hAnsi="ＭＳ 明朝" w:hint="eastAsia"/>
                <w:sz w:val="16"/>
                <w:szCs w:val="16"/>
              </w:rPr>
              <w:t>広報について、何を目的として実施するのか改めてマーケティングの視点で考え、より効果的に取り組むよう要請する。</w:t>
            </w:r>
          </w:p>
          <w:p w14:paraId="2B76BDBE" w14:textId="77777777" w:rsidR="00ED43CA" w:rsidRPr="00ED43CA" w:rsidRDefault="00ED43CA" w:rsidP="00ED43CA">
            <w:pPr>
              <w:spacing w:line="200" w:lineRule="exact"/>
              <w:rPr>
                <w:rFonts w:ascii="ＭＳ 明朝" w:hAnsi="ＭＳ 明朝"/>
                <w:sz w:val="16"/>
                <w:szCs w:val="16"/>
              </w:rPr>
            </w:pPr>
          </w:p>
        </w:tc>
        <w:tc>
          <w:tcPr>
            <w:tcW w:w="4195" w:type="dxa"/>
            <w:tcBorders>
              <w:bottom w:val="dashSmallGap" w:sz="4" w:space="0" w:color="auto"/>
            </w:tcBorders>
          </w:tcPr>
          <w:p w14:paraId="6BA9F0C7" w14:textId="7CA2ABC1" w:rsidR="00ED43CA" w:rsidRPr="00ED43CA" w:rsidRDefault="00ED43CA" w:rsidP="00ED43CA">
            <w:pPr>
              <w:spacing w:line="200" w:lineRule="exact"/>
              <w:rPr>
                <w:rFonts w:ascii="ＭＳ 明朝" w:hAnsi="ＭＳ 明朝"/>
                <w:sz w:val="16"/>
                <w:szCs w:val="16"/>
              </w:rPr>
            </w:pPr>
            <w:r w:rsidRPr="00ED43CA">
              <w:rPr>
                <w:rFonts w:ascii="ＭＳ 明朝" w:hAnsi="ＭＳ 明朝" w:hint="eastAsia"/>
                <w:sz w:val="16"/>
                <w:szCs w:val="16"/>
              </w:rPr>
              <w:t>【令和4年度】</w:t>
            </w:r>
          </w:p>
          <w:p w14:paraId="0559EC48" w14:textId="09E1CFBF" w:rsidR="00ED43CA" w:rsidRPr="00ED43CA" w:rsidRDefault="00ED43CA" w:rsidP="00526BC8">
            <w:pPr>
              <w:spacing w:line="200" w:lineRule="exact"/>
              <w:ind w:firstLineChars="100" w:firstLine="160"/>
              <w:rPr>
                <w:rFonts w:ascii="ＭＳ 明朝" w:hAnsi="ＭＳ 明朝"/>
                <w:sz w:val="16"/>
                <w:szCs w:val="16"/>
              </w:rPr>
            </w:pPr>
            <w:r w:rsidRPr="00ED43CA">
              <w:rPr>
                <w:rFonts w:ascii="ＭＳ 明朝" w:hAnsi="ＭＳ 明朝" w:hint="eastAsia"/>
                <w:sz w:val="16"/>
                <w:szCs w:val="16"/>
              </w:rPr>
              <w:t>次年度の事業計画書の『３．利用者の増加を図るための取り組み方策』の利用促進のための広報活動の取り組みの項の「○海洋センターの魅力について</w:t>
            </w:r>
            <w:r>
              <w:rPr>
                <w:rFonts w:ascii="ＭＳ 明朝" w:hAnsi="ＭＳ 明朝" w:hint="eastAsia"/>
                <w:sz w:val="16"/>
                <w:szCs w:val="16"/>
              </w:rPr>
              <w:t>SNS</w:t>
            </w:r>
            <w:r w:rsidRPr="00ED43CA">
              <w:rPr>
                <w:rFonts w:ascii="ＭＳ 明朝" w:hAnsi="ＭＳ 明朝" w:hint="eastAsia"/>
                <w:sz w:val="16"/>
                <w:szCs w:val="16"/>
              </w:rPr>
              <w:t>を通じて常時発信し、府民への</w:t>
            </w:r>
            <w:r>
              <w:rPr>
                <w:rFonts w:ascii="ＭＳ 明朝" w:hAnsi="ＭＳ 明朝" w:hint="eastAsia"/>
                <w:sz w:val="16"/>
                <w:szCs w:val="16"/>
              </w:rPr>
              <w:t>PR</w:t>
            </w:r>
            <w:r w:rsidRPr="00ED43CA">
              <w:rPr>
                <w:rFonts w:ascii="ＭＳ 明朝" w:hAnsi="ＭＳ 明朝" w:hint="eastAsia"/>
                <w:sz w:val="16"/>
                <w:szCs w:val="16"/>
              </w:rPr>
              <w:t>と利用促進に取り組みます。」の後の「なお、</w:t>
            </w:r>
            <w:r>
              <w:rPr>
                <w:rFonts w:ascii="ＭＳ 明朝" w:hAnsi="ＭＳ 明朝" w:hint="eastAsia"/>
                <w:sz w:val="16"/>
                <w:szCs w:val="16"/>
              </w:rPr>
              <w:t>SNS</w:t>
            </w:r>
            <w:r w:rsidRPr="00ED43CA">
              <w:rPr>
                <w:rFonts w:ascii="ＭＳ 明朝" w:hAnsi="ＭＳ 明朝" w:hint="eastAsia"/>
                <w:sz w:val="16"/>
                <w:szCs w:val="16"/>
              </w:rPr>
              <w:t>等の取り組みにあたっては、閲覧数、フォロワー数、いいね数等の数値目標の設定と評価を行い、より効果的な広報活動に取り組みます。」を「</w:t>
            </w:r>
            <w:r w:rsidRPr="00ED43CA">
              <w:rPr>
                <w:rFonts w:ascii="ＭＳ 明朝" w:hAnsi="ＭＳ 明朝" w:hint="eastAsia"/>
                <w:sz w:val="16"/>
                <w:szCs w:val="16"/>
                <w:u w:val="single"/>
              </w:rPr>
              <w:t>なお、</w:t>
            </w:r>
            <w:r>
              <w:rPr>
                <w:rFonts w:ascii="ＭＳ 明朝" w:hAnsi="ＭＳ 明朝" w:hint="eastAsia"/>
                <w:sz w:val="16"/>
                <w:szCs w:val="16"/>
                <w:u w:val="single"/>
              </w:rPr>
              <w:t>SNS</w:t>
            </w:r>
            <w:r w:rsidRPr="00ED43CA">
              <w:rPr>
                <w:rFonts w:ascii="ＭＳ 明朝" w:hAnsi="ＭＳ 明朝" w:hint="eastAsia"/>
                <w:sz w:val="16"/>
                <w:szCs w:val="16"/>
                <w:u w:val="single"/>
              </w:rPr>
              <w:t>等による広報については、マーケティングの視点で考え目的を明確し、より効果的な広報活動に取り組みます。</w:t>
            </w:r>
            <w:r w:rsidRPr="00ED43CA">
              <w:rPr>
                <w:rFonts w:ascii="ＭＳ 明朝" w:hAnsi="ＭＳ 明朝" w:hint="eastAsia"/>
                <w:sz w:val="16"/>
                <w:szCs w:val="16"/>
              </w:rPr>
              <w:t>」に置き換える。</w:t>
            </w:r>
          </w:p>
        </w:tc>
      </w:tr>
      <w:tr w:rsidR="00ED43CA" w:rsidRPr="002F558C" w14:paraId="0ECC4068" w14:textId="77777777" w:rsidTr="00BD50F5">
        <w:trPr>
          <w:trHeight w:val="1597"/>
        </w:trPr>
        <w:tc>
          <w:tcPr>
            <w:tcW w:w="1134" w:type="dxa"/>
            <w:vMerge/>
          </w:tcPr>
          <w:p w14:paraId="4B6BD6D4" w14:textId="77777777" w:rsidR="00ED43CA" w:rsidRPr="002F558C" w:rsidRDefault="00ED43CA" w:rsidP="00ED43CA">
            <w:pPr>
              <w:spacing w:line="200" w:lineRule="exact"/>
              <w:ind w:left="160" w:hangingChars="100" w:hanging="160"/>
              <w:rPr>
                <w:rFonts w:ascii="ＭＳ 明朝" w:hAnsi="ＭＳ 明朝"/>
                <w:sz w:val="16"/>
                <w:szCs w:val="16"/>
              </w:rPr>
            </w:pPr>
          </w:p>
        </w:tc>
        <w:tc>
          <w:tcPr>
            <w:tcW w:w="1555" w:type="dxa"/>
            <w:vMerge/>
          </w:tcPr>
          <w:p w14:paraId="031D560A" w14:textId="77777777" w:rsidR="00ED43CA" w:rsidRPr="002F558C" w:rsidRDefault="00ED43CA" w:rsidP="00ED43CA">
            <w:pPr>
              <w:spacing w:line="200" w:lineRule="exact"/>
              <w:ind w:left="160" w:hangingChars="100" w:hanging="160"/>
              <w:rPr>
                <w:rFonts w:ascii="ＭＳ 明朝" w:hAnsi="ＭＳ 明朝"/>
                <w:sz w:val="16"/>
                <w:szCs w:val="16"/>
              </w:rPr>
            </w:pPr>
          </w:p>
        </w:tc>
        <w:tc>
          <w:tcPr>
            <w:tcW w:w="4194" w:type="dxa"/>
            <w:tcBorders>
              <w:top w:val="dashSmallGap" w:sz="4" w:space="0" w:color="auto"/>
              <w:bottom w:val="single" w:sz="4" w:space="0" w:color="auto"/>
            </w:tcBorders>
          </w:tcPr>
          <w:p w14:paraId="177A7B00" w14:textId="77777777" w:rsidR="00ED43CA" w:rsidRPr="00ED43CA" w:rsidRDefault="00ED43CA" w:rsidP="00ED43CA">
            <w:pPr>
              <w:spacing w:line="200" w:lineRule="exact"/>
              <w:rPr>
                <w:rFonts w:ascii="ＭＳ 明朝" w:hAnsi="ＭＳ 明朝"/>
                <w:sz w:val="16"/>
                <w:szCs w:val="16"/>
              </w:rPr>
            </w:pPr>
            <w:r w:rsidRPr="00ED43CA">
              <w:rPr>
                <w:rFonts w:ascii="ＭＳ 明朝" w:hAnsi="ＭＳ 明朝" w:hint="eastAsia"/>
                <w:sz w:val="16"/>
                <w:szCs w:val="16"/>
              </w:rPr>
              <w:t>【参考：令和3年度】</w:t>
            </w:r>
          </w:p>
          <w:p w14:paraId="50CD7FC6" w14:textId="77777777" w:rsidR="00ED43CA" w:rsidRPr="00ED43CA" w:rsidRDefault="00ED43CA" w:rsidP="00ED43CA">
            <w:pPr>
              <w:spacing w:line="200" w:lineRule="exact"/>
              <w:ind w:firstLineChars="100" w:firstLine="160"/>
              <w:rPr>
                <w:rFonts w:ascii="ＭＳ 明朝" w:hAnsi="ＭＳ 明朝"/>
                <w:sz w:val="16"/>
                <w:szCs w:val="16"/>
              </w:rPr>
            </w:pPr>
            <w:r w:rsidRPr="00ED43CA">
              <w:rPr>
                <w:rFonts w:ascii="ＭＳ 明朝" w:hAnsi="ＭＳ 明朝" w:hint="eastAsia"/>
                <w:sz w:val="16"/>
                <w:szCs w:val="16"/>
              </w:rPr>
              <w:t>SNSや動画を用いたPRには、今後期待するところだが、SNSやソーシャルメディアを使ったマーケティングでの広報に関しては、所謂、KPI（重要業績評価指標）を設定することも重要である。単に広報するだけでなく、SNSなら「フォロワー数」や「いいねの数」、「シェアされた数」など、目標達成率を評価できる何らかの指標を設けた上で、こういった広報に取り組まれたい。</w:t>
            </w:r>
          </w:p>
          <w:p w14:paraId="76ABB86D" w14:textId="77777777" w:rsidR="00ED43CA" w:rsidRPr="00ED43CA" w:rsidRDefault="00ED43CA" w:rsidP="00ED43CA">
            <w:pPr>
              <w:spacing w:line="200" w:lineRule="exact"/>
              <w:rPr>
                <w:rFonts w:ascii="ＭＳ 明朝" w:hAnsi="ＭＳ 明朝"/>
                <w:sz w:val="16"/>
                <w:szCs w:val="16"/>
              </w:rPr>
            </w:pPr>
          </w:p>
        </w:tc>
        <w:tc>
          <w:tcPr>
            <w:tcW w:w="4195" w:type="dxa"/>
            <w:tcBorders>
              <w:top w:val="dashSmallGap" w:sz="4" w:space="0" w:color="auto"/>
              <w:bottom w:val="single" w:sz="4" w:space="0" w:color="auto"/>
            </w:tcBorders>
          </w:tcPr>
          <w:p w14:paraId="34CF2436" w14:textId="77777777" w:rsidR="00ED43CA" w:rsidRPr="00ED43CA" w:rsidRDefault="00ED43CA" w:rsidP="00ED43CA">
            <w:pPr>
              <w:spacing w:line="200" w:lineRule="exact"/>
              <w:rPr>
                <w:rFonts w:ascii="ＭＳ 明朝" w:hAnsi="ＭＳ 明朝"/>
                <w:sz w:val="16"/>
                <w:szCs w:val="16"/>
              </w:rPr>
            </w:pPr>
            <w:r w:rsidRPr="00ED43CA">
              <w:rPr>
                <w:rFonts w:ascii="ＭＳ 明朝" w:hAnsi="ＭＳ 明朝" w:hint="eastAsia"/>
                <w:sz w:val="16"/>
                <w:szCs w:val="16"/>
              </w:rPr>
              <w:t>【参考：令和3年度】</w:t>
            </w:r>
          </w:p>
          <w:p w14:paraId="09ACF3C7" w14:textId="77777777" w:rsidR="00ED43CA" w:rsidRPr="00ED43CA" w:rsidRDefault="00ED43CA" w:rsidP="00ED43CA">
            <w:pPr>
              <w:spacing w:line="200" w:lineRule="exact"/>
              <w:ind w:firstLineChars="100" w:firstLine="160"/>
              <w:rPr>
                <w:rFonts w:ascii="ＭＳ 明朝" w:hAnsi="ＭＳ 明朝"/>
                <w:sz w:val="16"/>
                <w:szCs w:val="16"/>
              </w:rPr>
            </w:pPr>
            <w:r w:rsidRPr="00ED43CA">
              <w:rPr>
                <w:rFonts w:ascii="ＭＳ 明朝" w:hAnsi="ＭＳ 明朝" w:hint="eastAsia"/>
                <w:sz w:val="16"/>
                <w:szCs w:val="16"/>
              </w:rPr>
              <w:t>KGI（重要目標達成指標。最終的な目標。施設認知度の向上や利用者の増加等。）及びKPI（KGI達成に向けて成果を出すためのプロセスとなる指標。現在運用されているフェイスブックやインスタグラム等のアカウント閲覧数、フォロワー数、いいね数、コメント数、投稿の保存数、閲覧者のうち実際に利用した団体数等。）を検討の上、設定し、広報に取り組むよう要請する。</w:t>
            </w:r>
          </w:p>
          <w:p w14:paraId="4B10C9B2" w14:textId="77777777" w:rsidR="00ED43CA" w:rsidRPr="00ED43CA" w:rsidRDefault="00ED43CA" w:rsidP="00ED43CA">
            <w:pPr>
              <w:spacing w:line="200" w:lineRule="exact"/>
              <w:rPr>
                <w:rFonts w:ascii="ＭＳ 明朝" w:hAnsi="ＭＳ 明朝"/>
                <w:sz w:val="16"/>
                <w:szCs w:val="16"/>
              </w:rPr>
            </w:pPr>
          </w:p>
        </w:tc>
        <w:tc>
          <w:tcPr>
            <w:tcW w:w="4195" w:type="dxa"/>
            <w:tcBorders>
              <w:top w:val="dashSmallGap" w:sz="4" w:space="0" w:color="auto"/>
              <w:bottom w:val="single" w:sz="4" w:space="0" w:color="auto"/>
            </w:tcBorders>
          </w:tcPr>
          <w:p w14:paraId="5E16988A" w14:textId="77777777" w:rsidR="00ED43CA" w:rsidRPr="00ED43CA" w:rsidRDefault="00ED43CA" w:rsidP="00ED43CA">
            <w:pPr>
              <w:spacing w:line="200" w:lineRule="exact"/>
              <w:rPr>
                <w:rFonts w:ascii="ＭＳ 明朝" w:hAnsi="ＭＳ 明朝"/>
                <w:sz w:val="16"/>
                <w:szCs w:val="16"/>
              </w:rPr>
            </w:pPr>
            <w:r w:rsidRPr="00ED43CA">
              <w:rPr>
                <w:rFonts w:ascii="ＭＳ 明朝" w:hAnsi="ＭＳ 明朝" w:hint="eastAsia"/>
                <w:sz w:val="16"/>
                <w:szCs w:val="16"/>
              </w:rPr>
              <w:t>【参考：令和3年度】</w:t>
            </w:r>
          </w:p>
          <w:p w14:paraId="23E6CF09" w14:textId="6FC732C9" w:rsidR="00ED43CA" w:rsidRPr="00ED43CA" w:rsidRDefault="00ED43CA" w:rsidP="00ED43CA">
            <w:pPr>
              <w:spacing w:line="200" w:lineRule="exact"/>
              <w:ind w:firstLineChars="100" w:firstLine="160"/>
              <w:rPr>
                <w:rFonts w:ascii="ＭＳ 明朝" w:hAnsi="ＭＳ 明朝"/>
                <w:sz w:val="16"/>
                <w:szCs w:val="16"/>
              </w:rPr>
            </w:pPr>
            <w:r w:rsidRPr="00ED43CA">
              <w:rPr>
                <w:rFonts w:ascii="ＭＳ 明朝" w:hAnsi="ＭＳ 明朝" w:hint="eastAsia"/>
                <w:sz w:val="16"/>
                <w:szCs w:val="16"/>
              </w:rPr>
              <w:t>次年度の事業計画書の『３．利用者の増加を図るための取り組み方策』の利用促進のための広報活動の取り組みの項の「○海洋センターの魅力について</w:t>
            </w:r>
            <w:r>
              <w:rPr>
                <w:rFonts w:ascii="ＭＳ 明朝" w:hAnsi="ＭＳ 明朝" w:hint="eastAsia"/>
                <w:sz w:val="16"/>
                <w:szCs w:val="16"/>
              </w:rPr>
              <w:t>SNS</w:t>
            </w:r>
            <w:r w:rsidRPr="00ED43CA">
              <w:rPr>
                <w:rFonts w:ascii="ＭＳ 明朝" w:hAnsi="ＭＳ 明朝" w:hint="eastAsia"/>
                <w:sz w:val="16"/>
                <w:szCs w:val="16"/>
              </w:rPr>
              <w:t>を通じて常時発信し、府民への</w:t>
            </w:r>
            <w:r>
              <w:rPr>
                <w:rFonts w:ascii="ＭＳ 明朝" w:hAnsi="ＭＳ 明朝" w:hint="eastAsia"/>
                <w:sz w:val="16"/>
                <w:szCs w:val="16"/>
              </w:rPr>
              <w:t>PR</w:t>
            </w:r>
            <w:r w:rsidRPr="00ED43CA">
              <w:rPr>
                <w:rFonts w:ascii="ＭＳ 明朝" w:hAnsi="ＭＳ 明朝" w:hint="eastAsia"/>
                <w:sz w:val="16"/>
                <w:szCs w:val="16"/>
              </w:rPr>
              <w:t>と利用促進に取り組みます。」の後に、「</w:t>
            </w:r>
            <w:r w:rsidRPr="00ED43CA">
              <w:rPr>
                <w:rFonts w:ascii="ＭＳ 明朝" w:hAnsi="ＭＳ 明朝" w:hint="eastAsia"/>
                <w:sz w:val="16"/>
                <w:szCs w:val="16"/>
                <w:u w:val="single"/>
              </w:rPr>
              <w:t>なお、</w:t>
            </w:r>
            <w:r>
              <w:rPr>
                <w:rFonts w:ascii="ＭＳ 明朝" w:hAnsi="ＭＳ 明朝" w:hint="eastAsia"/>
                <w:sz w:val="16"/>
                <w:szCs w:val="16"/>
                <w:u w:val="single"/>
              </w:rPr>
              <w:t>SNS</w:t>
            </w:r>
            <w:r w:rsidRPr="00ED43CA">
              <w:rPr>
                <w:rFonts w:ascii="ＭＳ 明朝" w:hAnsi="ＭＳ 明朝" w:hint="eastAsia"/>
                <w:sz w:val="16"/>
                <w:szCs w:val="16"/>
                <w:u w:val="single"/>
              </w:rPr>
              <w:t>等の取り組みにあたっては、閲覧数、フォロワー数、いいね数等の数値目標の設定と評価を行い、より効果的な広報活動に取り組みます。</w:t>
            </w:r>
            <w:r w:rsidRPr="00ED43CA">
              <w:rPr>
                <w:rFonts w:ascii="ＭＳ 明朝" w:hAnsi="ＭＳ 明朝" w:hint="eastAsia"/>
                <w:sz w:val="16"/>
                <w:szCs w:val="16"/>
              </w:rPr>
              <w:t>」を加える。</w:t>
            </w:r>
          </w:p>
          <w:p w14:paraId="68A14B22" w14:textId="77777777" w:rsidR="00ED43CA" w:rsidRPr="00ED43CA" w:rsidRDefault="00ED43CA" w:rsidP="00ED43CA">
            <w:pPr>
              <w:spacing w:line="200" w:lineRule="exact"/>
              <w:rPr>
                <w:rFonts w:ascii="ＭＳ 明朝" w:hAnsi="ＭＳ 明朝"/>
                <w:sz w:val="16"/>
                <w:szCs w:val="16"/>
              </w:rPr>
            </w:pPr>
          </w:p>
        </w:tc>
      </w:tr>
    </w:tbl>
    <w:p w14:paraId="4CCF7C38" w14:textId="77777777" w:rsidR="009A1EED" w:rsidRDefault="009A1EED" w:rsidP="00013DE8">
      <w:pPr>
        <w:spacing w:line="280" w:lineRule="exact"/>
      </w:pPr>
    </w:p>
    <w:sectPr w:rsidR="009A1EED" w:rsidSect="009A1EED">
      <w:headerReference w:type="first" r:id="rId7"/>
      <w:pgSz w:w="16838" w:h="11906" w:orient="landscape" w:code="9"/>
      <w:pgMar w:top="1418" w:right="851" w:bottom="1418" w:left="851" w:header="113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E92A" w14:textId="77777777" w:rsidR="003913E9" w:rsidRDefault="003913E9" w:rsidP="002A4753">
      <w:r>
        <w:separator/>
      </w:r>
    </w:p>
  </w:endnote>
  <w:endnote w:type="continuationSeparator" w:id="0">
    <w:p w14:paraId="6A9A160B" w14:textId="77777777" w:rsidR="003913E9" w:rsidRDefault="003913E9" w:rsidP="002A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5AD2" w14:textId="77777777" w:rsidR="003913E9" w:rsidRDefault="003913E9" w:rsidP="002A4753">
      <w:r>
        <w:separator/>
      </w:r>
    </w:p>
  </w:footnote>
  <w:footnote w:type="continuationSeparator" w:id="0">
    <w:p w14:paraId="66782A18" w14:textId="77777777" w:rsidR="003913E9" w:rsidRDefault="003913E9" w:rsidP="002A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668D" w14:textId="45392773" w:rsidR="009A1EED" w:rsidRDefault="00704602" w:rsidP="009A1EED">
    <w:pPr>
      <w:pStyle w:val="a3"/>
      <w:jc w:val="center"/>
    </w:pPr>
    <w:r>
      <w:rPr>
        <w:rFonts w:ascii="ＭＳ 明朝" w:hAnsi="ＭＳ 明朝" w:hint="eastAsia"/>
        <w:sz w:val="22"/>
      </w:rPr>
      <w:t>令和</w:t>
    </w:r>
    <w:r w:rsidR="008A5A51">
      <w:rPr>
        <w:rFonts w:ascii="ＭＳ 明朝" w:hAnsi="ＭＳ 明朝" w:hint="eastAsia"/>
        <w:sz w:val="22"/>
      </w:rPr>
      <w:t>５</w:t>
    </w:r>
    <w:r w:rsidR="009A1EED" w:rsidRPr="009A1EED">
      <w:rPr>
        <w:rFonts w:ascii="ＭＳ 明朝" w:hAnsi="ＭＳ 明朝" w:hint="eastAsia"/>
        <w:sz w:val="22"/>
      </w:rPr>
      <w:t>年度</w:t>
    </w:r>
    <w:r w:rsidR="009A1EED">
      <w:rPr>
        <w:rFonts w:ascii="ＭＳ 明朝" w:hAnsi="ＭＳ 明朝" w:hint="eastAsia"/>
        <w:sz w:val="22"/>
      </w:rPr>
      <w:t xml:space="preserve"> </w:t>
    </w:r>
    <w:r w:rsidR="009A1EED" w:rsidRPr="009A1EED">
      <w:rPr>
        <w:rFonts w:ascii="ＭＳ 明朝" w:hAnsi="ＭＳ 明朝" w:hint="eastAsia"/>
        <w:sz w:val="22"/>
      </w:rPr>
      <w:t>モニタリング評価実施による改善のための対応方針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53"/>
    <w:rsid w:val="00013179"/>
    <w:rsid w:val="00013DE8"/>
    <w:rsid w:val="00024464"/>
    <w:rsid w:val="00046E4C"/>
    <w:rsid w:val="000677B8"/>
    <w:rsid w:val="000907E7"/>
    <w:rsid w:val="000A00CE"/>
    <w:rsid w:val="000D7920"/>
    <w:rsid w:val="00115D35"/>
    <w:rsid w:val="00152444"/>
    <w:rsid w:val="00195C8D"/>
    <w:rsid w:val="001E292A"/>
    <w:rsid w:val="002253F4"/>
    <w:rsid w:val="00230B0C"/>
    <w:rsid w:val="0027438B"/>
    <w:rsid w:val="002956A7"/>
    <w:rsid w:val="002A4753"/>
    <w:rsid w:val="002A62DB"/>
    <w:rsid w:val="003641FE"/>
    <w:rsid w:val="003913E9"/>
    <w:rsid w:val="003B1579"/>
    <w:rsid w:val="003B333D"/>
    <w:rsid w:val="00404656"/>
    <w:rsid w:val="00420C80"/>
    <w:rsid w:val="00422BC3"/>
    <w:rsid w:val="004334C0"/>
    <w:rsid w:val="0045304A"/>
    <w:rsid w:val="00476C9A"/>
    <w:rsid w:val="00482A97"/>
    <w:rsid w:val="00497501"/>
    <w:rsid w:val="004D0F64"/>
    <w:rsid w:val="00525101"/>
    <w:rsid w:val="00526BC8"/>
    <w:rsid w:val="00532DAC"/>
    <w:rsid w:val="00554DB3"/>
    <w:rsid w:val="005A3596"/>
    <w:rsid w:val="005B512A"/>
    <w:rsid w:val="005C6215"/>
    <w:rsid w:val="005F2A02"/>
    <w:rsid w:val="005F6669"/>
    <w:rsid w:val="006010D0"/>
    <w:rsid w:val="0063435D"/>
    <w:rsid w:val="006375DA"/>
    <w:rsid w:val="00644FB9"/>
    <w:rsid w:val="00654ADA"/>
    <w:rsid w:val="00667B54"/>
    <w:rsid w:val="00670FA6"/>
    <w:rsid w:val="00676D04"/>
    <w:rsid w:val="006847E8"/>
    <w:rsid w:val="00702241"/>
    <w:rsid w:val="00704602"/>
    <w:rsid w:val="00707ADD"/>
    <w:rsid w:val="00713559"/>
    <w:rsid w:val="0073538C"/>
    <w:rsid w:val="007373CF"/>
    <w:rsid w:val="00750BAB"/>
    <w:rsid w:val="00787BD5"/>
    <w:rsid w:val="007B14F5"/>
    <w:rsid w:val="007B5303"/>
    <w:rsid w:val="008025FF"/>
    <w:rsid w:val="00824CD8"/>
    <w:rsid w:val="00831A47"/>
    <w:rsid w:val="00856358"/>
    <w:rsid w:val="008A574B"/>
    <w:rsid w:val="008A5A51"/>
    <w:rsid w:val="008C25BA"/>
    <w:rsid w:val="008D210D"/>
    <w:rsid w:val="008F235F"/>
    <w:rsid w:val="00901A2E"/>
    <w:rsid w:val="00911F05"/>
    <w:rsid w:val="00963A9E"/>
    <w:rsid w:val="009A1EED"/>
    <w:rsid w:val="009C6F65"/>
    <w:rsid w:val="009D2C42"/>
    <w:rsid w:val="009E56E2"/>
    <w:rsid w:val="00A22F3D"/>
    <w:rsid w:val="00A27196"/>
    <w:rsid w:val="00A31A5E"/>
    <w:rsid w:val="00A3723E"/>
    <w:rsid w:val="00A81CCB"/>
    <w:rsid w:val="00AA0229"/>
    <w:rsid w:val="00AC33E0"/>
    <w:rsid w:val="00B179D9"/>
    <w:rsid w:val="00B2475C"/>
    <w:rsid w:val="00B269EF"/>
    <w:rsid w:val="00B30892"/>
    <w:rsid w:val="00B31517"/>
    <w:rsid w:val="00B34967"/>
    <w:rsid w:val="00B34E2D"/>
    <w:rsid w:val="00B74623"/>
    <w:rsid w:val="00B74DA3"/>
    <w:rsid w:val="00B819DC"/>
    <w:rsid w:val="00B848E0"/>
    <w:rsid w:val="00B974C4"/>
    <w:rsid w:val="00BB2D7D"/>
    <w:rsid w:val="00BC6010"/>
    <w:rsid w:val="00BD50F5"/>
    <w:rsid w:val="00BD5DB4"/>
    <w:rsid w:val="00C44D8B"/>
    <w:rsid w:val="00C8218E"/>
    <w:rsid w:val="00C87350"/>
    <w:rsid w:val="00C948D6"/>
    <w:rsid w:val="00CB05CE"/>
    <w:rsid w:val="00D0335F"/>
    <w:rsid w:val="00D05E7D"/>
    <w:rsid w:val="00D15560"/>
    <w:rsid w:val="00D42802"/>
    <w:rsid w:val="00D9172B"/>
    <w:rsid w:val="00DD38E7"/>
    <w:rsid w:val="00DF1464"/>
    <w:rsid w:val="00DF2D45"/>
    <w:rsid w:val="00DF2FEE"/>
    <w:rsid w:val="00DF454C"/>
    <w:rsid w:val="00E018AB"/>
    <w:rsid w:val="00E3655E"/>
    <w:rsid w:val="00E409E6"/>
    <w:rsid w:val="00E43A66"/>
    <w:rsid w:val="00E52111"/>
    <w:rsid w:val="00E81193"/>
    <w:rsid w:val="00E83921"/>
    <w:rsid w:val="00EB3EC3"/>
    <w:rsid w:val="00ED43CA"/>
    <w:rsid w:val="00ED43F1"/>
    <w:rsid w:val="00ED64FF"/>
    <w:rsid w:val="00F27F37"/>
    <w:rsid w:val="00F36817"/>
    <w:rsid w:val="00F563C7"/>
    <w:rsid w:val="00FA0069"/>
    <w:rsid w:val="00FA1E25"/>
    <w:rsid w:val="00FA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81ED7"/>
  <w15:chartTrackingRefBased/>
  <w15:docId w15:val="{87E5CFDF-ED6B-4E5A-BB84-8A86A7F8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75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753"/>
    <w:pPr>
      <w:tabs>
        <w:tab w:val="center" w:pos="4252"/>
        <w:tab w:val="right" w:pos="8504"/>
      </w:tabs>
      <w:snapToGrid w:val="0"/>
    </w:pPr>
  </w:style>
  <w:style w:type="character" w:customStyle="1" w:styleId="a4">
    <w:name w:val="ヘッダー (文字)"/>
    <w:basedOn w:val="a0"/>
    <w:link w:val="a3"/>
    <w:uiPriority w:val="99"/>
    <w:rsid w:val="002A4753"/>
    <w:rPr>
      <w:rFonts w:ascii="Century" w:eastAsia="ＭＳ 明朝" w:hAnsi="Century" w:cs="Times New Roman"/>
    </w:rPr>
  </w:style>
  <w:style w:type="paragraph" w:styleId="a5">
    <w:name w:val="footer"/>
    <w:basedOn w:val="a"/>
    <w:link w:val="a6"/>
    <w:uiPriority w:val="99"/>
    <w:unhideWhenUsed/>
    <w:rsid w:val="002A4753"/>
    <w:pPr>
      <w:tabs>
        <w:tab w:val="center" w:pos="4252"/>
        <w:tab w:val="right" w:pos="8504"/>
      </w:tabs>
      <w:snapToGrid w:val="0"/>
    </w:pPr>
  </w:style>
  <w:style w:type="character" w:customStyle="1" w:styleId="a6">
    <w:name w:val="フッター (文字)"/>
    <w:basedOn w:val="a0"/>
    <w:link w:val="a5"/>
    <w:uiPriority w:val="99"/>
    <w:rsid w:val="002A4753"/>
    <w:rPr>
      <w:rFonts w:ascii="Century" w:eastAsia="ＭＳ 明朝" w:hAnsi="Century" w:cs="Times New Roman"/>
    </w:rPr>
  </w:style>
  <w:style w:type="table" w:styleId="a7">
    <w:name w:val="Table Grid"/>
    <w:basedOn w:val="a1"/>
    <w:uiPriority w:val="39"/>
    <w:rsid w:val="00B3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51C6-F172-4B7B-8A7F-E95FDD7D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森　野乃花</cp:lastModifiedBy>
  <cp:revision>7</cp:revision>
  <cp:lastPrinted>2024-05-28T08:10:00Z</cp:lastPrinted>
  <dcterms:created xsi:type="dcterms:W3CDTF">2024-05-19T01:08:00Z</dcterms:created>
  <dcterms:modified xsi:type="dcterms:W3CDTF">2024-05-28T08:10:00Z</dcterms:modified>
</cp:coreProperties>
</file>