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6589" w14:textId="49EC0E61" w:rsidR="003528A2" w:rsidRPr="00D55E76" w:rsidRDefault="003528A2" w:rsidP="003528A2">
      <w:pPr>
        <w:jc w:val="center"/>
      </w:pPr>
      <w:r w:rsidRPr="00D55E76">
        <w:rPr>
          <w:rFonts w:hint="eastAsia"/>
        </w:rPr>
        <w:t>大阪府営久宝寺緑地プール再整備・管理運営事業に係る客観的な評価の結果について</w:t>
      </w:r>
    </w:p>
    <w:p w14:paraId="178C02DE" w14:textId="77777777" w:rsidR="003528A2" w:rsidRPr="00D55E76" w:rsidRDefault="003528A2" w:rsidP="003528A2"/>
    <w:p w14:paraId="6E80068B" w14:textId="18F863A6" w:rsidR="003528A2" w:rsidRPr="00D55E76" w:rsidRDefault="003528A2" w:rsidP="003528A2">
      <w:pPr>
        <w:ind w:firstLineChars="100" w:firstLine="210"/>
      </w:pPr>
      <w:r w:rsidRPr="00D55E76">
        <w:rPr>
          <w:rFonts w:hint="eastAsia"/>
        </w:rPr>
        <w:t>民間資金等の活用による公共施設等の整備等の促進に関する法律（平成</w:t>
      </w:r>
      <w:r w:rsidRPr="00D55E76">
        <w:t>11年法律第117号）第8条第1項の規定により、</w:t>
      </w:r>
      <w:r w:rsidRPr="00D55E76">
        <w:rPr>
          <w:rFonts w:hint="eastAsia"/>
        </w:rPr>
        <w:t>大阪府営久宝寺緑地プール再整備・管理運営事業</w:t>
      </w:r>
      <w:r w:rsidRPr="00D55E76">
        <w:t>（以下「本事業」という。）を実施する民間事業者を選定したので、同法第11条第１項の規定により、客観的な評価の結果を公表する。</w:t>
      </w:r>
    </w:p>
    <w:p w14:paraId="343361B8" w14:textId="77777777" w:rsidR="00EE7C55" w:rsidRPr="00D55E76" w:rsidRDefault="00EE7C55" w:rsidP="00EE7C55"/>
    <w:p w14:paraId="613A92CF" w14:textId="7888F860" w:rsidR="00EE7C55" w:rsidRPr="00D55E76" w:rsidRDefault="00EE7C55" w:rsidP="00EE7C55">
      <w:r w:rsidRPr="00D55E76">
        <w:rPr>
          <w:rFonts w:hint="eastAsia"/>
        </w:rPr>
        <w:t>2024（令和6</w:t>
      </w:r>
      <w:r w:rsidRPr="00D55E76">
        <w:t>）</w:t>
      </w:r>
      <w:r w:rsidRPr="00D55E76">
        <w:rPr>
          <w:rFonts w:hint="eastAsia"/>
        </w:rPr>
        <w:t>年7月</w:t>
      </w:r>
      <w:r w:rsidR="00BD4704" w:rsidRPr="00D55E76">
        <w:rPr>
          <w:rFonts w:hint="eastAsia"/>
        </w:rPr>
        <w:t>1</w:t>
      </w:r>
      <w:r w:rsidR="00BD4704" w:rsidRPr="00D55E76">
        <w:t>0</w:t>
      </w:r>
      <w:r w:rsidRPr="00D55E76">
        <w:rPr>
          <w:rFonts w:hint="eastAsia"/>
        </w:rPr>
        <w:t>日</w:t>
      </w:r>
    </w:p>
    <w:p w14:paraId="648C2EA7" w14:textId="77777777" w:rsidR="003528A2" w:rsidRPr="00D55E76" w:rsidRDefault="003528A2" w:rsidP="003528A2"/>
    <w:p w14:paraId="722C5384" w14:textId="056A0C16" w:rsidR="00EE7C55" w:rsidRPr="00D55E76" w:rsidRDefault="00EE7C55" w:rsidP="00EE7C55">
      <w:pPr>
        <w:jc w:val="right"/>
      </w:pPr>
      <w:r w:rsidRPr="00D55E76">
        <w:rPr>
          <w:rFonts w:hint="eastAsia"/>
        </w:rPr>
        <w:t>大阪府知事</w:t>
      </w:r>
      <w:r w:rsidR="00BD4704" w:rsidRPr="00D55E76">
        <w:rPr>
          <w:rFonts w:hint="eastAsia"/>
        </w:rPr>
        <w:t xml:space="preserve">　</w:t>
      </w:r>
      <w:r w:rsidRPr="00D55E76">
        <w:rPr>
          <w:rFonts w:hint="eastAsia"/>
        </w:rPr>
        <w:t>吉村洋文</w:t>
      </w:r>
    </w:p>
    <w:p w14:paraId="39A31BF5" w14:textId="77777777" w:rsidR="00EE7C55" w:rsidRPr="00D55E76" w:rsidRDefault="00EE7C55" w:rsidP="003528A2"/>
    <w:p w14:paraId="20CFE7E0" w14:textId="33792E08" w:rsidR="003528A2" w:rsidRPr="00D55E76" w:rsidRDefault="00EE7C55" w:rsidP="003528A2">
      <w:r w:rsidRPr="00D55E76">
        <w:rPr>
          <w:rFonts w:hint="eastAsia"/>
        </w:rPr>
        <w:t>１．</w:t>
      </w:r>
      <w:r w:rsidR="003528A2" w:rsidRPr="00D55E76">
        <w:t>落札者決定までの経緯</w:t>
      </w:r>
    </w:p>
    <w:p w14:paraId="62FF3B8A" w14:textId="483D90F2" w:rsidR="003528A2" w:rsidRPr="00D55E76" w:rsidRDefault="003528A2" w:rsidP="00EE7C55">
      <w:pPr>
        <w:ind w:firstLineChars="100" w:firstLine="210"/>
      </w:pPr>
      <w:r w:rsidRPr="00D55E76">
        <w:t>PFI事業及び</w:t>
      </w:r>
      <w:r w:rsidR="00EE7C55" w:rsidRPr="00D55E76">
        <w:rPr>
          <w:rFonts w:hint="eastAsia"/>
        </w:rPr>
        <w:t>魅力向上</w:t>
      </w:r>
      <w:r w:rsidRPr="00D55E76">
        <w:t>事業を実施する民間事業者の募集及び選定に当たっては同時に行い、透明性・公平性及び競争性の確保に配慮したうえで、本事業に係る対価及び計画内容を総合的に評価する総合評価一般競争入札（地方自治法施行令（昭和22年政令第16号）</w:t>
      </w:r>
      <w:r w:rsidR="00737E24">
        <w:rPr>
          <w:rFonts w:hint="eastAsia"/>
        </w:rPr>
        <w:t>第1</w:t>
      </w:r>
      <w:r w:rsidR="00737E24">
        <w:t>67</w:t>
      </w:r>
      <w:r w:rsidR="00737E24">
        <w:rPr>
          <w:rFonts w:hint="eastAsia"/>
        </w:rPr>
        <w:t>条の6及び</w:t>
      </w:r>
      <w:r w:rsidRPr="00D55E76">
        <w:t>第167条の10の2</w:t>
      </w:r>
      <w:r w:rsidR="00737E24">
        <w:rPr>
          <w:rFonts w:hint="eastAsia"/>
        </w:rPr>
        <w:t>第6項</w:t>
      </w:r>
      <w:r w:rsidRPr="00D55E76">
        <w:t>）を採用した。</w:t>
      </w:r>
      <w:r w:rsidR="00EE7C55" w:rsidRPr="00D55E76">
        <w:rPr>
          <w:rFonts w:hint="eastAsia"/>
        </w:rPr>
        <w:t>令和5</w:t>
      </w:r>
      <w:r w:rsidRPr="00D55E76">
        <w:t>年</w:t>
      </w:r>
      <w:r w:rsidR="00EE7C55" w:rsidRPr="00D55E76">
        <w:rPr>
          <w:rFonts w:hint="eastAsia"/>
        </w:rPr>
        <w:t>９</w:t>
      </w:r>
      <w:r w:rsidRPr="00D55E76">
        <w:t>月</w:t>
      </w:r>
      <w:r w:rsidR="00EE7C55" w:rsidRPr="00D55E76">
        <w:rPr>
          <w:rFonts w:hint="eastAsia"/>
        </w:rPr>
        <w:t>15</w:t>
      </w:r>
      <w:r w:rsidRPr="00D55E76">
        <w:t>日付けで入札公告を行ったところ、１グループから入札</w:t>
      </w:r>
      <w:r w:rsidR="001C783C" w:rsidRPr="00D55E76">
        <w:rPr>
          <w:rFonts w:hint="eastAsia"/>
        </w:rPr>
        <w:t>書</w:t>
      </w:r>
      <w:r w:rsidRPr="00D55E76">
        <w:t>及び</w:t>
      </w:r>
      <w:r w:rsidR="00B375D1" w:rsidRPr="00D55E76">
        <w:rPr>
          <w:rFonts w:hint="eastAsia"/>
        </w:rPr>
        <w:t>事業計画</w:t>
      </w:r>
      <w:r w:rsidRPr="00D55E76">
        <w:t>書の提出があった。</w:t>
      </w:r>
    </w:p>
    <w:p w14:paraId="749BFBB0" w14:textId="59E6596B" w:rsidR="003528A2" w:rsidRPr="00D55E76" w:rsidRDefault="00EE7C55" w:rsidP="00EE7C55">
      <w:pPr>
        <w:ind w:firstLineChars="100" w:firstLine="210"/>
      </w:pPr>
      <w:r w:rsidRPr="00D55E76">
        <w:rPr>
          <w:rFonts w:hint="eastAsia"/>
        </w:rPr>
        <w:t>府</w:t>
      </w:r>
      <w:r w:rsidR="003528A2" w:rsidRPr="00D55E76">
        <w:rPr>
          <w:rFonts w:hint="eastAsia"/>
        </w:rPr>
        <w:t>は、学識経験者等により構成される「</w:t>
      </w:r>
      <w:r w:rsidRPr="00D55E76">
        <w:rPr>
          <w:rFonts w:hint="eastAsia"/>
        </w:rPr>
        <w:t>大阪府都市公園施設整備運営事業者選定委員会</w:t>
      </w:r>
      <w:r w:rsidR="00B375D1" w:rsidRPr="00D55E76">
        <w:rPr>
          <w:rFonts w:hint="eastAsia"/>
        </w:rPr>
        <w:t>」</w:t>
      </w:r>
      <w:r w:rsidRPr="00D55E76">
        <w:rPr>
          <w:rFonts w:hint="eastAsia"/>
        </w:rPr>
        <w:t>及び</w:t>
      </w:r>
      <w:r w:rsidR="00B375D1" w:rsidRPr="00D55E76">
        <w:rPr>
          <w:rFonts w:hint="eastAsia"/>
        </w:rPr>
        <w:t>「</w:t>
      </w:r>
      <w:r w:rsidRPr="00D55E76">
        <w:rPr>
          <w:rFonts w:hint="eastAsia"/>
        </w:rPr>
        <w:t>大阪府都市公園指定管理者選定委員会」（以下「選定委員会」という。）</w:t>
      </w:r>
      <w:r w:rsidR="003528A2" w:rsidRPr="00D55E76">
        <w:t>を設置し、</w:t>
      </w:r>
      <w:r w:rsidRPr="00D55E76">
        <w:rPr>
          <w:rFonts w:hint="eastAsia"/>
        </w:rPr>
        <w:t>選定</w:t>
      </w:r>
      <w:r w:rsidR="003528A2" w:rsidRPr="00D55E76">
        <w:t>委員会が落札者決定基準に基づいて審査した結果を踏まえ、当該グループを落札者として決定した。</w:t>
      </w:r>
    </w:p>
    <w:p w14:paraId="1DF4271A" w14:textId="77777777" w:rsidR="003528A2" w:rsidRPr="00D55E76" w:rsidRDefault="003528A2" w:rsidP="003528A2"/>
    <w:p w14:paraId="1F1397FC" w14:textId="5AA5F4E6" w:rsidR="003528A2" w:rsidRPr="00D55E76" w:rsidRDefault="00EE7C55" w:rsidP="003528A2">
      <w:r w:rsidRPr="00D55E76">
        <w:rPr>
          <w:rFonts w:hint="eastAsia"/>
        </w:rPr>
        <w:t>２．</w:t>
      </w:r>
      <w:r w:rsidR="003528A2" w:rsidRPr="00D55E76">
        <w:t>落札者</w:t>
      </w:r>
    </w:p>
    <w:p w14:paraId="4DBA5A90" w14:textId="2A5E69B8" w:rsidR="003528A2" w:rsidRPr="00D55E76" w:rsidRDefault="003528A2" w:rsidP="00EE7C55">
      <w:pPr>
        <w:ind w:firstLineChars="100" w:firstLine="210"/>
      </w:pPr>
      <w:r w:rsidRPr="00D55E76">
        <w:rPr>
          <w:rFonts w:hint="eastAsia"/>
        </w:rPr>
        <w:t>本事業の落札者は、次のとおりである。</w:t>
      </w:r>
    </w:p>
    <w:p w14:paraId="030A89F8" w14:textId="465BA591" w:rsidR="00B375D1" w:rsidRPr="00D55E76" w:rsidRDefault="00B375D1" w:rsidP="00EE7C55">
      <w:pPr>
        <w:ind w:firstLineChars="100" w:firstLine="210"/>
      </w:pPr>
    </w:p>
    <w:p w14:paraId="44EB878A" w14:textId="43547B7D" w:rsidR="00B375D1" w:rsidRPr="00D55E76" w:rsidRDefault="00B375D1" w:rsidP="00EE7C55">
      <w:pPr>
        <w:ind w:firstLineChars="100" w:firstLine="210"/>
      </w:pPr>
      <w:r w:rsidRPr="00D55E76">
        <w:rPr>
          <w:rFonts w:hint="eastAsia"/>
        </w:rPr>
        <w:t>グループ名　久宝寺緑地プロジェクトグループ</w:t>
      </w:r>
    </w:p>
    <w:tbl>
      <w:tblPr>
        <w:tblStyle w:val="aa"/>
        <w:tblW w:w="0" w:type="auto"/>
        <w:tblInd w:w="421" w:type="dxa"/>
        <w:tblLook w:val="04A0" w:firstRow="1" w:lastRow="0" w:firstColumn="1" w:lastColumn="0" w:noHBand="0" w:noVBand="1"/>
      </w:tblPr>
      <w:tblGrid>
        <w:gridCol w:w="1701"/>
        <w:gridCol w:w="6372"/>
      </w:tblGrid>
      <w:tr w:rsidR="00D55E76" w:rsidRPr="00D55E76" w14:paraId="32192D2B" w14:textId="77777777" w:rsidTr="00B375D1">
        <w:tc>
          <w:tcPr>
            <w:tcW w:w="1701" w:type="dxa"/>
          </w:tcPr>
          <w:p w14:paraId="266F07DF" w14:textId="77777777" w:rsidR="00EE7C55" w:rsidRPr="00D55E76" w:rsidRDefault="00EE7C55" w:rsidP="003F10EE">
            <w:r w:rsidRPr="00D55E76">
              <w:rPr>
                <w:rFonts w:hint="eastAsia"/>
              </w:rPr>
              <w:t>代表企業</w:t>
            </w:r>
          </w:p>
        </w:tc>
        <w:tc>
          <w:tcPr>
            <w:tcW w:w="6372" w:type="dxa"/>
          </w:tcPr>
          <w:p w14:paraId="0C8DAC57" w14:textId="38DF496A" w:rsidR="00EE7C55" w:rsidRPr="00D55E76" w:rsidRDefault="00EE7C55" w:rsidP="003F10EE">
            <w:r w:rsidRPr="00D55E76">
              <w:rPr>
                <w:rFonts w:hint="eastAsia"/>
              </w:rPr>
              <w:t>株式会社美交工業</w:t>
            </w:r>
          </w:p>
        </w:tc>
      </w:tr>
      <w:tr w:rsidR="00D55E76" w:rsidRPr="00D55E76" w14:paraId="012CF0C6" w14:textId="77777777" w:rsidTr="00B375D1">
        <w:tc>
          <w:tcPr>
            <w:tcW w:w="1701" w:type="dxa"/>
          </w:tcPr>
          <w:p w14:paraId="0AE6A0DE" w14:textId="77777777" w:rsidR="00EE7C55" w:rsidRPr="00D55E76" w:rsidRDefault="00EE7C55" w:rsidP="003F10EE">
            <w:r w:rsidRPr="00D55E76">
              <w:rPr>
                <w:rFonts w:hint="eastAsia"/>
              </w:rPr>
              <w:t>構成企業</w:t>
            </w:r>
          </w:p>
        </w:tc>
        <w:tc>
          <w:tcPr>
            <w:tcW w:w="6372" w:type="dxa"/>
          </w:tcPr>
          <w:p w14:paraId="009B2907" w14:textId="0CD55285" w:rsidR="00416643" w:rsidRPr="00D55E76" w:rsidRDefault="00416643" w:rsidP="00416643">
            <w:r w:rsidRPr="00D55E76">
              <w:rPr>
                <w:rFonts w:hint="eastAsia"/>
              </w:rPr>
              <w:t>佐藤工業株式会社</w:t>
            </w:r>
            <w:r w:rsidR="00B375D1" w:rsidRPr="00D55E76">
              <w:rPr>
                <w:rFonts w:hint="eastAsia"/>
              </w:rPr>
              <w:t>大阪支店</w:t>
            </w:r>
          </w:p>
          <w:p w14:paraId="5B8198A5" w14:textId="77777777" w:rsidR="00416643" w:rsidRPr="00D55E76" w:rsidRDefault="00416643" w:rsidP="00416643">
            <w:r w:rsidRPr="00D55E76">
              <w:rPr>
                <w:rFonts w:hint="eastAsia"/>
              </w:rPr>
              <w:t>株式会社ナイス</w:t>
            </w:r>
          </w:p>
          <w:p w14:paraId="15C9DBD9" w14:textId="77777777" w:rsidR="00416643" w:rsidRPr="00D55E76" w:rsidRDefault="00416643" w:rsidP="00416643">
            <w:r w:rsidRPr="00D55E76">
              <w:rPr>
                <w:rFonts w:hint="eastAsia"/>
              </w:rPr>
              <w:t>プロジェクトブレイン株式会社</w:t>
            </w:r>
          </w:p>
          <w:p w14:paraId="4CB61ABF" w14:textId="7C03CD13" w:rsidR="00EE7C55" w:rsidRPr="00D55E76" w:rsidRDefault="00416643" w:rsidP="00416643">
            <w:r w:rsidRPr="00D55E76">
              <w:rPr>
                <w:rFonts w:hint="eastAsia"/>
              </w:rPr>
              <w:t>株式会社ハッピネスラボ</w:t>
            </w:r>
          </w:p>
        </w:tc>
      </w:tr>
      <w:tr w:rsidR="00EE7C55" w:rsidRPr="00D55E76" w14:paraId="00B05E3E" w14:textId="77777777" w:rsidTr="00B375D1">
        <w:tc>
          <w:tcPr>
            <w:tcW w:w="1701" w:type="dxa"/>
          </w:tcPr>
          <w:p w14:paraId="341D982C" w14:textId="77777777" w:rsidR="00EE7C55" w:rsidRPr="00D55E76" w:rsidRDefault="00EE7C55" w:rsidP="003F10EE">
            <w:r w:rsidRPr="00D55E76">
              <w:rPr>
                <w:rFonts w:hint="eastAsia"/>
              </w:rPr>
              <w:t>協力企業</w:t>
            </w:r>
          </w:p>
        </w:tc>
        <w:tc>
          <w:tcPr>
            <w:tcW w:w="6372" w:type="dxa"/>
          </w:tcPr>
          <w:p w14:paraId="24BCBD7E" w14:textId="6ECB63B3" w:rsidR="00416643" w:rsidRPr="00D55E76" w:rsidRDefault="00BD4704" w:rsidP="00BD4704">
            <w:r w:rsidRPr="00D55E76">
              <w:rPr>
                <w:rFonts w:hint="eastAsia"/>
              </w:rPr>
              <w:t>パシフィックコンサルタンツ株式会社</w:t>
            </w:r>
            <w:r w:rsidR="00B375D1" w:rsidRPr="00D55E76">
              <w:rPr>
                <w:rFonts w:hint="eastAsia"/>
              </w:rPr>
              <w:t xml:space="preserve">　</w:t>
            </w:r>
            <w:r w:rsidRPr="00D55E76">
              <w:rPr>
                <w:rFonts w:hint="eastAsia"/>
              </w:rPr>
              <w:t>大阪本社</w:t>
            </w:r>
          </w:p>
          <w:p w14:paraId="6E63AB52" w14:textId="0BBCAA63" w:rsidR="00BD4704" w:rsidRPr="00D55E76" w:rsidRDefault="00BD4704" w:rsidP="00BD4704">
            <w:r w:rsidRPr="00D55E76">
              <w:rPr>
                <w:rFonts w:hint="eastAsia"/>
              </w:rPr>
              <w:t>株式会社</w:t>
            </w:r>
            <w:r w:rsidRPr="00D55E76">
              <w:t>桜珈琲</w:t>
            </w:r>
          </w:p>
        </w:tc>
      </w:tr>
    </w:tbl>
    <w:p w14:paraId="65377B4A" w14:textId="77777777" w:rsidR="003528A2" w:rsidRPr="00D55E76" w:rsidRDefault="003528A2" w:rsidP="003528A2"/>
    <w:p w14:paraId="234762A5" w14:textId="59945A86" w:rsidR="003528A2" w:rsidRPr="00D55E76" w:rsidRDefault="00FE6B23" w:rsidP="003528A2">
      <w:r w:rsidRPr="00D55E76">
        <w:rPr>
          <w:rFonts w:hint="eastAsia"/>
        </w:rPr>
        <w:t>３．</w:t>
      </w:r>
      <w:r w:rsidR="003528A2" w:rsidRPr="00D55E76">
        <w:t>落札価格</w:t>
      </w:r>
    </w:p>
    <w:p w14:paraId="7BF8D340" w14:textId="4755B814" w:rsidR="00947291" w:rsidRPr="00D55E76" w:rsidRDefault="00416643" w:rsidP="00FE6B23">
      <w:pPr>
        <w:ind w:firstLineChars="100" w:firstLine="210"/>
      </w:pPr>
      <w:r w:rsidRPr="00D55E76">
        <w:rPr>
          <w:rFonts w:hint="eastAsia"/>
        </w:rPr>
        <w:t>４，２８１，５</w:t>
      </w:r>
      <w:r w:rsidR="003528A2" w:rsidRPr="00D55E76">
        <w:rPr>
          <w:rFonts w:hint="eastAsia"/>
        </w:rPr>
        <w:t>０</w:t>
      </w:r>
      <w:r w:rsidRPr="00D55E76">
        <w:rPr>
          <w:rFonts w:hint="eastAsia"/>
        </w:rPr>
        <w:t>２，２５３</w:t>
      </w:r>
      <w:r w:rsidR="003528A2" w:rsidRPr="00D55E76">
        <w:rPr>
          <w:rFonts w:hint="eastAsia"/>
        </w:rPr>
        <w:t>円</w:t>
      </w:r>
      <w:r w:rsidR="00F73BCB">
        <w:rPr>
          <w:rFonts w:hint="eastAsia"/>
        </w:rPr>
        <w:t>（税抜き）</w:t>
      </w:r>
    </w:p>
    <w:p w14:paraId="127F9636" w14:textId="12F4DC2D" w:rsidR="003528A2" w:rsidRPr="00D55E76" w:rsidRDefault="00FE6B23" w:rsidP="003528A2">
      <w:r w:rsidRPr="00D55E76">
        <w:rPr>
          <w:rFonts w:hint="eastAsia"/>
        </w:rPr>
        <w:lastRenderedPageBreak/>
        <w:t>４．</w:t>
      </w:r>
      <w:r w:rsidR="003528A2" w:rsidRPr="00D55E76">
        <w:t>財政負担額の比較</w:t>
      </w:r>
    </w:p>
    <w:p w14:paraId="2A65C6FC" w14:textId="1128E8E9" w:rsidR="003528A2" w:rsidRPr="00642FF0" w:rsidRDefault="003528A2" w:rsidP="00FE6B23">
      <w:pPr>
        <w:ind w:firstLineChars="100" w:firstLine="210"/>
      </w:pPr>
      <w:r w:rsidRPr="00D55E76">
        <w:t>本事業のPFI事業における</w:t>
      </w:r>
      <w:r w:rsidR="00FE6B23" w:rsidRPr="00D55E76">
        <w:rPr>
          <w:rFonts w:hint="eastAsia"/>
        </w:rPr>
        <w:t>府</w:t>
      </w:r>
      <w:r w:rsidRPr="00D55E76">
        <w:t>の財政負担額について、</w:t>
      </w:r>
      <w:r w:rsidR="00FE6B23" w:rsidRPr="00D55E76">
        <w:rPr>
          <w:rFonts w:hint="eastAsia"/>
        </w:rPr>
        <w:t>府</w:t>
      </w:r>
      <w:r w:rsidRPr="00D55E76">
        <w:t>が直接実施する場合と落札者の提案に基</w:t>
      </w:r>
      <w:r w:rsidRPr="00642FF0">
        <w:t>づき実施する場合（PFI方式）</w:t>
      </w:r>
      <w:r w:rsidR="00FC38C0" w:rsidRPr="00642FF0">
        <w:rPr>
          <w:rFonts w:hint="eastAsia"/>
        </w:rPr>
        <w:t>と</w:t>
      </w:r>
      <w:r w:rsidRPr="00642FF0">
        <w:t>を事業期間全体を通じて算出し、現在価値換算額で比較した。その結果、</w:t>
      </w:r>
      <w:r w:rsidR="00FE6B23" w:rsidRPr="00642FF0">
        <w:rPr>
          <w:rFonts w:hint="eastAsia"/>
        </w:rPr>
        <w:t>府</w:t>
      </w:r>
      <w:r w:rsidRPr="00642FF0">
        <w:t>が直接実施する場合と比較して、PFI方式として実施する場合は、</w:t>
      </w:r>
      <w:r w:rsidR="00FE6B23" w:rsidRPr="00642FF0">
        <w:rPr>
          <w:rFonts w:hint="eastAsia"/>
        </w:rPr>
        <w:t>府</w:t>
      </w:r>
      <w:r w:rsidRPr="00642FF0">
        <w:t>の財政負担額を</w:t>
      </w:r>
      <w:r w:rsidR="00FE6B23" w:rsidRPr="00642FF0">
        <w:rPr>
          <w:rFonts w:hint="eastAsia"/>
        </w:rPr>
        <w:t>０．３</w:t>
      </w:r>
      <w:r w:rsidR="008F4C40" w:rsidRPr="00642FF0">
        <w:rPr>
          <w:rFonts w:hint="eastAsia"/>
        </w:rPr>
        <w:t>６</w:t>
      </w:r>
      <w:r w:rsidRPr="00642FF0">
        <w:t>％縮減することが見込まれた。</w:t>
      </w:r>
    </w:p>
    <w:p w14:paraId="5266BDDD" w14:textId="77777777" w:rsidR="000E7538" w:rsidRPr="00642FF0" w:rsidRDefault="000E7538" w:rsidP="000E7538"/>
    <w:tbl>
      <w:tblPr>
        <w:tblStyle w:val="aa"/>
        <w:tblW w:w="0" w:type="auto"/>
        <w:tblLook w:val="04A0" w:firstRow="1" w:lastRow="0" w:firstColumn="1" w:lastColumn="0" w:noHBand="0" w:noVBand="1"/>
      </w:tblPr>
      <w:tblGrid>
        <w:gridCol w:w="4673"/>
        <w:gridCol w:w="3821"/>
      </w:tblGrid>
      <w:tr w:rsidR="00642FF0" w:rsidRPr="00642FF0" w14:paraId="28FFBF48" w14:textId="77777777" w:rsidTr="00D6271C">
        <w:tc>
          <w:tcPr>
            <w:tcW w:w="4673" w:type="dxa"/>
          </w:tcPr>
          <w:p w14:paraId="4A8EA3AC" w14:textId="77777777" w:rsidR="000E7538" w:rsidRPr="00642FF0" w:rsidRDefault="000E7538" w:rsidP="00D6271C">
            <w:r w:rsidRPr="00642FF0">
              <w:t>①</w:t>
            </w:r>
            <w:r w:rsidRPr="00642FF0">
              <w:rPr>
                <w:rFonts w:hint="eastAsia"/>
              </w:rPr>
              <w:t>府</w:t>
            </w:r>
            <w:r w:rsidRPr="00642FF0">
              <w:t>が直接実施する場合の財政負担額</w:t>
            </w:r>
          </w:p>
        </w:tc>
        <w:tc>
          <w:tcPr>
            <w:tcW w:w="3821" w:type="dxa"/>
          </w:tcPr>
          <w:p w14:paraId="5D29D5E6" w14:textId="77777777" w:rsidR="000E7538" w:rsidRPr="00642FF0" w:rsidRDefault="000E7538" w:rsidP="00D6271C">
            <w:pPr>
              <w:ind w:rightChars="282" w:right="592"/>
              <w:jc w:val="right"/>
            </w:pPr>
            <w:r w:rsidRPr="00642FF0">
              <w:rPr>
                <w:rFonts w:hint="eastAsia"/>
              </w:rPr>
              <w:t>３，４７２，８１１</w:t>
            </w:r>
            <w:r w:rsidRPr="00642FF0">
              <w:t>千円</w:t>
            </w:r>
          </w:p>
        </w:tc>
      </w:tr>
      <w:tr w:rsidR="00642FF0" w:rsidRPr="00642FF0" w14:paraId="630F8286" w14:textId="77777777" w:rsidTr="00D6271C">
        <w:tc>
          <w:tcPr>
            <w:tcW w:w="4673" w:type="dxa"/>
          </w:tcPr>
          <w:p w14:paraId="765A081E" w14:textId="77777777" w:rsidR="000E7538" w:rsidRPr="00642FF0" w:rsidRDefault="000E7538" w:rsidP="00D6271C">
            <w:r w:rsidRPr="00642FF0">
              <w:t>②PFI方式として実施する場合の財政負担額</w:t>
            </w:r>
          </w:p>
        </w:tc>
        <w:tc>
          <w:tcPr>
            <w:tcW w:w="3821" w:type="dxa"/>
          </w:tcPr>
          <w:p w14:paraId="76F6545E" w14:textId="77777777" w:rsidR="000E7538" w:rsidRPr="00642FF0" w:rsidRDefault="000E7538" w:rsidP="00D6271C">
            <w:pPr>
              <w:ind w:rightChars="282" w:right="592"/>
              <w:jc w:val="right"/>
            </w:pPr>
            <w:r w:rsidRPr="00642FF0">
              <w:rPr>
                <w:rFonts w:hint="eastAsia"/>
              </w:rPr>
              <w:t>３，４６０，１９７</w:t>
            </w:r>
            <w:r w:rsidRPr="00642FF0">
              <w:t>千円</w:t>
            </w:r>
          </w:p>
        </w:tc>
      </w:tr>
      <w:tr w:rsidR="00642FF0" w:rsidRPr="00642FF0" w14:paraId="3BBA58C5" w14:textId="77777777" w:rsidTr="00D6271C">
        <w:tc>
          <w:tcPr>
            <w:tcW w:w="4673" w:type="dxa"/>
          </w:tcPr>
          <w:p w14:paraId="650F2991" w14:textId="77777777" w:rsidR="000E7538" w:rsidRPr="00642FF0" w:rsidRDefault="000E7538" w:rsidP="00D6271C">
            <w:r w:rsidRPr="00642FF0">
              <w:t>③財政負担の縮減額（①－②）</w:t>
            </w:r>
          </w:p>
        </w:tc>
        <w:tc>
          <w:tcPr>
            <w:tcW w:w="3821" w:type="dxa"/>
          </w:tcPr>
          <w:p w14:paraId="11BA862E" w14:textId="77777777" w:rsidR="000E7538" w:rsidRPr="00642FF0" w:rsidRDefault="000E7538" w:rsidP="00D6271C">
            <w:pPr>
              <w:ind w:rightChars="282" w:right="592"/>
              <w:jc w:val="right"/>
            </w:pPr>
            <w:r w:rsidRPr="00642FF0">
              <w:rPr>
                <w:rFonts w:hint="eastAsia"/>
              </w:rPr>
              <w:t>１２，６１４</w:t>
            </w:r>
            <w:r w:rsidRPr="00642FF0">
              <w:t>千円</w:t>
            </w:r>
          </w:p>
        </w:tc>
      </w:tr>
      <w:tr w:rsidR="000E7538" w:rsidRPr="00642FF0" w14:paraId="5323CCE6" w14:textId="77777777" w:rsidTr="00D6271C">
        <w:tc>
          <w:tcPr>
            <w:tcW w:w="4673" w:type="dxa"/>
          </w:tcPr>
          <w:p w14:paraId="76EC5109" w14:textId="77777777" w:rsidR="000E7538" w:rsidRPr="00642FF0" w:rsidRDefault="000E7538" w:rsidP="00D6271C">
            <w:r w:rsidRPr="00642FF0">
              <w:t>④財政負担の縮減率（③／①）</w:t>
            </w:r>
          </w:p>
        </w:tc>
        <w:tc>
          <w:tcPr>
            <w:tcW w:w="3821" w:type="dxa"/>
          </w:tcPr>
          <w:p w14:paraId="62EDAD72" w14:textId="77777777" w:rsidR="000E7538" w:rsidRPr="00642FF0" w:rsidRDefault="000E7538" w:rsidP="00D6271C">
            <w:pPr>
              <w:ind w:rightChars="282" w:right="592"/>
              <w:jc w:val="right"/>
            </w:pPr>
            <w:r w:rsidRPr="00642FF0">
              <w:rPr>
                <w:rFonts w:hint="eastAsia"/>
              </w:rPr>
              <w:t>０．３６</w:t>
            </w:r>
            <w:r w:rsidRPr="00642FF0">
              <w:t>％</w:t>
            </w:r>
          </w:p>
        </w:tc>
      </w:tr>
    </w:tbl>
    <w:p w14:paraId="1F786F45" w14:textId="77777777" w:rsidR="000E7538" w:rsidRPr="00642FF0" w:rsidRDefault="000E7538" w:rsidP="000E7538"/>
    <w:p w14:paraId="1293FD3D" w14:textId="77777777" w:rsidR="000E7538" w:rsidRPr="00642FF0" w:rsidRDefault="000E7538" w:rsidP="00FE6B23">
      <w:pPr>
        <w:ind w:firstLineChars="100" w:firstLine="210"/>
      </w:pPr>
    </w:p>
    <w:sectPr w:rsidR="000E7538" w:rsidRPr="00642F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750C" w14:textId="77777777" w:rsidR="00BD4704" w:rsidRDefault="00BD4704" w:rsidP="00BD4704">
      <w:r>
        <w:separator/>
      </w:r>
    </w:p>
  </w:endnote>
  <w:endnote w:type="continuationSeparator" w:id="0">
    <w:p w14:paraId="200AC1A5" w14:textId="77777777" w:rsidR="00BD4704" w:rsidRDefault="00BD4704" w:rsidP="00BD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FC88" w14:textId="77777777" w:rsidR="00BD4704" w:rsidRDefault="00BD4704" w:rsidP="00BD4704">
      <w:r>
        <w:separator/>
      </w:r>
    </w:p>
  </w:footnote>
  <w:footnote w:type="continuationSeparator" w:id="0">
    <w:p w14:paraId="701E85BA" w14:textId="77777777" w:rsidR="00BD4704" w:rsidRDefault="00BD4704" w:rsidP="00BD4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A2"/>
    <w:rsid w:val="000E7538"/>
    <w:rsid w:val="001C783C"/>
    <w:rsid w:val="003528A2"/>
    <w:rsid w:val="00416643"/>
    <w:rsid w:val="004B3AD8"/>
    <w:rsid w:val="00642FF0"/>
    <w:rsid w:val="00737E24"/>
    <w:rsid w:val="00743E17"/>
    <w:rsid w:val="008F4C40"/>
    <w:rsid w:val="00943B98"/>
    <w:rsid w:val="00947291"/>
    <w:rsid w:val="009814CC"/>
    <w:rsid w:val="00B375D1"/>
    <w:rsid w:val="00BD4704"/>
    <w:rsid w:val="00D16DF6"/>
    <w:rsid w:val="00D55E76"/>
    <w:rsid w:val="00EE7C55"/>
    <w:rsid w:val="00F73BCB"/>
    <w:rsid w:val="00FC38C0"/>
    <w:rsid w:val="00FE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AF121E"/>
  <w15:chartTrackingRefBased/>
  <w15:docId w15:val="{04457B62-07F4-4751-B90F-F9196D40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28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28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28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28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28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28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28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28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28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28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28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28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28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28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28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28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28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28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28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2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8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2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8A2"/>
    <w:pPr>
      <w:spacing w:before="160" w:after="160"/>
      <w:jc w:val="center"/>
    </w:pPr>
    <w:rPr>
      <w:i/>
      <w:iCs/>
      <w:color w:val="404040" w:themeColor="text1" w:themeTint="BF"/>
    </w:rPr>
  </w:style>
  <w:style w:type="character" w:customStyle="1" w:styleId="a8">
    <w:name w:val="引用文 (文字)"/>
    <w:basedOn w:val="a0"/>
    <w:link w:val="a7"/>
    <w:uiPriority w:val="29"/>
    <w:rsid w:val="003528A2"/>
    <w:rPr>
      <w:i/>
      <w:iCs/>
      <w:color w:val="404040" w:themeColor="text1" w:themeTint="BF"/>
    </w:rPr>
  </w:style>
  <w:style w:type="paragraph" w:styleId="a9">
    <w:name w:val="List Paragraph"/>
    <w:basedOn w:val="a"/>
    <w:uiPriority w:val="34"/>
    <w:qFormat/>
    <w:rsid w:val="003528A2"/>
    <w:pPr>
      <w:ind w:left="720"/>
      <w:contextualSpacing/>
    </w:pPr>
  </w:style>
  <w:style w:type="character" w:styleId="21">
    <w:name w:val="Intense Emphasis"/>
    <w:basedOn w:val="a0"/>
    <w:uiPriority w:val="21"/>
    <w:qFormat/>
    <w:rsid w:val="003528A2"/>
    <w:rPr>
      <w:i/>
      <w:iCs/>
      <w:color w:val="0F4761" w:themeColor="accent1" w:themeShade="BF"/>
    </w:rPr>
  </w:style>
  <w:style w:type="paragraph" w:styleId="22">
    <w:name w:val="Intense Quote"/>
    <w:basedOn w:val="a"/>
    <w:next w:val="a"/>
    <w:link w:val="23"/>
    <w:uiPriority w:val="30"/>
    <w:qFormat/>
    <w:rsid w:val="00352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28A2"/>
    <w:rPr>
      <w:i/>
      <w:iCs/>
      <w:color w:val="0F4761" w:themeColor="accent1" w:themeShade="BF"/>
    </w:rPr>
  </w:style>
  <w:style w:type="character" w:styleId="24">
    <w:name w:val="Intense Reference"/>
    <w:basedOn w:val="a0"/>
    <w:uiPriority w:val="32"/>
    <w:qFormat/>
    <w:rsid w:val="003528A2"/>
    <w:rPr>
      <w:b/>
      <w:bCs/>
      <w:smallCaps/>
      <w:color w:val="0F4761" w:themeColor="accent1" w:themeShade="BF"/>
      <w:spacing w:val="5"/>
    </w:rPr>
  </w:style>
  <w:style w:type="table" w:styleId="aa">
    <w:name w:val="Table Grid"/>
    <w:basedOn w:val="a1"/>
    <w:uiPriority w:val="39"/>
    <w:rsid w:val="00EE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D4704"/>
    <w:pPr>
      <w:tabs>
        <w:tab w:val="center" w:pos="4252"/>
        <w:tab w:val="right" w:pos="8504"/>
      </w:tabs>
      <w:snapToGrid w:val="0"/>
    </w:pPr>
  </w:style>
  <w:style w:type="character" w:customStyle="1" w:styleId="ac">
    <w:name w:val="ヘッダー (文字)"/>
    <w:basedOn w:val="a0"/>
    <w:link w:val="ab"/>
    <w:uiPriority w:val="99"/>
    <w:rsid w:val="00BD4704"/>
  </w:style>
  <w:style w:type="paragraph" w:styleId="ad">
    <w:name w:val="footer"/>
    <w:basedOn w:val="a"/>
    <w:link w:val="ae"/>
    <w:uiPriority w:val="99"/>
    <w:unhideWhenUsed/>
    <w:rsid w:val="00BD4704"/>
    <w:pPr>
      <w:tabs>
        <w:tab w:val="center" w:pos="4252"/>
        <w:tab w:val="right" w:pos="8504"/>
      </w:tabs>
      <w:snapToGrid w:val="0"/>
    </w:pPr>
  </w:style>
  <w:style w:type="character" w:customStyle="1" w:styleId="ae">
    <w:name w:val="フッター (文字)"/>
    <w:basedOn w:val="a0"/>
    <w:link w:val="ad"/>
    <w:uiPriority w:val="99"/>
    <w:rsid w:val="00BD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4243">
      <w:bodyDiv w:val="1"/>
      <w:marLeft w:val="0"/>
      <w:marRight w:val="0"/>
      <w:marTop w:val="0"/>
      <w:marBottom w:val="0"/>
      <w:divBdr>
        <w:top w:val="none" w:sz="0" w:space="0" w:color="auto"/>
        <w:left w:val="none" w:sz="0" w:space="0" w:color="auto"/>
        <w:bottom w:val="none" w:sz="0" w:space="0" w:color="auto"/>
        <w:right w:val="none" w:sz="0" w:space="0" w:color="auto"/>
      </w:divBdr>
    </w:div>
    <w:div w:id="1055350966">
      <w:bodyDiv w:val="1"/>
      <w:marLeft w:val="0"/>
      <w:marRight w:val="0"/>
      <w:marTop w:val="0"/>
      <w:marBottom w:val="0"/>
      <w:divBdr>
        <w:top w:val="none" w:sz="0" w:space="0" w:color="auto"/>
        <w:left w:val="none" w:sz="0" w:space="0" w:color="auto"/>
        <w:bottom w:val="none" w:sz="0" w:space="0" w:color="auto"/>
        <w:right w:val="none" w:sz="0" w:space="0" w:color="auto"/>
      </w:divBdr>
    </w:div>
    <w:div w:id="21272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Eight-Japan Engineering Consultants Inc.</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植村 将一</dc:creator>
  <cp:keywords/>
  <dc:description/>
  <cp:lastModifiedBy>岩田　憲幸</cp:lastModifiedBy>
  <cp:revision>11</cp:revision>
  <dcterms:created xsi:type="dcterms:W3CDTF">2024-07-05T05:41:00Z</dcterms:created>
  <dcterms:modified xsi:type="dcterms:W3CDTF">2024-07-08T08:31:00Z</dcterms:modified>
</cp:coreProperties>
</file>