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1C8ED" w14:textId="39F9D129" w:rsidR="00907ABA" w:rsidRPr="00D4545F" w:rsidRDefault="007F33BB" w:rsidP="00907ABA">
      <w:pPr>
        <w:rPr>
          <w:rFonts w:ascii="ＭＳ 明朝" w:hAnsi="ＭＳ 明朝"/>
          <w:color w:val="000000"/>
        </w:rPr>
      </w:pPr>
      <w:r>
        <w:rPr>
          <w:rFonts w:ascii="ＭＳ 明朝" w:hAnsi="ＭＳ 明朝" w:hint="eastAsia"/>
          <w:color w:val="000000"/>
        </w:rPr>
        <w:t>議題</w:t>
      </w:r>
      <w:r w:rsidR="004E2DA8">
        <w:rPr>
          <w:rFonts w:ascii="ＭＳ 明朝" w:hAnsi="ＭＳ 明朝" w:hint="eastAsia"/>
          <w:color w:val="000000"/>
        </w:rPr>
        <w:t>２</w:t>
      </w:r>
      <w:r w:rsidR="00907ABA" w:rsidRPr="00D4545F">
        <w:rPr>
          <w:rFonts w:ascii="ＭＳ 明朝" w:hAnsi="ＭＳ 明朝" w:hint="eastAsia"/>
          <w:color w:val="000000"/>
        </w:rPr>
        <w:t>（委員会決裁事項（規則第３条第</w:t>
      </w:r>
      <w:r w:rsidR="004E2DA8">
        <w:rPr>
          <w:rFonts w:ascii="ＭＳ 明朝" w:hAnsi="ＭＳ 明朝" w:hint="eastAsia"/>
          <w:color w:val="000000"/>
        </w:rPr>
        <w:t>７</w:t>
      </w:r>
      <w:r w:rsidR="00907ABA" w:rsidRPr="00D4545F">
        <w:rPr>
          <w:rFonts w:ascii="ＭＳ 明朝" w:hAnsi="ＭＳ 明朝" w:hint="eastAsia"/>
          <w:color w:val="000000"/>
        </w:rPr>
        <w:t>号））</w:t>
      </w:r>
    </w:p>
    <w:p w14:paraId="5665E019" w14:textId="77777777" w:rsidR="00907ABA" w:rsidRPr="00D4545F" w:rsidRDefault="00907ABA" w:rsidP="00907ABA">
      <w:pPr>
        <w:rPr>
          <w:rFonts w:ascii="ＭＳ 明朝" w:hAnsi="ＭＳ 明朝"/>
          <w:color w:val="000000"/>
        </w:rPr>
      </w:pPr>
    </w:p>
    <w:p w14:paraId="1D52FB2C" w14:textId="77777777" w:rsidR="00907ABA" w:rsidRPr="00D4545F" w:rsidRDefault="00907ABA" w:rsidP="00907ABA">
      <w:pPr>
        <w:rPr>
          <w:rFonts w:ascii="ＭＳ 明朝" w:hAnsi="ＭＳ 明朝"/>
          <w:color w:val="000000"/>
        </w:rPr>
      </w:pPr>
    </w:p>
    <w:p w14:paraId="137A8388" w14:textId="2EA44171" w:rsidR="00907ABA" w:rsidRPr="00D4545F" w:rsidRDefault="004E2DA8" w:rsidP="00907ABA">
      <w:pPr>
        <w:jc w:val="center"/>
        <w:rPr>
          <w:rFonts w:ascii="ＭＳ 明朝" w:hAnsi="ＭＳ 明朝"/>
          <w:color w:val="000000"/>
        </w:rPr>
      </w:pPr>
      <w:r>
        <w:rPr>
          <w:rFonts w:ascii="ＭＳ 明朝" w:hAnsi="ＭＳ 明朝" w:hint="eastAsia"/>
          <w:color w:val="000000"/>
        </w:rPr>
        <w:t>議会からの</w:t>
      </w:r>
      <w:r w:rsidR="007B44C7">
        <w:rPr>
          <w:rFonts w:ascii="ＭＳ 明朝" w:hAnsi="ＭＳ 明朝" w:hint="eastAsia"/>
          <w:color w:val="000000"/>
        </w:rPr>
        <w:t>意見聴取</w:t>
      </w:r>
      <w:r w:rsidR="00907ABA" w:rsidRPr="00D4545F">
        <w:rPr>
          <w:rFonts w:ascii="ＭＳ 明朝" w:hAnsi="ＭＳ 明朝" w:hint="eastAsia"/>
          <w:color w:val="000000"/>
        </w:rPr>
        <w:t>について</w:t>
      </w:r>
    </w:p>
    <w:p w14:paraId="5E14A2E4" w14:textId="77777777" w:rsidR="00907ABA" w:rsidRPr="00D4545F" w:rsidRDefault="00907ABA" w:rsidP="00907ABA">
      <w:pPr>
        <w:rPr>
          <w:rFonts w:ascii="ＭＳ 明朝" w:hAnsi="ＭＳ 明朝"/>
          <w:color w:val="000000"/>
        </w:rPr>
      </w:pPr>
    </w:p>
    <w:p w14:paraId="58B9DE4B" w14:textId="77777777" w:rsidR="00907ABA" w:rsidRPr="00D4545F" w:rsidRDefault="00907ABA" w:rsidP="00907ABA">
      <w:pPr>
        <w:rPr>
          <w:rFonts w:ascii="ＭＳ 明朝" w:hAnsi="ＭＳ 明朝"/>
          <w:color w:val="000000"/>
        </w:rPr>
      </w:pPr>
    </w:p>
    <w:p w14:paraId="6D91B870" w14:textId="738D2D20" w:rsidR="00907ABA" w:rsidRPr="00D4545F" w:rsidRDefault="00907ABA" w:rsidP="00907ABA">
      <w:pPr>
        <w:rPr>
          <w:rFonts w:ascii="ＭＳ 明朝" w:hAnsi="ＭＳ 明朝"/>
          <w:color w:val="000000"/>
        </w:rPr>
      </w:pPr>
      <w:r w:rsidRPr="00D4545F">
        <w:rPr>
          <w:rFonts w:ascii="ＭＳ 明朝" w:hAnsi="ＭＳ 明朝" w:hint="eastAsia"/>
          <w:color w:val="000000"/>
        </w:rPr>
        <w:t xml:space="preserve">　地方教育行政の組織及び運営に関する法律</w:t>
      </w:r>
      <w:r w:rsidR="004E2DA8" w:rsidRPr="004E2DA8">
        <w:rPr>
          <w:rFonts w:ascii="ＭＳ 明朝" w:hAnsi="ＭＳ 明朝" w:hint="eastAsia"/>
          <w:color w:val="000000"/>
        </w:rPr>
        <w:t>第55条第４項の規定により議会</w:t>
      </w:r>
      <w:r w:rsidR="001E3E25">
        <w:rPr>
          <w:rFonts w:ascii="ＭＳ 明朝" w:hAnsi="ＭＳ 明朝" w:hint="eastAsia"/>
          <w:color w:val="000000"/>
        </w:rPr>
        <w:t>から意見を求められた令和４</w:t>
      </w:r>
      <w:r w:rsidR="001D36A1">
        <w:rPr>
          <w:rFonts w:ascii="ＭＳ 明朝" w:hAnsi="ＭＳ 明朝" w:hint="eastAsia"/>
          <w:color w:val="000000"/>
        </w:rPr>
        <w:t>年</w:t>
      </w:r>
      <w:r w:rsidR="004E2DA8">
        <w:rPr>
          <w:rFonts w:ascii="ＭＳ 明朝" w:hAnsi="ＭＳ 明朝" w:hint="eastAsia"/>
          <w:color w:val="000000"/>
        </w:rPr>
        <w:t>９</w:t>
      </w:r>
      <w:r w:rsidRPr="00D4545F">
        <w:rPr>
          <w:rFonts w:ascii="ＭＳ 明朝" w:hAnsi="ＭＳ 明朝" w:hint="eastAsia"/>
          <w:color w:val="000000"/>
        </w:rPr>
        <w:t>月定例府議会に</w:t>
      </w:r>
      <w:r w:rsidR="00B30028">
        <w:rPr>
          <w:rFonts w:ascii="ＭＳ 明朝" w:hAnsi="ＭＳ 明朝" w:hint="eastAsia"/>
          <w:color w:val="000000"/>
        </w:rPr>
        <w:t>追加</w:t>
      </w:r>
      <w:r w:rsidRPr="00B30028">
        <w:rPr>
          <w:rFonts w:ascii="ＭＳ 明朝" w:hAnsi="ＭＳ 明朝" w:hint="eastAsia"/>
          <w:color w:val="000000"/>
        </w:rPr>
        <w:t>提出</w:t>
      </w:r>
      <w:r w:rsidR="00B30028">
        <w:rPr>
          <w:rFonts w:ascii="ＭＳ 明朝" w:hAnsi="ＭＳ 明朝" w:hint="eastAsia"/>
          <w:color w:val="000000"/>
        </w:rPr>
        <w:t>された</w:t>
      </w:r>
      <w:r w:rsidR="00C11CB8">
        <w:rPr>
          <w:rFonts w:ascii="ＭＳ 明朝" w:hAnsi="ＭＳ 明朝" w:hint="eastAsia"/>
          <w:color w:val="000000"/>
        </w:rPr>
        <w:t>次の</w:t>
      </w:r>
      <w:r w:rsidRPr="00D4545F">
        <w:rPr>
          <w:rFonts w:ascii="ＭＳ 明朝" w:hAnsi="ＭＳ 明朝" w:hint="eastAsia"/>
          <w:color w:val="000000"/>
        </w:rPr>
        <w:t>議案について</w:t>
      </w:r>
      <w:r w:rsidR="007B44C7">
        <w:rPr>
          <w:rFonts w:ascii="ＭＳ 明朝" w:hAnsi="ＭＳ 明朝" w:hint="eastAsia"/>
          <w:color w:val="000000"/>
        </w:rPr>
        <w:t>は、</w:t>
      </w:r>
      <w:r w:rsidR="00C95D9E">
        <w:rPr>
          <w:rFonts w:ascii="ＭＳ 明朝" w:hAnsi="ＭＳ 明朝" w:hint="eastAsia"/>
          <w:color w:val="000000"/>
        </w:rPr>
        <w:t>異議がない</w:t>
      </w:r>
      <w:r w:rsidR="007B44C7">
        <w:rPr>
          <w:rFonts w:ascii="ＭＳ 明朝" w:hAnsi="ＭＳ 明朝" w:hint="eastAsia"/>
          <w:color w:val="000000"/>
        </w:rPr>
        <w:t>ものと</w:t>
      </w:r>
      <w:r w:rsidR="00C95D9E">
        <w:rPr>
          <w:rFonts w:ascii="ＭＳ 明朝" w:hAnsi="ＭＳ 明朝" w:hint="eastAsia"/>
          <w:color w:val="000000"/>
        </w:rPr>
        <w:t>決定する</w:t>
      </w:r>
      <w:r w:rsidRPr="00D4545F">
        <w:rPr>
          <w:rFonts w:ascii="ＭＳ 明朝" w:hAnsi="ＭＳ 明朝" w:hint="eastAsia"/>
          <w:color w:val="000000"/>
        </w:rPr>
        <w:t>。</w:t>
      </w:r>
    </w:p>
    <w:p w14:paraId="0A5D8EB0" w14:textId="77777777" w:rsidR="00907ABA" w:rsidRPr="00D4545F" w:rsidRDefault="00907ABA" w:rsidP="00907ABA">
      <w:pPr>
        <w:rPr>
          <w:rFonts w:ascii="ＭＳ 明朝" w:hAnsi="ＭＳ 明朝"/>
          <w:color w:val="000000"/>
        </w:rPr>
      </w:pPr>
    </w:p>
    <w:p w14:paraId="42379BED" w14:textId="10E829DA" w:rsidR="00907ABA" w:rsidRPr="00D4545F" w:rsidRDefault="001E3E25" w:rsidP="00907ABA">
      <w:pPr>
        <w:pStyle w:val="a3"/>
        <w:ind w:firstLineChars="200" w:firstLine="480"/>
        <w:rPr>
          <w:rFonts w:ascii="ＭＳ 明朝" w:hAnsi="ＭＳ 明朝"/>
          <w:color w:val="000000"/>
        </w:rPr>
      </w:pPr>
      <w:r>
        <w:rPr>
          <w:rFonts w:ascii="ＭＳ 明朝" w:hAnsi="ＭＳ 明朝" w:hint="eastAsia"/>
          <w:color w:val="000000"/>
        </w:rPr>
        <w:t>令和４</w:t>
      </w:r>
      <w:r w:rsidR="002D0BD0">
        <w:rPr>
          <w:rFonts w:ascii="ＭＳ 明朝" w:hAnsi="ＭＳ 明朝" w:hint="eastAsia"/>
          <w:color w:val="000000"/>
        </w:rPr>
        <w:t>年</w:t>
      </w:r>
      <w:r w:rsidR="004E2DA8">
        <w:rPr>
          <w:rFonts w:ascii="ＭＳ 明朝" w:hAnsi="ＭＳ 明朝" w:hint="eastAsia"/>
          <w:color w:val="000000"/>
        </w:rPr>
        <w:t>12</w:t>
      </w:r>
      <w:r w:rsidR="00907ABA" w:rsidRPr="00D4545F">
        <w:rPr>
          <w:rFonts w:ascii="ＭＳ 明朝" w:hAnsi="ＭＳ 明朝" w:hint="eastAsia"/>
          <w:color w:val="000000"/>
        </w:rPr>
        <w:t>月</w:t>
      </w:r>
      <w:r w:rsidR="004E2DA8">
        <w:rPr>
          <w:rFonts w:ascii="ＭＳ 明朝" w:hAnsi="ＭＳ 明朝" w:hint="eastAsia"/>
          <w:color w:val="000000"/>
        </w:rPr>
        <w:t>５</w:t>
      </w:r>
      <w:r w:rsidR="00907ABA" w:rsidRPr="00D4545F">
        <w:rPr>
          <w:rFonts w:ascii="ＭＳ 明朝" w:hAnsi="ＭＳ 明朝" w:hint="eastAsia"/>
          <w:color w:val="000000"/>
        </w:rPr>
        <w:t>日</w:t>
      </w:r>
    </w:p>
    <w:p w14:paraId="6A65B075" w14:textId="77777777" w:rsidR="00907ABA" w:rsidRPr="00D4545F" w:rsidRDefault="00907ABA" w:rsidP="00907ABA">
      <w:pPr>
        <w:rPr>
          <w:rFonts w:ascii="ＭＳ 明朝" w:hAnsi="ＭＳ 明朝"/>
          <w:color w:val="000000"/>
        </w:rPr>
      </w:pPr>
    </w:p>
    <w:p w14:paraId="5A2F5EC8" w14:textId="77777777" w:rsidR="00907ABA" w:rsidRPr="00D4545F" w:rsidRDefault="00907ABA" w:rsidP="00907ABA">
      <w:pPr>
        <w:rPr>
          <w:rFonts w:ascii="ＭＳ 明朝" w:hAnsi="ＭＳ 明朝"/>
          <w:color w:val="000000"/>
        </w:rPr>
      </w:pPr>
    </w:p>
    <w:p w14:paraId="6653F62C" w14:textId="77777777" w:rsidR="00907ABA" w:rsidRPr="00D4545F" w:rsidRDefault="00907ABA" w:rsidP="00907ABA">
      <w:pPr>
        <w:wordWrap w:val="0"/>
        <w:jc w:val="right"/>
        <w:rPr>
          <w:rFonts w:ascii="ＭＳ 明朝" w:hAnsi="ＭＳ 明朝"/>
          <w:color w:val="000000"/>
        </w:rPr>
      </w:pPr>
      <w:r w:rsidRPr="00D4545F">
        <w:rPr>
          <w:rFonts w:ascii="ＭＳ 明朝" w:hAnsi="ＭＳ 明朝" w:hint="eastAsia"/>
          <w:color w:val="000000"/>
        </w:rPr>
        <w:t xml:space="preserve">大阪府教育委員会　　　　　　</w:t>
      </w:r>
    </w:p>
    <w:p w14:paraId="3E17D5D1" w14:textId="01948357" w:rsidR="00907ABA" w:rsidRDefault="00907ABA" w:rsidP="00907ABA">
      <w:pPr>
        <w:ind w:right="-10"/>
        <w:rPr>
          <w:rFonts w:ascii="ＭＳ 明朝" w:hAnsi="ＭＳ 明朝"/>
          <w:color w:val="000000"/>
        </w:rPr>
      </w:pPr>
    </w:p>
    <w:p w14:paraId="337298FB" w14:textId="2E9B51A1" w:rsidR="00907ABA" w:rsidRPr="00D4545F" w:rsidRDefault="00907ABA" w:rsidP="00907ABA">
      <w:pPr>
        <w:ind w:right="-10"/>
        <w:rPr>
          <w:rFonts w:ascii="ＭＳ 明朝" w:hAnsi="ＭＳ 明朝"/>
          <w:color w:val="000000"/>
        </w:rPr>
      </w:pPr>
      <w:r w:rsidRPr="00D4545F">
        <w:rPr>
          <w:rFonts w:ascii="ＭＳ 明朝" w:hAnsi="ＭＳ 明朝" w:hint="eastAsia"/>
          <w:color w:val="000000"/>
        </w:rPr>
        <w:t>〇</w:t>
      </w:r>
      <w:r w:rsidR="00FE379F">
        <w:rPr>
          <w:rFonts w:ascii="ＭＳ 明朝" w:hAnsi="ＭＳ 明朝" w:hint="eastAsia"/>
          <w:color w:val="000000"/>
        </w:rPr>
        <w:t>第６１</w:t>
      </w:r>
      <w:bookmarkStart w:id="0" w:name="_GoBack"/>
      <w:bookmarkEnd w:id="0"/>
      <w:r w:rsidR="004E2DA8">
        <w:rPr>
          <w:rFonts w:ascii="ＭＳ 明朝" w:hAnsi="ＭＳ 明朝" w:hint="eastAsia"/>
          <w:color w:val="000000"/>
        </w:rPr>
        <w:t>号議案</w:t>
      </w:r>
    </w:p>
    <w:p w14:paraId="5DC332F1" w14:textId="57180822" w:rsidR="00907ABA" w:rsidRPr="002E1260" w:rsidRDefault="00907ABA" w:rsidP="004E2DA8">
      <w:pPr>
        <w:ind w:left="720" w:right="-10" w:hangingChars="300" w:hanging="720"/>
        <w:rPr>
          <w:rFonts w:ascii="ＭＳ 明朝" w:hAnsi="ＭＳ 明朝"/>
          <w:color w:val="000000"/>
        </w:rPr>
      </w:pPr>
      <w:r w:rsidRPr="00D4545F">
        <w:rPr>
          <w:rFonts w:ascii="ＭＳ 明朝" w:hAnsi="ＭＳ 明朝" w:hint="eastAsia"/>
          <w:color w:val="000000"/>
        </w:rPr>
        <w:t xml:space="preserve">　１</w:t>
      </w:r>
      <w:r w:rsidR="00921802">
        <w:rPr>
          <w:rFonts w:ascii="ＭＳ 明朝" w:hAnsi="ＭＳ 明朝" w:hint="eastAsia"/>
          <w:color w:val="000000"/>
        </w:rPr>
        <w:t xml:space="preserve">　</w:t>
      </w:r>
      <w:r w:rsidR="006038C4" w:rsidRPr="006038C4">
        <w:rPr>
          <w:rFonts w:ascii="ＭＳ 明朝" w:hAnsi="ＭＳ 明朝" w:hint="eastAsia"/>
          <w:color w:val="000000"/>
        </w:rPr>
        <w:t>府費負担教職員の人事行政事務に係る事務処理の特例に関する条例一部改正の件</w:t>
      </w:r>
    </w:p>
    <w:p w14:paraId="1F24FCD0" w14:textId="48A7A61F" w:rsidR="007B44C7" w:rsidRDefault="007B44C7" w:rsidP="00A87D81">
      <w:pPr>
        <w:ind w:right="-10"/>
        <w:rPr>
          <w:rFonts w:ascii="ＭＳ 明朝" w:hAnsi="ＭＳ 明朝"/>
          <w:color w:val="000000"/>
        </w:rPr>
      </w:pPr>
    </w:p>
    <w:p w14:paraId="690381D0" w14:textId="77777777" w:rsidR="007B44C7" w:rsidRPr="00E924CD" w:rsidRDefault="007B44C7" w:rsidP="00907ABA">
      <w:pPr>
        <w:ind w:right="-10"/>
        <w:rPr>
          <w:rFonts w:ascii="ＭＳ 明朝" w:hAnsi="ＭＳ 明朝"/>
          <w:color w:val="000000"/>
        </w:rPr>
      </w:pPr>
    </w:p>
    <w:p w14:paraId="469808FD" w14:textId="77777777" w:rsidR="007B44C7" w:rsidRPr="00827E7B" w:rsidRDefault="007B44C7" w:rsidP="007B44C7">
      <w:pPr>
        <w:ind w:left="240" w:hangingChars="100" w:hanging="240"/>
        <w:jc w:val="left"/>
        <w:rPr>
          <w:rFonts w:ascii="ＭＳ 明朝" w:hAnsi="ＭＳ 明朝"/>
        </w:rPr>
      </w:pPr>
      <w:r w:rsidRPr="00827E7B">
        <w:rPr>
          <w:rFonts w:ascii="ＭＳ 明朝" w:hAnsi="ＭＳ 明朝" w:hint="eastAsia"/>
        </w:rPr>
        <w:t>＜参考＞</w:t>
      </w:r>
    </w:p>
    <w:p w14:paraId="124A6EB5" w14:textId="08207B8A" w:rsidR="004E2DA8" w:rsidRPr="004E2DA8" w:rsidRDefault="007B44C7" w:rsidP="004E2DA8">
      <w:pPr>
        <w:ind w:left="240" w:hangingChars="100" w:hanging="240"/>
        <w:jc w:val="left"/>
        <w:rPr>
          <w:rFonts w:ascii="ＭＳ 明朝" w:hAnsi="ＭＳ 明朝"/>
        </w:rPr>
      </w:pPr>
      <w:r w:rsidRPr="00827E7B">
        <w:rPr>
          <w:rFonts w:ascii="ＭＳ 明朝" w:hAnsi="ＭＳ 明朝" w:hint="eastAsia"/>
        </w:rPr>
        <w:t xml:space="preserve">　　</w:t>
      </w:r>
      <w:r w:rsidR="004E2DA8" w:rsidRPr="004E2DA8">
        <w:rPr>
          <w:rFonts w:ascii="ＭＳ 明朝" w:hAnsi="ＭＳ 明朝" w:hint="eastAsia"/>
          <w:bCs/>
          <w:color w:val="000000"/>
        </w:rPr>
        <w:t>○地方教育行政の組織及び運営に関する法律</w:t>
      </w:r>
    </w:p>
    <w:p w14:paraId="4C85DD9C" w14:textId="29710939" w:rsidR="004E2DA8" w:rsidRPr="003E3261" w:rsidRDefault="004E2DA8" w:rsidP="004E2DA8">
      <w:pPr>
        <w:ind w:right="-10"/>
        <w:rPr>
          <w:rFonts w:ascii="ＭＳ 明朝" w:hAnsi="ＭＳ 明朝"/>
          <w:color w:val="000000"/>
        </w:rPr>
      </w:pPr>
      <w:r w:rsidRPr="003E3261">
        <w:rPr>
          <w:rFonts w:ascii="ＭＳ 明朝" w:hAnsi="ＭＳ 明朝" w:hint="eastAsia"/>
          <w:color w:val="000000"/>
        </w:rPr>
        <w:t xml:space="preserve">　</w:t>
      </w:r>
      <w:r>
        <w:rPr>
          <w:rFonts w:ascii="ＭＳ 明朝" w:hAnsi="ＭＳ 明朝" w:hint="eastAsia"/>
          <w:color w:val="000000"/>
        </w:rPr>
        <w:t xml:space="preserve">　</w:t>
      </w:r>
      <w:r w:rsidRPr="003E3261">
        <w:rPr>
          <w:rFonts w:ascii="ＭＳ 明朝" w:hAnsi="ＭＳ 明朝" w:hint="eastAsia"/>
          <w:color w:val="000000"/>
        </w:rPr>
        <w:t xml:space="preserve">（条例による事務処理の特例）　</w:t>
      </w:r>
    </w:p>
    <w:p w14:paraId="25459D76" w14:textId="2D657C9E" w:rsidR="004E2DA8" w:rsidRPr="003E3261" w:rsidRDefault="004E2DA8" w:rsidP="004E2DA8">
      <w:pPr>
        <w:ind w:leftChars="300" w:left="960" w:right="-10" w:hangingChars="100" w:hanging="240"/>
        <w:rPr>
          <w:rFonts w:ascii="ＭＳ 明朝" w:hAnsi="ＭＳ 明朝"/>
          <w:color w:val="000000"/>
        </w:rPr>
      </w:pPr>
      <w:r w:rsidRPr="003E3261">
        <w:rPr>
          <w:rFonts w:ascii="ＭＳ 明朝" w:hAnsi="ＭＳ 明朝" w:hint="eastAsia"/>
          <w:color w:val="000000"/>
        </w:rPr>
        <w:t>第</w:t>
      </w:r>
      <w:r>
        <w:rPr>
          <w:rFonts w:ascii="ＭＳ 明朝" w:hAnsi="ＭＳ 明朝" w:hint="eastAsia"/>
          <w:color w:val="000000"/>
        </w:rPr>
        <w:t>55</w:t>
      </w:r>
      <w:r w:rsidRPr="003E3261">
        <w:rPr>
          <w:rFonts w:ascii="ＭＳ 明朝" w:hAnsi="ＭＳ 明朝" w:hint="eastAsia"/>
          <w:color w:val="000000"/>
        </w:rPr>
        <w:t>条　都道府県は、都道府県委員会の権限に属する事務の一部を、条例の定めるところにより、市町村が処理することとすることができる。</w:t>
      </w:r>
    </w:p>
    <w:p w14:paraId="7AB678E7" w14:textId="77777777" w:rsidR="004E2DA8" w:rsidRPr="003E3261" w:rsidRDefault="004E2DA8" w:rsidP="004E2DA8">
      <w:pPr>
        <w:ind w:right="-10" w:firstLineChars="300" w:firstLine="720"/>
        <w:rPr>
          <w:rFonts w:ascii="ＭＳ 明朝" w:hAnsi="ＭＳ 明朝"/>
          <w:color w:val="000000"/>
        </w:rPr>
      </w:pPr>
      <w:r w:rsidRPr="003E3261">
        <w:rPr>
          <w:rFonts w:ascii="ＭＳ 明朝" w:hAnsi="ＭＳ 明朝" w:hint="eastAsia"/>
          <w:color w:val="000000"/>
        </w:rPr>
        <w:t>以下（略）</w:t>
      </w:r>
    </w:p>
    <w:p w14:paraId="4549293C" w14:textId="61300571" w:rsidR="004E2DA8" w:rsidRPr="003E3261" w:rsidRDefault="004E2DA8" w:rsidP="004E2DA8">
      <w:pPr>
        <w:ind w:left="1200" w:right="-10" w:hangingChars="500" w:hanging="1200"/>
        <w:rPr>
          <w:rFonts w:ascii="ＭＳ 明朝" w:hAnsi="ＭＳ 明朝"/>
          <w:color w:val="000000"/>
        </w:rPr>
      </w:pPr>
      <w:r w:rsidRPr="003E3261">
        <w:rPr>
          <w:rFonts w:ascii="ＭＳ 明朝" w:hAnsi="ＭＳ 明朝" w:hint="eastAsia"/>
          <w:color w:val="000000"/>
        </w:rPr>
        <w:t xml:space="preserve">　　　</w:t>
      </w:r>
      <w:r>
        <w:rPr>
          <w:rFonts w:ascii="ＭＳ 明朝" w:hAnsi="ＭＳ 明朝" w:hint="eastAsia"/>
          <w:color w:val="000000"/>
        </w:rPr>
        <w:t xml:space="preserve">　</w:t>
      </w:r>
      <w:r w:rsidRPr="003E3261">
        <w:rPr>
          <w:rFonts w:ascii="ＭＳ 明朝" w:hAnsi="ＭＳ 明朝" w:hint="eastAsia"/>
          <w:color w:val="000000"/>
        </w:rPr>
        <w:t>４　都道府県の議会は、第一項の条例の制定又は改廃の議決をする前に、当該都道府県委員会の意見を聴かなければならない。</w:t>
      </w:r>
    </w:p>
    <w:p w14:paraId="4A00119E" w14:textId="5AB3E37B" w:rsidR="00B91958" w:rsidRDefault="00B91958" w:rsidP="001A0669">
      <w:pPr>
        <w:jc w:val="left"/>
      </w:pPr>
    </w:p>
    <w:p w14:paraId="422AC046" w14:textId="7D1F080E" w:rsidR="004E1BD1" w:rsidRDefault="004E1BD1" w:rsidP="001A0669">
      <w:pPr>
        <w:jc w:val="left"/>
      </w:pPr>
    </w:p>
    <w:p w14:paraId="2A84FDFE" w14:textId="4B10CB52" w:rsidR="004E1BD1" w:rsidRDefault="004E1BD1" w:rsidP="001A0669">
      <w:pPr>
        <w:jc w:val="left"/>
      </w:pPr>
    </w:p>
    <w:p w14:paraId="5E54DEA8" w14:textId="78EEB303" w:rsidR="004E1BD1" w:rsidRDefault="004E1BD1" w:rsidP="001A0669">
      <w:pPr>
        <w:jc w:val="left"/>
      </w:pPr>
    </w:p>
    <w:p w14:paraId="78566E13" w14:textId="26C9D600" w:rsidR="004E1BD1" w:rsidRDefault="004E1BD1" w:rsidP="001A0669">
      <w:pPr>
        <w:jc w:val="left"/>
      </w:pPr>
    </w:p>
    <w:p w14:paraId="282384A9" w14:textId="75A505E2" w:rsidR="004E1BD1" w:rsidRDefault="004E1BD1" w:rsidP="001A0669">
      <w:pPr>
        <w:jc w:val="left"/>
      </w:pPr>
    </w:p>
    <w:p w14:paraId="56DF9BAC" w14:textId="5B63F6F7" w:rsidR="004E1BD1" w:rsidRDefault="004E1BD1" w:rsidP="001A0669">
      <w:pPr>
        <w:jc w:val="left"/>
      </w:pPr>
    </w:p>
    <w:p w14:paraId="250647A3" w14:textId="7CF6ECE3" w:rsidR="004E1BD1" w:rsidRDefault="004E1BD1" w:rsidP="001A0669">
      <w:pPr>
        <w:jc w:val="left"/>
      </w:pPr>
    </w:p>
    <w:p w14:paraId="278C8DD7" w14:textId="77777777" w:rsidR="00E50F1D" w:rsidRPr="00B272D2" w:rsidRDefault="00E50F1D" w:rsidP="00E50F1D">
      <w:pPr>
        <w:jc w:val="left"/>
        <w:rPr>
          <w:bCs/>
        </w:rPr>
      </w:pPr>
      <w:r>
        <w:rPr>
          <w:rFonts w:hint="eastAsia"/>
          <w:bCs/>
        </w:rPr>
        <w:lastRenderedPageBreak/>
        <w:t>○条例</w:t>
      </w:r>
      <w:r w:rsidRPr="00B272D2">
        <w:rPr>
          <w:rFonts w:hint="eastAsia"/>
          <w:bCs/>
        </w:rPr>
        <w:t>案</w:t>
      </w:r>
    </w:p>
    <w:tbl>
      <w:tblPr>
        <w:tblW w:w="892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51"/>
        <w:gridCol w:w="2299"/>
        <w:gridCol w:w="5776"/>
      </w:tblGrid>
      <w:tr w:rsidR="00E50F1D" w:rsidRPr="001A0669" w14:paraId="5C9BCDA5" w14:textId="77777777" w:rsidTr="00A708B4">
        <w:trPr>
          <w:cantSplit/>
          <w:trHeight w:val="472"/>
        </w:trPr>
        <w:tc>
          <w:tcPr>
            <w:tcW w:w="851" w:type="dxa"/>
            <w:vAlign w:val="center"/>
          </w:tcPr>
          <w:p w14:paraId="562A434D" w14:textId="77777777" w:rsidR="00E50F1D" w:rsidRPr="001A0669" w:rsidRDefault="00E50F1D" w:rsidP="00A708B4">
            <w:pPr>
              <w:snapToGrid w:val="0"/>
              <w:jc w:val="center"/>
              <w:rPr>
                <w:sz w:val="22"/>
              </w:rPr>
            </w:pPr>
            <w:bookmarkStart w:id="1" w:name="_Hlk39825034"/>
            <w:r w:rsidRPr="001A0669">
              <w:rPr>
                <w:sz w:val="21"/>
              </w:rPr>
              <w:br w:type="page"/>
            </w:r>
            <w:r w:rsidRPr="001A0669">
              <w:rPr>
                <w:sz w:val="21"/>
              </w:rPr>
              <w:br w:type="page"/>
            </w:r>
            <w:r w:rsidRPr="001A0669">
              <w:rPr>
                <w:sz w:val="21"/>
              </w:rPr>
              <w:br w:type="page"/>
            </w:r>
            <w:r w:rsidRPr="001A0669">
              <w:rPr>
                <w:sz w:val="21"/>
              </w:rPr>
              <w:br w:type="page"/>
            </w:r>
            <w:r w:rsidRPr="001A0669">
              <w:rPr>
                <w:rFonts w:hint="eastAsia"/>
                <w:sz w:val="22"/>
              </w:rPr>
              <w:t>番号</w:t>
            </w:r>
          </w:p>
        </w:tc>
        <w:tc>
          <w:tcPr>
            <w:tcW w:w="2299" w:type="dxa"/>
            <w:vAlign w:val="center"/>
          </w:tcPr>
          <w:p w14:paraId="2E64C4C7" w14:textId="77777777" w:rsidR="00E50F1D" w:rsidRPr="001A0669" w:rsidRDefault="00E50F1D" w:rsidP="00A708B4">
            <w:pPr>
              <w:snapToGrid w:val="0"/>
              <w:jc w:val="center"/>
              <w:rPr>
                <w:sz w:val="22"/>
              </w:rPr>
            </w:pPr>
            <w:r w:rsidRPr="001A0669">
              <w:rPr>
                <w:rFonts w:hint="eastAsia"/>
                <w:sz w:val="22"/>
              </w:rPr>
              <w:t>件　　　　　名</w:t>
            </w:r>
          </w:p>
        </w:tc>
        <w:tc>
          <w:tcPr>
            <w:tcW w:w="5776" w:type="dxa"/>
            <w:vAlign w:val="center"/>
          </w:tcPr>
          <w:p w14:paraId="6ADDDE08" w14:textId="77777777" w:rsidR="00E50F1D" w:rsidRPr="001A0669" w:rsidRDefault="00E50F1D" w:rsidP="00A708B4">
            <w:pPr>
              <w:snapToGrid w:val="0"/>
              <w:jc w:val="center"/>
              <w:rPr>
                <w:sz w:val="22"/>
              </w:rPr>
            </w:pPr>
            <w:r w:rsidRPr="001A0669">
              <w:rPr>
                <w:rFonts w:hint="eastAsia"/>
                <w:sz w:val="22"/>
              </w:rPr>
              <w:t>概　　　　　　　　　　要</w:t>
            </w:r>
          </w:p>
        </w:tc>
      </w:tr>
      <w:tr w:rsidR="00E50F1D" w:rsidRPr="001A0669" w14:paraId="2B0CEC99" w14:textId="77777777" w:rsidTr="00A708B4">
        <w:trPr>
          <w:cantSplit/>
          <w:trHeight w:val="1527"/>
        </w:trPr>
        <w:tc>
          <w:tcPr>
            <w:tcW w:w="851" w:type="dxa"/>
            <w:shd w:val="clear" w:color="auto" w:fill="auto"/>
          </w:tcPr>
          <w:p w14:paraId="360E0E5C" w14:textId="31B70D89" w:rsidR="00E50F1D" w:rsidRPr="001A0669" w:rsidRDefault="00E50F1D" w:rsidP="00A708B4">
            <w:pPr>
              <w:jc w:val="center"/>
              <w:rPr>
                <w:sz w:val="21"/>
              </w:rPr>
            </w:pPr>
            <w:r>
              <w:rPr>
                <w:rFonts w:hint="eastAsia"/>
                <w:sz w:val="21"/>
              </w:rPr>
              <w:t>１</w:t>
            </w:r>
          </w:p>
        </w:tc>
        <w:tc>
          <w:tcPr>
            <w:tcW w:w="2299" w:type="dxa"/>
            <w:shd w:val="clear" w:color="auto" w:fill="auto"/>
          </w:tcPr>
          <w:p w14:paraId="5449B091" w14:textId="77777777" w:rsidR="00E50F1D" w:rsidRPr="001A0669" w:rsidRDefault="00E50F1D" w:rsidP="00A708B4">
            <w:pPr>
              <w:ind w:rightChars="-32" w:right="-77"/>
              <w:jc w:val="left"/>
              <w:rPr>
                <w:sz w:val="21"/>
              </w:rPr>
            </w:pPr>
            <w:r w:rsidRPr="00BB2DC8">
              <w:rPr>
                <w:rFonts w:hint="eastAsia"/>
                <w:sz w:val="21"/>
              </w:rPr>
              <w:t>府費負担教職員の人事行政事務に係る事務処理の特例に関する条例一部改正の件</w:t>
            </w:r>
          </w:p>
        </w:tc>
        <w:tc>
          <w:tcPr>
            <w:tcW w:w="5776" w:type="dxa"/>
            <w:shd w:val="clear" w:color="auto" w:fill="auto"/>
          </w:tcPr>
          <w:p w14:paraId="2A07A004" w14:textId="77777777" w:rsidR="00E50F1D" w:rsidRPr="00BB2DC8" w:rsidRDefault="00E50F1D" w:rsidP="00A708B4">
            <w:pPr>
              <w:rPr>
                <w:sz w:val="21"/>
              </w:rPr>
            </w:pPr>
            <w:r w:rsidRPr="00BB2DC8">
              <w:rPr>
                <w:rFonts w:hint="eastAsia"/>
                <w:sz w:val="21"/>
              </w:rPr>
              <w:t xml:space="preserve">　教育公務員特例法の改正により、校長及び教員の研修等に関する記録の作成に関する事務が追加されたことに伴い、地方教育行政の組織及び運営に関する法律第５５条の条例による事務処理の特例制度に基づき、当該事務を豊中市ほか４市町が処理することとする。</w:t>
            </w:r>
          </w:p>
          <w:p w14:paraId="01927E2B" w14:textId="77777777" w:rsidR="00E50F1D" w:rsidRPr="00BB2DC8" w:rsidRDefault="00E50F1D" w:rsidP="00A708B4">
            <w:pPr>
              <w:ind w:firstLineChars="300" w:firstLine="630"/>
              <w:rPr>
                <w:sz w:val="21"/>
              </w:rPr>
            </w:pPr>
            <w:r w:rsidRPr="00BB2DC8">
              <w:rPr>
                <w:rFonts w:hint="eastAsia"/>
                <w:sz w:val="21"/>
              </w:rPr>
              <w:t>施行日：令和５年４月１日</w:t>
            </w:r>
          </w:p>
          <w:p w14:paraId="6BFEDA63" w14:textId="77777777" w:rsidR="00E50F1D" w:rsidRPr="009432E6" w:rsidRDefault="00E50F1D" w:rsidP="00A708B4">
            <w:pPr>
              <w:rPr>
                <w:sz w:val="21"/>
              </w:rPr>
            </w:pPr>
          </w:p>
        </w:tc>
      </w:tr>
      <w:bookmarkEnd w:id="1"/>
    </w:tbl>
    <w:p w14:paraId="29DD6680" w14:textId="77777777" w:rsidR="00E50F1D" w:rsidRPr="009432E6" w:rsidRDefault="00E50F1D" w:rsidP="00E50F1D">
      <w:pPr>
        <w:jc w:val="left"/>
      </w:pPr>
    </w:p>
    <w:p w14:paraId="27EAB4E8" w14:textId="77777777" w:rsidR="004E1BD1" w:rsidRPr="004E2DA8" w:rsidRDefault="004E1BD1" w:rsidP="001A0669">
      <w:pPr>
        <w:jc w:val="left"/>
      </w:pPr>
    </w:p>
    <w:sectPr w:rsidR="004E1BD1" w:rsidRPr="004E2DA8" w:rsidSect="007C6A4C">
      <w:footerReference w:type="default" r:id="rId7"/>
      <w:footerReference w:type="first" r:id="rId8"/>
      <w:pgSz w:w="11906" w:h="16838"/>
      <w:pgMar w:top="1985" w:right="1701" w:bottom="1701" w:left="1701" w:header="851" w:footer="992" w:gutter="0"/>
      <w:pgNumType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D4383" w14:textId="77777777" w:rsidR="0028143C" w:rsidRDefault="0028143C" w:rsidP="00C95D9E">
      <w:r>
        <w:separator/>
      </w:r>
    </w:p>
  </w:endnote>
  <w:endnote w:type="continuationSeparator" w:id="0">
    <w:p w14:paraId="7AE463D8" w14:textId="77777777" w:rsidR="0028143C" w:rsidRDefault="0028143C" w:rsidP="00C9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0B046" w14:textId="48B4516B" w:rsidR="00E50F1D" w:rsidRDefault="00E50F1D">
    <w:pPr>
      <w:pStyle w:val="a7"/>
      <w:jc w:val="center"/>
    </w:pPr>
    <w:r>
      <w:t>2-</w:t>
    </w:r>
    <w:sdt>
      <w:sdtPr>
        <w:id w:val="-190775800"/>
        <w:docPartObj>
          <w:docPartGallery w:val="Page Numbers (Bottom of Page)"/>
          <w:docPartUnique/>
        </w:docPartObj>
      </w:sdtPr>
      <w:sdtEndPr/>
      <w:sdtContent>
        <w:r>
          <w:fldChar w:fldCharType="begin"/>
        </w:r>
        <w:r>
          <w:instrText>PAGE   \* MERGEFORMAT</w:instrText>
        </w:r>
        <w:r>
          <w:fldChar w:fldCharType="separate"/>
        </w:r>
        <w:r w:rsidR="00FE379F" w:rsidRPr="00FE379F">
          <w:rPr>
            <w:noProof/>
            <w:lang w:val="ja-JP"/>
          </w:rPr>
          <w:t>2</w:t>
        </w:r>
        <w:r>
          <w:fldChar w:fldCharType="end"/>
        </w:r>
      </w:sdtContent>
    </w:sdt>
  </w:p>
  <w:p w14:paraId="79A7BCD2" w14:textId="390B4C73" w:rsidR="00E50F1D" w:rsidRDefault="00E50F1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390680"/>
      <w:docPartObj>
        <w:docPartGallery w:val="Page Numbers (Bottom of Page)"/>
        <w:docPartUnique/>
      </w:docPartObj>
    </w:sdtPr>
    <w:sdtEndPr/>
    <w:sdtContent>
      <w:p w14:paraId="25BE2845" w14:textId="22F71AA2" w:rsidR="00E50F1D" w:rsidRDefault="00E50F1D">
        <w:pPr>
          <w:pStyle w:val="a7"/>
          <w:jc w:val="center"/>
        </w:pPr>
        <w:r>
          <w:t>2-</w:t>
        </w:r>
        <w:r>
          <w:fldChar w:fldCharType="begin"/>
        </w:r>
        <w:r>
          <w:instrText>PAGE   \* MERGEFORMAT</w:instrText>
        </w:r>
        <w:r>
          <w:fldChar w:fldCharType="separate"/>
        </w:r>
        <w:r w:rsidR="00FE379F" w:rsidRPr="00FE379F">
          <w:rPr>
            <w:noProof/>
            <w:lang w:val="ja-JP"/>
          </w:rPr>
          <w:t>1</w:t>
        </w:r>
        <w:r>
          <w:fldChar w:fldCharType="end"/>
        </w:r>
      </w:p>
    </w:sdtContent>
  </w:sdt>
  <w:p w14:paraId="13260B22" w14:textId="77777777" w:rsidR="00BC77BF" w:rsidRDefault="00BC77B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7DC6A" w14:textId="77777777" w:rsidR="0028143C" w:rsidRDefault="0028143C" w:rsidP="00C95D9E">
      <w:r>
        <w:separator/>
      </w:r>
    </w:p>
  </w:footnote>
  <w:footnote w:type="continuationSeparator" w:id="0">
    <w:p w14:paraId="2BA0C94C" w14:textId="77777777" w:rsidR="0028143C" w:rsidRDefault="0028143C" w:rsidP="00C95D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ABA"/>
    <w:rsid w:val="000536C9"/>
    <w:rsid w:val="0010780D"/>
    <w:rsid w:val="001920D0"/>
    <w:rsid w:val="001A0669"/>
    <w:rsid w:val="001D36A1"/>
    <w:rsid w:val="001E3E25"/>
    <w:rsid w:val="00206F35"/>
    <w:rsid w:val="0028143C"/>
    <w:rsid w:val="002D0BD0"/>
    <w:rsid w:val="002E1260"/>
    <w:rsid w:val="00375103"/>
    <w:rsid w:val="003868C9"/>
    <w:rsid w:val="004065FC"/>
    <w:rsid w:val="00495F59"/>
    <w:rsid w:val="004D3A1F"/>
    <w:rsid w:val="004E1BD1"/>
    <w:rsid w:val="004E2DA8"/>
    <w:rsid w:val="00550F80"/>
    <w:rsid w:val="005629A3"/>
    <w:rsid w:val="006038C4"/>
    <w:rsid w:val="006B0639"/>
    <w:rsid w:val="007B44C7"/>
    <w:rsid w:val="007C6A4C"/>
    <w:rsid w:val="007F33BB"/>
    <w:rsid w:val="00907ABA"/>
    <w:rsid w:val="00921802"/>
    <w:rsid w:val="00922479"/>
    <w:rsid w:val="00A87D81"/>
    <w:rsid w:val="00AE4979"/>
    <w:rsid w:val="00B30028"/>
    <w:rsid w:val="00B91958"/>
    <w:rsid w:val="00BC77BF"/>
    <w:rsid w:val="00C11CB8"/>
    <w:rsid w:val="00C95D9E"/>
    <w:rsid w:val="00D51139"/>
    <w:rsid w:val="00D62306"/>
    <w:rsid w:val="00E50F1D"/>
    <w:rsid w:val="00E850EC"/>
    <w:rsid w:val="00EE48A8"/>
    <w:rsid w:val="00F112F7"/>
    <w:rsid w:val="00FE3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B6D54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ABA"/>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07ABA"/>
  </w:style>
  <w:style w:type="character" w:customStyle="1" w:styleId="a4">
    <w:name w:val="日付 (文字)"/>
    <w:basedOn w:val="a0"/>
    <w:link w:val="a3"/>
    <w:rsid w:val="00907ABA"/>
    <w:rPr>
      <w:rFonts w:ascii="Century" w:eastAsia="ＭＳ 明朝" w:hAnsi="Century" w:cs="Times New Roman"/>
      <w:sz w:val="24"/>
      <w:szCs w:val="24"/>
    </w:rPr>
  </w:style>
  <w:style w:type="paragraph" w:styleId="a5">
    <w:name w:val="header"/>
    <w:basedOn w:val="a"/>
    <w:link w:val="a6"/>
    <w:uiPriority w:val="99"/>
    <w:unhideWhenUsed/>
    <w:rsid w:val="00C95D9E"/>
    <w:pPr>
      <w:tabs>
        <w:tab w:val="center" w:pos="4252"/>
        <w:tab w:val="right" w:pos="8504"/>
      </w:tabs>
      <w:snapToGrid w:val="0"/>
    </w:pPr>
  </w:style>
  <w:style w:type="character" w:customStyle="1" w:styleId="a6">
    <w:name w:val="ヘッダー (文字)"/>
    <w:basedOn w:val="a0"/>
    <w:link w:val="a5"/>
    <w:uiPriority w:val="99"/>
    <w:rsid w:val="00C95D9E"/>
    <w:rPr>
      <w:rFonts w:ascii="Century" w:eastAsia="ＭＳ 明朝" w:hAnsi="Century" w:cs="Times New Roman"/>
      <w:sz w:val="24"/>
      <w:szCs w:val="24"/>
    </w:rPr>
  </w:style>
  <w:style w:type="paragraph" w:styleId="a7">
    <w:name w:val="footer"/>
    <w:basedOn w:val="a"/>
    <w:link w:val="a8"/>
    <w:uiPriority w:val="99"/>
    <w:unhideWhenUsed/>
    <w:rsid w:val="00C95D9E"/>
    <w:pPr>
      <w:tabs>
        <w:tab w:val="center" w:pos="4252"/>
        <w:tab w:val="right" w:pos="8504"/>
      </w:tabs>
      <w:snapToGrid w:val="0"/>
    </w:pPr>
  </w:style>
  <w:style w:type="character" w:customStyle="1" w:styleId="a8">
    <w:name w:val="フッター (文字)"/>
    <w:basedOn w:val="a0"/>
    <w:link w:val="a7"/>
    <w:uiPriority w:val="99"/>
    <w:rsid w:val="00C95D9E"/>
    <w:rPr>
      <w:rFonts w:ascii="Century" w:eastAsia="ＭＳ 明朝" w:hAnsi="Century" w:cs="Times New Roman"/>
      <w:sz w:val="24"/>
      <w:szCs w:val="24"/>
    </w:rPr>
  </w:style>
  <w:style w:type="paragraph" w:styleId="a9">
    <w:name w:val="Balloon Text"/>
    <w:basedOn w:val="a"/>
    <w:link w:val="aa"/>
    <w:uiPriority w:val="99"/>
    <w:semiHidden/>
    <w:unhideWhenUsed/>
    <w:rsid w:val="0037510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51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B1C99-17F4-4DD2-B904-BE2560902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2022-04-28T06:52:00Z</dcterms:created>
  <dcterms:modified xsi:type="dcterms:W3CDTF">2022-11-25T04:34:00Z</dcterms:modified>
</cp:coreProperties>
</file>