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05304" w14:textId="3CB0EE28" w:rsidR="00777685" w:rsidRPr="001C0B79" w:rsidRDefault="00777685" w:rsidP="00777685">
      <w:pPr>
        <w:pStyle w:val="a3"/>
        <w:jc w:val="center"/>
        <w:rPr>
          <w:rFonts w:ascii="ＭＳ 明朝" w:eastAsia="ＭＳ 明朝" w:hAnsi="ＭＳ 明朝"/>
          <w:b/>
          <w:sz w:val="28"/>
          <w:szCs w:val="22"/>
        </w:rPr>
      </w:pPr>
      <w:r w:rsidRPr="001C0B79">
        <w:rPr>
          <w:rFonts w:ascii="ＭＳ 明朝" w:eastAsia="ＭＳ 明朝" w:hAnsi="ＭＳ 明朝" w:hint="eastAsia"/>
          <w:b/>
          <w:sz w:val="28"/>
          <w:szCs w:val="22"/>
        </w:rPr>
        <w:t>大阪府議会</w:t>
      </w:r>
      <w:r w:rsidR="00B63C12">
        <w:rPr>
          <w:rFonts w:ascii="ＭＳ 明朝" w:eastAsia="ＭＳ 明朝" w:hAnsi="ＭＳ 明朝" w:hint="eastAsia"/>
          <w:b/>
          <w:sz w:val="28"/>
          <w:szCs w:val="22"/>
        </w:rPr>
        <w:t>２月定例会</w:t>
      </w:r>
      <w:r w:rsidRPr="001C0B79">
        <w:rPr>
          <w:rFonts w:ascii="ＭＳ 明朝" w:eastAsia="ＭＳ 明朝" w:hAnsi="ＭＳ 明朝" w:hint="eastAsia"/>
          <w:b/>
          <w:sz w:val="28"/>
          <w:szCs w:val="22"/>
        </w:rPr>
        <w:t>での議論について</w:t>
      </w:r>
      <w:r w:rsidR="00AE1166">
        <w:rPr>
          <w:rFonts w:ascii="ＭＳ 明朝" w:eastAsia="ＭＳ 明朝" w:hAnsi="ＭＳ 明朝" w:hint="eastAsia"/>
          <w:b/>
          <w:sz w:val="28"/>
          <w:szCs w:val="22"/>
        </w:rPr>
        <w:t>（概要）</w:t>
      </w:r>
    </w:p>
    <w:p w14:paraId="1770CA65" w14:textId="316EDAA6" w:rsidR="00777685" w:rsidRDefault="00777685" w:rsidP="00777685">
      <w:pPr>
        <w:pStyle w:val="a3"/>
        <w:jc w:val="left"/>
        <w:rPr>
          <w:rFonts w:ascii="ＭＳ 明朝" w:eastAsia="ＭＳ 明朝" w:hAnsi="ＭＳ 明朝"/>
          <w:b/>
          <w:sz w:val="22"/>
          <w:szCs w:val="22"/>
        </w:rPr>
      </w:pPr>
    </w:p>
    <w:p w14:paraId="04C6DEBC" w14:textId="7A9C7D14" w:rsidR="00B63C12" w:rsidRPr="007B16D6" w:rsidRDefault="00B63C12" w:rsidP="00777685">
      <w:pPr>
        <w:pStyle w:val="a3"/>
        <w:jc w:val="left"/>
        <w:rPr>
          <w:rFonts w:hAnsi="ＭＳ ゴシック"/>
          <w:sz w:val="24"/>
          <w:szCs w:val="22"/>
        </w:rPr>
      </w:pPr>
      <w:r w:rsidRPr="007B16D6">
        <w:rPr>
          <w:rFonts w:hAnsi="ＭＳ ゴシック" w:hint="eastAsia"/>
          <w:sz w:val="24"/>
          <w:szCs w:val="22"/>
        </w:rPr>
        <w:t>【新工業系高校について】</w:t>
      </w:r>
    </w:p>
    <w:tbl>
      <w:tblPr>
        <w:tblStyle w:val="a9"/>
        <w:tblW w:w="977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76"/>
      </w:tblGrid>
      <w:tr w:rsidR="00B63C12" w:rsidRPr="00B63C12" w14:paraId="4D97B62E" w14:textId="77777777" w:rsidTr="00614793">
        <w:tc>
          <w:tcPr>
            <w:tcW w:w="9776" w:type="dxa"/>
            <w:tcBorders>
              <w:bottom w:val="dotted" w:sz="4" w:space="0" w:color="auto"/>
            </w:tcBorders>
            <w:shd w:val="clear" w:color="auto" w:fill="FFFF00"/>
          </w:tcPr>
          <w:p w14:paraId="4F320933" w14:textId="7773CB1C" w:rsidR="00B63C12" w:rsidRPr="007B16D6" w:rsidRDefault="00B63C12" w:rsidP="00B63C12">
            <w:pPr>
              <w:pStyle w:val="a3"/>
              <w:jc w:val="left"/>
              <w:rPr>
                <w:rFonts w:ascii="ＭＳ 明朝" w:eastAsia="ＭＳ 明朝" w:hAnsi="ＭＳ 明朝"/>
                <w:b/>
                <w:sz w:val="24"/>
                <w:szCs w:val="22"/>
              </w:rPr>
            </w:pPr>
            <w:r w:rsidRPr="007B16D6">
              <w:rPr>
                <w:rFonts w:ascii="ＭＳ 明朝" w:eastAsia="ＭＳ 明朝" w:hAnsi="ＭＳ 明朝" w:hint="eastAsia"/>
                <w:b/>
                <w:sz w:val="24"/>
                <w:szCs w:val="22"/>
              </w:rPr>
              <w:t>令和４年３月４日（金）一般質問　角谷庄一議員（大阪維新の会）</w:t>
            </w:r>
          </w:p>
        </w:tc>
      </w:tr>
      <w:tr w:rsidR="00B63C12" w:rsidRPr="00B63C12" w14:paraId="15F28AED" w14:textId="77777777" w:rsidTr="00614793">
        <w:tc>
          <w:tcPr>
            <w:tcW w:w="9776" w:type="dxa"/>
            <w:tcBorders>
              <w:top w:val="dotted" w:sz="4" w:space="0" w:color="auto"/>
              <w:bottom w:val="double" w:sz="4" w:space="0" w:color="auto"/>
            </w:tcBorders>
            <w:shd w:val="clear" w:color="auto" w:fill="FFFF00"/>
          </w:tcPr>
          <w:p w14:paraId="5034D595" w14:textId="65014BDA" w:rsidR="00B63C12" w:rsidRPr="007B16D6" w:rsidRDefault="00345275" w:rsidP="00345275">
            <w:pPr>
              <w:pStyle w:val="a3"/>
              <w:jc w:val="left"/>
              <w:rPr>
                <w:rFonts w:ascii="ＭＳ 明朝" w:eastAsia="ＭＳ 明朝" w:hAnsi="ＭＳ 明朝"/>
                <w:b/>
                <w:sz w:val="24"/>
                <w:szCs w:val="22"/>
              </w:rPr>
            </w:pPr>
            <w:r>
              <w:rPr>
                <w:rFonts w:ascii="ＭＳ 明朝" w:eastAsia="ＭＳ 明朝" w:hAnsi="ＭＳ 明朝" w:hint="eastAsia"/>
                <w:b/>
                <w:sz w:val="24"/>
                <w:szCs w:val="22"/>
              </w:rPr>
              <w:t>質問内容：新工業系高</w:t>
            </w:r>
            <w:r w:rsidR="00B63C12" w:rsidRPr="007B16D6">
              <w:rPr>
                <w:rFonts w:ascii="ＭＳ 明朝" w:eastAsia="ＭＳ 明朝" w:hAnsi="ＭＳ 明朝" w:hint="eastAsia"/>
                <w:b/>
                <w:sz w:val="24"/>
                <w:szCs w:val="22"/>
              </w:rPr>
              <w:t>校</w:t>
            </w:r>
            <w:r>
              <w:rPr>
                <w:rFonts w:ascii="ＭＳ 明朝" w:eastAsia="ＭＳ 明朝" w:hAnsi="ＭＳ 明朝" w:hint="eastAsia"/>
                <w:b/>
                <w:sz w:val="24"/>
                <w:szCs w:val="22"/>
              </w:rPr>
              <w:t>における企業連携</w:t>
            </w:r>
            <w:r w:rsidR="00B63C12" w:rsidRPr="007B16D6">
              <w:rPr>
                <w:rFonts w:ascii="ＭＳ 明朝" w:eastAsia="ＭＳ 明朝" w:hAnsi="ＭＳ 明朝" w:hint="eastAsia"/>
                <w:b/>
                <w:sz w:val="24"/>
                <w:szCs w:val="22"/>
              </w:rPr>
              <w:t>について</w:t>
            </w:r>
          </w:p>
        </w:tc>
      </w:tr>
      <w:tr w:rsidR="00B63C12" w14:paraId="65018F7F" w14:textId="77777777" w:rsidTr="007B16D6">
        <w:tc>
          <w:tcPr>
            <w:tcW w:w="9776" w:type="dxa"/>
            <w:tcBorders>
              <w:top w:val="double" w:sz="4" w:space="0" w:color="auto"/>
              <w:bottom w:val="dotted" w:sz="4" w:space="0" w:color="auto"/>
            </w:tcBorders>
          </w:tcPr>
          <w:p w14:paraId="5D92C208" w14:textId="77777777" w:rsidR="00B63C12" w:rsidRPr="00B63C12" w:rsidRDefault="00B63C12" w:rsidP="00B63C12">
            <w:pPr>
              <w:pStyle w:val="a3"/>
              <w:jc w:val="left"/>
              <w:rPr>
                <w:rFonts w:hAnsi="ＭＳ ゴシック"/>
                <w:sz w:val="22"/>
                <w:szCs w:val="22"/>
              </w:rPr>
            </w:pPr>
            <w:r w:rsidRPr="00B63C12">
              <w:rPr>
                <w:rFonts w:hAnsi="ＭＳ ゴシック" w:hint="eastAsia"/>
                <w:sz w:val="22"/>
                <w:szCs w:val="22"/>
              </w:rPr>
              <w:t>（角谷議員）</w:t>
            </w:r>
          </w:p>
          <w:p w14:paraId="14C858C1" w14:textId="0F52FF45" w:rsidR="00B63C12" w:rsidRPr="00B63C12" w:rsidRDefault="00B63C12" w:rsidP="002555C1">
            <w:pPr>
              <w:pStyle w:val="a3"/>
              <w:ind w:leftChars="100" w:left="300" w:firstLineChars="100" w:firstLine="220"/>
              <w:jc w:val="left"/>
              <w:rPr>
                <w:rFonts w:ascii="ＭＳ 明朝" w:eastAsia="ＭＳ 明朝" w:hAnsi="ＭＳ 明朝"/>
                <w:sz w:val="22"/>
                <w:szCs w:val="22"/>
              </w:rPr>
            </w:pPr>
            <w:r w:rsidRPr="00B63C12">
              <w:rPr>
                <w:rFonts w:ascii="ＭＳ 明朝" w:eastAsia="ＭＳ 明朝" w:hAnsi="ＭＳ 明朝" w:hint="eastAsia"/>
                <w:sz w:val="22"/>
                <w:szCs w:val="22"/>
              </w:rPr>
              <w:t>新しい</w:t>
            </w:r>
            <w:r w:rsidR="00D26F7F" w:rsidRPr="00B63C12">
              <w:rPr>
                <w:rFonts w:ascii="ＭＳ 明朝" w:eastAsia="ＭＳ 明朝" w:hAnsi="ＭＳ 明朝" w:hint="eastAsia"/>
                <w:sz w:val="22"/>
                <w:szCs w:val="22"/>
              </w:rPr>
              <w:t>工業系高校</w:t>
            </w:r>
            <w:r w:rsidR="00345275">
              <w:rPr>
                <w:rFonts w:ascii="ＭＳ 明朝" w:eastAsia="ＭＳ 明朝" w:hAnsi="ＭＳ 明朝" w:hint="eastAsia"/>
                <w:sz w:val="22"/>
                <w:szCs w:val="22"/>
              </w:rPr>
              <w:t>の教育内容</w:t>
            </w:r>
            <w:r w:rsidRPr="00B63C12">
              <w:rPr>
                <w:rFonts w:ascii="ＭＳ 明朝" w:eastAsia="ＭＳ 明朝" w:hAnsi="ＭＳ 明朝" w:hint="eastAsia"/>
                <w:sz w:val="22"/>
                <w:szCs w:val="22"/>
              </w:rPr>
              <w:t>は、基礎的な指導は教員が行い、先端技術は企業から派遣された優秀なエンジニアが指導する等、変化の著しい技術に適宜対応したものでなければならず、様々な面で企業の支援を得ることは必須であると考えます</w:t>
            </w:r>
            <w:r w:rsidR="00D26F7F">
              <w:rPr>
                <w:rFonts w:ascii="ＭＳ 明朝" w:eastAsia="ＭＳ 明朝" w:hAnsi="ＭＳ 明朝" w:hint="eastAsia"/>
                <w:sz w:val="22"/>
                <w:szCs w:val="22"/>
              </w:rPr>
              <w:t>が、認識は如何</w:t>
            </w:r>
            <w:r w:rsidRPr="00B63C12">
              <w:rPr>
                <w:rFonts w:ascii="ＭＳ 明朝" w:eastAsia="ＭＳ 明朝" w:hAnsi="ＭＳ 明朝" w:hint="eastAsia"/>
                <w:sz w:val="22"/>
                <w:szCs w:val="22"/>
              </w:rPr>
              <w:t>。</w:t>
            </w:r>
          </w:p>
        </w:tc>
      </w:tr>
      <w:tr w:rsidR="00B63C12" w14:paraId="57F3613D" w14:textId="77777777" w:rsidTr="007B16D6">
        <w:tc>
          <w:tcPr>
            <w:tcW w:w="9776" w:type="dxa"/>
            <w:tcBorders>
              <w:top w:val="dotted" w:sz="4" w:space="0" w:color="auto"/>
            </w:tcBorders>
          </w:tcPr>
          <w:p w14:paraId="5CEEBAA4" w14:textId="77777777" w:rsidR="00B63C12" w:rsidRPr="00B63C12" w:rsidRDefault="00B63C12" w:rsidP="00B63C12">
            <w:pPr>
              <w:pStyle w:val="a3"/>
              <w:jc w:val="left"/>
              <w:rPr>
                <w:rFonts w:hAnsi="ＭＳ ゴシック"/>
                <w:sz w:val="22"/>
                <w:szCs w:val="22"/>
              </w:rPr>
            </w:pPr>
            <w:r w:rsidRPr="00B63C12">
              <w:rPr>
                <w:rFonts w:hAnsi="ＭＳ ゴシック" w:hint="eastAsia"/>
                <w:sz w:val="22"/>
                <w:szCs w:val="22"/>
              </w:rPr>
              <w:t>（教育長）</w:t>
            </w:r>
          </w:p>
          <w:p w14:paraId="07EADB80" w14:textId="730BFEAC" w:rsidR="00B63C12" w:rsidRDefault="00B63C12" w:rsidP="007B16D6">
            <w:pPr>
              <w:pStyle w:val="a3"/>
              <w:ind w:leftChars="100" w:left="300" w:firstLineChars="100" w:firstLine="220"/>
              <w:jc w:val="left"/>
              <w:rPr>
                <w:rFonts w:ascii="ＭＳ 明朝" w:eastAsia="ＭＳ 明朝" w:hAnsi="ＭＳ 明朝"/>
                <w:b/>
                <w:sz w:val="22"/>
                <w:szCs w:val="22"/>
              </w:rPr>
            </w:pPr>
            <w:r w:rsidRPr="00B63C12">
              <w:rPr>
                <w:rFonts w:ascii="ＭＳ 明朝" w:eastAsia="ＭＳ 明朝" w:hAnsi="ＭＳ 明朝" w:hint="eastAsia"/>
                <w:sz w:val="22"/>
                <w:szCs w:val="22"/>
              </w:rPr>
              <w:t>新しい工業系高校では、大学や企業と連携し、高い技術力を有する方々が、日々の授業の中で、生徒と継続的に交流を重ねることで、新しい知識や技術をキャッチアップできる仕組みについて、施設整備も含め、検討しているところでございます。</w:t>
            </w:r>
          </w:p>
        </w:tc>
      </w:tr>
    </w:tbl>
    <w:p w14:paraId="375AD99D" w14:textId="3685F86B" w:rsidR="001C0B79" w:rsidRDefault="001C0B79" w:rsidP="00777685">
      <w:pPr>
        <w:pStyle w:val="a3"/>
        <w:jc w:val="left"/>
        <w:rPr>
          <w:rFonts w:ascii="ＭＳ 明朝" w:eastAsia="ＭＳ 明朝" w:hAnsi="ＭＳ 明朝"/>
          <w:b/>
          <w:sz w:val="22"/>
          <w:szCs w:val="22"/>
        </w:rPr>
      </w:pPr>
    </w:p>
    <w:p w14:paraId="47CC4E9A" w14:textId="12C299FF" w:rsidR="002A77DF" w:rsidRPr="007B16D6" w:rsidRDefault="002A77DF" w:rsidP="002A77DF">
      <w:pPr>
        <w:pStyle w:val="a3"/>
        <w:jc w:val="left"/>
        <w:rPr>
          <w:rFonts w:hAnsi="ＭＳ ゴシック"/>
          <w:sz w:val="24"/>
          <w:szCs w:val="22"/>
        </w:rPr>
      </w:pPr>
      <w:r w:rsidRPr="007B16D6">
        <w:rPr>
          <w:rFonts w:hAnsi="ＭＳ ゴシック" w:hint="eastAsia"/>
          <w:sz w:val="24"/>
          <w:szCs w:val="22"/>
        </w:rPr>
        <w:t>【</w:t>
      </w:r>
      <w:r w:rsidR="00D26F7F">
        <w:rPr>
          <w:rFonts w:hAnsi="ＭＳ ゴシック" w:hint="eastAsia"/>
          <w:sz w:val="24"/>
          <w:szCs w:val="22"/>
        </w:rPr>
        <w:t>工業系高校全般</w:t>
      </w:r>
      <w:r w:rsidRPr="007B16D6">
        <w:rPr>
          <w:rFonts w:hAnsi="ＭＳ ゴシック" w:hint="eastAsia"/>
          <w:sz w:val="24"/>
          <w:szCs w:val="22"/>
        </w:rPr>
        <w:t>について】</w:t>
      </w:r>
    </w:p>
    <w:tbl>
      <w:tblPr>
        <w:tblStyle w:val="a9"/>
        <w:tblW w:w="977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76"/>
      </w:tblGrid>
      <w:tr w:rsidR="002A77DF" w:rsidRPr="00B63C12" w14:paraId="32A1D07D" w14:textId="77777777" w:rsidTr="00082191">
        <w:tc>
          <w:tcPr>
            <w:tcW w:w="9776" w:type="dxa"/>
            <w:tcBorders>
              <w:bottom w:val="dotted" w:sz="4" w:space="0" w:color="auto"/>
            </w:tcBorders>
            <w:shd w:val="clear" w:color="auto" w:fill="FFFF00"/>
          </w:tcPr>
          <w:p w14:paraId="03F03EB1" w14:textId="7211317E" w:rsidR="002A77DF" w:rsidRPr="007B16D6" w:rsidRDefault="00AB2EBA" w:rsidP="00AB2EBA">
            <w:pPr>
              <w:pStyle w:val="a3"/>
              <w:jc w:val="left"/>
              <w:rPr>
                <w:rFonts w:ascii="ＭＳ 明朝" w:eastAsia="ＭＳ 明朝" w:hAnsi="ＭＳ 明朝"/>
                <w:b/>
                <w:sz w:val="24"/>
                <w:szCs w:val="22"/>
              </w:rPr>
            </w:pPr>
            <w:r>
              <w:rPr>
                <w:rFonts w:ascii="ＭＳ 明朝" w:eastAsia="ＭＳ 明朝" w:hAnsi="ＭＳ 明朝" w:hint="eastAsia"/>
                <w:b/>
                <w:sz w:val="24"/>
                <w:szCs w:val="22"/>
              </w:rPr>
              <w:t>令和４年３月８</w:t>
            </w:r>
            <w:r w:rsidR="002A77DF" w:rsidRPr="007B16D6">
              <w:rPr>
                <w:rFonts w:ascii="ＭＳ 明朝" w:eastAsia="ＭＳ 明朝" w:hAnsi="ＭＳ 明朝" w:hint="eastAsia"/>
                <w:b/>
                <w:sz w:val="24"/>
                <w:szCs w:val="22"/>
              </w:rPr>
              <w:t>日（</w:t>
            </w:r>
            <w:r>
              <w:rPr>
                <w:rFonts w:ascii="ＭＳ 明朝" w:eastAsia="ＭＳ 明朝" w:hAnsi="ＭＳ 明朝" w:hint="eastAsia"/>
                <w:b/>
                <w:sz w:val="24"/>
                <w:szCs w:val="22"/>
              </w:rPr>
              <w:t>火</w:t>
            </w:r>
            <w:r w:rsidR="002A77DF" w:rsidRPr="007B16D6">
              <w:rPr>
                <w:rFonts w:ascii="ＭＳ 明朝" w:eastAsia="ＭＳ 明朝" w:hAnsi="ＭＳ 明朝" w:hint="eastAsia"/>
                <w:b/>
                <w:sz w:val="24"/>
                <w:szCs w:val="22"/>
              </w:rPr>
              <w:t xml:space="preserve">）一般質問　</w:t>
            </w:r>
            <w:r w:rsidRPr="00AB2EBA">
              <w:rPr>
                <w:rFonts w:ascii="ＭＳ 明朝" w:eastAsia="ＭＳ 明朝" w:hAnsi="ＭＳ 明朝" w:hint="eastAsia"/>
                <w:b/>
                <w:sz w:val="24"/>
                <w:szCs w:val="22"/>
              </w:rPr>
              <w:t>広野瑞穂</w:t>
            </w:r>
            <w:r w:rsidR="002A77DF" w:rsidRPr="007B16D6">
              <w:rPr>
                <w:rFonts w:ascii="ＭＳ 明朝" w:eastAsia="ＭＳ 明朝" w:hAnsi="ＭＳ 明朝" w:hint="eastAsia"/>
                <w:b/>
                <w:sz w:val="24"/>
                <w:szCs w:val="22"/>
              </w:rPr>
              <w:t>議員（大阪維新の会）</w:t>
            </w:r>
          </w:p>
        </w:tc>
      </w:tr>
      <w:tr w:rsidR="002A77DF" w:rsidRPr="00B63C12" w14:paraId="093948BE" w14:textId="77777777" w:rsidTr="00082191">
        <w:tc>
          <w:tcPr>
            <w:tcW w:w="9776" w:type="dxa"/>
            <w:tcBorders>
              <w:top w:val="dotted" w:sz="4" w:space="0" w:color="auto"/>
              <w:bottom w:val="double" w:sz="4" w:space="0" w:color="auto"/>
            </w:tcBorders>
            <w:shd w:val="clear" w:color="auto" w:fill="FFFF00"/>
          </w:tcPr>
          <w:p w14:paraId="04C80A21" w14:textId="765C3205" w:rsidR="002A77DF" w:rsidRPr="007B16D6" w:rsidRDefault="002A77DF" w:rsidP="00082191">
            <w:pPr>
              <w:pStyle w:val="a3"/>
              <w:jc w:val="left"/>
              <w:rPr>
                <w:rFonts w:ascii="ＭＳ 明朝" w:eastAsia="ＭＳ 明朝" w:hAnsi="ＭＳ 明朝"/>
                <w:b/>
                <w:sz w:val="24"/>
                <w:szCs w:val="22"/>
              </w:rPr>
            </w:pPr>
            <w:r w:rsidRPr="007B16D6">
              <w:rPr>
                <w:rFonts w:ascii="ＭＳ 明朝" w:eastAsia="ＭＳ 明朝" w:hAnsi="ＭＳ 明朝" w:hint="eastAsia"/>
                <w:b/>
                <w:sz w:val="24"/>
                <w:szCs w:val="22"/>
              </w:rPr>
              <w:t>質問内容：</w:t>
            </w:r>
            <w:r w:rsidR="00AB2EBA" w:rsidRPr="00AB2EBA">
              <w:rPr>
                <w:rFonts w:ascii="ＭＳ 明朝" w:eastAsia="ＭＳ 明朝" w:hAnsi="ＭＳ 明朝" w:hint="eastAsia"/>
                <w:b/>
                <w:sz w:val="24"/>
                <w:szCs w:val="22"/>
              </w:rPr>
              <w:t>工科高校生の卒業後の進路支援について</w:t>
            </w:r>
          </w:p>
        </w:tc>
      </w:tr>
      <w:tr w:rsidR="002A77DF" w14:paraId="7746EC85" w14:textId="77777777" w:rsidTr="00082191">
        <w:tc>
          <w:tcPr>
            <w:tcW w:w="9776" w:type="dxa"/>
            <w:tcBorders>
              <w:top w:val="double" w:sz="4" w:space="0" w:color="auto"/>
              <w:bottom w:val="dotted" w:sz="4" w:space="0" w:color="auto"/>
            </w:tcBorders>
          </w:tcPr>
          <w:p w14:paraId="75A84FB3" w14:textId="41D78A2A" w:rsidR="002A77DF" w:rsidRPr="00B63C12" w:rsidRDefault="002A77DF" w:rsidP="00082191">
            <w:pPr>
              <w:pStyle w:val="a3"/>
              <w:jc w:val="left"/>
              <w:rPr>
                <w:rFonts w:hAnsi="ＭＳ ゴシック"/>
                <w:sz w:val="22"/>
                <w:szCs w:val="22"/>
              </w:rPr>
            </w:pPr>
            <w:r w:rsidRPr="00B63C12">
              <w:rPr>
                <w:rFonts w:hAnsi="ＭＳ ゴシック" w:hint="eastAsia"/>
                <w:sz w:val="22"/>
                <w:szCs w:val="22"/>
              </w:rPr>
              <w:t>（</w:t>
            </w:r>
            <w:r w:rsidR="00AB2EBA" w:rsidRPr="00AB2EBA">
              <w:rPr>
                <w:rFonts w:hAnsi="ＭＳ ゴシック" w:hint="eastAsia"/>
                <w:sz w:val="22"/>
                <w:szCs w:val="22"/>
              </w:rPr>
              <w:t>広野</w:t>
            </w:r>
            <w:r w:rsidRPr="00B63C12">
              <w:rPr>
                <w:rFonts w:hAnsi="ＭＳ ゴシック" w:hint="eastAsia"/>
                <w:sz w:val="22"/>
                <w:szCs w:val="22"/>
              </w:rPr>
              <w:t>議員）</w:t>
            </w:r>
          </w:p>
          <w:p w14:paraId="55068C73" w14:textId="1C76CB6C" w:rsidR="002A77DF" w:rsidRPr="00B63C12" w:rsidRDefault="00AB2EBA" w:rsidP="00D26F7F">
            <w:pPr>
              <w:pStyle w:val="a3"/>
              <w:ind w:leftChars="100" w:left="300" w:firstLineChars="100" w:firstLine="220"/>
              <w:jc w:val="left"/>
              <w:rPr>
                <w:rFonts w:ascii="ＭＳ 明朝" w:eastAsia="ＭＳ 明朝" w:hAnsi="ＭＳ 明朝"/>
                <w:sz w:val="22"/>
                <w:szCs w:val="22"/>
              </w:rPr>
            </w:pPr>
            <w:r w:rsidRPr="00AB2EBA">
              <w:rPr>
                <w:rFonts w:ascii="ＭＳ 明朝" w:eastAsia="ＭＳ 明朝" w:hAnsi="ＭＳ 明朝" w:hint="eastAsia"/>
                <w:sz w:val="22"/>
                <w:szCs w:val="22"/>
              </w:rPr>
              <w:t>卒業後の明確なビジョンと実践力を持つ大阪の産業基盤を支える人材を育成していくためにどのような取り組みを行っていくのか。</w:t>
            </w:r>
          </w:p>
        </w:tc>
      </w:tr>
      <w:tr w:rsidR="002A77DF" w14:paraId="790CA152" w14:textId="77777777" w:rsidTr="00082191">
        <w:tc>
          <w:tcPr>
            <w:tcW w:w="9776" w:type="dxa"/>
            <w:tcBorders>
              <w:top w:val="dotted" w:sz="4" w:space="0" w:color="auto"/>
            </w:tcBorders>
          </w:tcPr>
          <w:p w14:paraId="76EC94DD" w14:textId="77777777" w:rsidR="002A77DF" w:rsidRPr="00B63C12" w:rsidRDefault="002A77DF" w:rsidP="00082191">
            <w:pPr>
              <w:pStyle w:val="a3"/>
              <w:jc w:val="left"/>
              <w:rPr>
                <w:rFonts w:hAnsi="ＭＳ ゴシック"/>
                <w:sz w:val="22"/>
                <w:szCs w:val="22"/>
              </w:rPr>
            </w:pPr>
            <w:r w:rsidRPr="00B63C12">
              <w:rPr>
                <w:rFonts w:hAnsi="ＭＳ ゴシック" w:hint="eastAsia"/>
                <w:sz w:val="22"/>
                <w:szCs w:val="22"/>
              </w:rPr>
              <w:t>（教育長）</w:t>
            </w:r>
          </w:p>
          <w:p w14:paraId="444DD5B7" w14:textId="643DA375" w:rsidR="002A77DF" w:rsidRPr="00AB2EBA" w:rsidRDefault="00AB2EBA" w:rsidP="00AB2EBA">
            <w:pPr>
              <w:pStyle w:val="a3"/>
              <w:ind w:leftChars="100" w:left="300" w:firstLineChars="100" w:firstLine="220"/>
              <w:jc w:val="left"/>
              <w:rPr>
                <w:rFonts w:ascii="ＭＳ 明朝" w:eastAsia="ＭＳ 明朝" w:hAnsi="ＭＳ 明朝"/>
                <w:sz w:val="22"/>
                <w:szCs w:val="22"/>
              </w:rPr>
            </w:pPr>
            <w:r w:rsidRPr="00AB2EBA">
              <w:rPr>
                <w:rFonts w:ascii="ＭＳ 明朝" w:eastAsia="ＭＳ 明朝" w:hAnsi="ＭＳ 明朝" w:hint="eastAsia"/>
                <w:sz w:val="22"/>
                <w:szCs w:val="22"/>
              </w:rPr>
              <w:t>今後、企業や大学等との連携をさらに強化することで、積極的に外部人材を活用し、最新技術・技能に対応した実践的な授業等の機会を増やすことにより、授業の質の向上に取り組んでいく。</w:t>
            </w:r>
          </w:p>
        </w:tc>
      </w:tr>
    </w:tbl>
    <w:p w14:paraId="12A7C696" w14:textId="7BC4FD71" w:rsidR="00B63C12" w:rsidRDefault="00B63C12" w:rsidP="00777685">
      <w:pPr>
        <w:pStyle w:val="a3"/>
        <w:jc w:val="left"/>
        <w:rPr>
          <w:rFonts w:ascii="ＭＳ 明朝" w:eastAsia="ＭＳ 明朝" w:hAnsi="ＭＳ 明朝"/>
          <w:b/>
          <w:sz w:val="22"/>
          <w:szCs w:val="22"/>
        </w:rPr>
      </w:pPr>
    </w:p>
    <w:tbl>
      <w:tblPr>
        <w:tblStyle w:val="a9"/>
        <w:tblW w:w="977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76"/>
      </w:tblGrid>
      <w:tr w:rsidR="00AB2EBA" w:rsidRPr="00B63C12" w14:paraId="05409636" w14:textId="77777777" w:rsidTr="00082191">
        <w:tc>
          <w:tcPr>
            <w:tcW w:w="9776" w:type="dxa"/>
            <w:tcBorders>
              <w:bottom w:val="dotted" w:sz="4" w:space="0" w:color="auto"/>
            </w:tcBorders>
            <w:shd w:val="clear" w:color="auto" w:fill="FFFF00"/>
          </w:tcPr>
          <w:p w14:paraId="0989C469" w14:textId="4BA95505" w:rsidR="00AB2EBA" w:rsidRPr="007B16D6" w:rsidRDefault="00AB2EBA" w:rsidP="00AB2EBA">
            <w:pPr>
              <w:pStyle w:val="a3"/>
              <w:jc w:val="left"/>
              <w:rPr>
                <w:rFonts w:ascii="ＭＳ 明朝" w:eastAsia="ＭＳ 明朝" w:hAnsi="ＭＳ 明朝"/>
                <w:b/>
                <w:sz w:val="24"/>
                <w:szCs w:val="22"/>
              </w:rPr>
            </w:pPr>
            <w:r>
              <w:rPr>
                <w:rFonts w:ascii="ＭＳ 明朝" w:eastAsia="ＭＳ 明朝" w:hAnsi="ＭＳ 明朝" w:hint="eastAsia"/>
                <w:b/>
                <w:sz w:val="24"/>
                <w:szCs w:val="22"/>
              </w:rPr>
              <w:t>令和４年３月1</w:t>
            </w:r>
            <w:r>
              <w:rPr>
                <w:rFonts w:ascii="ＭＳ 明朝" w:eastAsia="ＭＳ 明朝" w:hAnsi="ＭＳ 明朝"/>
                <w:b/>
                <w:sz w:val="24"/>
                <w:szCs w:val="22"/>
              </w:rPr>
              <w:t>4</w:t>
            </w:r>
            <w:r w:rsidRPr="007B16D6">
              <w:rPr>
                <w:rFonts w:ascii="ＭＳ 明朝" w:eastAsia="ＭＳ 明朝" w:hAnsi="ＭＳ 明朝" w:hint="eastAsia"/>
                <w:b/>
                <w:sz w:val="24"/>
                <w:szCs w:val="22"/>
              </w:rPr>
              <w:t>日（</w:t>
            </w:r>
            <w:r>
              <w:rPr>
                <w:rFonts w:ascii="ＭＳ 明朝" w:eastAsia="ＭＳ 明朝" w:hAnsi="ＭＳ 明朝" w:hint="eastAsia"/>
                <w:b/>
                <w:sz w:val="24"/>
                <w:szCs w:val="22"/>
              </w:rPr>
              <w:t>月</w:t>
            </w:r>
            <w:r w:rsidRPr="007B16D6">
              <w:rPr>
                <w:rFonts w:ascii="ＭＳ 明朝" w:eastAsia="ＭＳ 明朝" w:hAnsi="ＭＳ 明朝" w:hint="eastAsia"/>
                <w:b/>
                <w:sz w:val="24"/>
                <w:szCs w:val="22"/>
              </w:rPr>
              <w:t>）</w:t>
            </w:r>
            <w:r>
              <w:rPr>
                <w:rFonts w:ascii="ＭＳ 明朝" w:eastAsia="ＭＳ 明朝" w:hAnsi="ＭＳ 明朝" w:hint="eastAsia"/>
                <w:b/>
                <w:sz w:val="24"/>
                <w:szCs w:val="22"/>
              </w:rPr>
              <w:t>教育常任委員会</w:t>
            </w:r>
            <w:r w:rsidRPr="007B16D6">
              <w:rPr>
                <w:rFonts w:ascii="ＭＳ 明朝" w:eastAsia="ＭＳ 明朝" w:hAnsi="ＭＳ 明朝" w:hint="eastAsia"/>
                <w:b/>
                <w:sz w:val="24"/>
                <w:szCs w:val="22"/>
              </w:rPr>
              <w:t xml:space="preserve">　</w:t>
            </w:r>
            <w:r>
              <w:rPr>
                <w:rFonts w:ascii="ＭＳ 明朝" w:eastAsia="ＭＳ 明朝" w:hAnsi="ＭＳ 明朝" w:hint="eastAsia"/>
                <w:b/>
                <w:sz w:val="24"/>
                <w:szCs w:val="22"/>
              </w:rPr>
              <w:t>山下</w:t>
            </w:r>
            <w:r w:rsidRPr="00AB2EBA">
              <w:rPr>
                <w:rFonts w:ascii="ＭＳ 明朝" w:eastAsia="ＭＳ 明朝" w:hAnsi="ＭＳ 明朝" w:hint="eastAsia"/>
                <w:b/>
                <w:sz w:val="24"/>
                <w:szCs w:val="22"/>
              </w:rPr>
              <w:t>浩昭</w:t>
            </w:r>
            <w:r w:rsidRPr="007B16D6">
              <w:rPr>
                <w:rFonts w:ascii="ＭＳ 明朝" w:eastAsia="ＭＳ 明朝" w:hAnsi="ＭＳ 明朝" w:hint="eastAsia"/>
                <w:b/>
                <w:sz w:val="24"/>
                <w:szCs w:val="22"/>
              </w:rPr>
              <w:t>議員（</w:t>
            </w:r>
            <w:r>
              <w:rPr>
                <w:rFonts w:ascii="ＭＳ 明朝" w:eastAsia="ＭＳ 明朝" w:hAnsi="ＭＳ 明朝" w:hint="eastAsia"/>
                <w:b/>
                <w:sz w:val="24"/>
                <w:szCs w:val="22"/>
              </w:rPr>
              <w:t>公明党</w:t>
            </w:r>
            <w:r w:rsidRPr="007B16D6">
              <w:rPr>
                <w:rFonts w:ascii="ＭＳ 明朝" w:eastAsia="ＭＳ 明朝" w:hAnsi="ＭＳ 明朝" w:hint="eastAsia"/>
                <w:b/>
                <w:sz w:val="24"/>
                <w:szCs w:val="22"/>
              </w:rPr>
              <w:t>）</w:t>
            </w:r>
          </w:p>
        </w:tc>
      </w:tr>
      <w:tr w:rsidR="00AB2EBA" w:rsidRPr="00B63C12" w14:paraId="41C65D49" w14:textId="77777777" w:rsidTr="00082191">
        <w:tc>
          <w:tcPr>
            <w:tcW w:w="9776" w:type="dxa"/>
            <w:tcBorders>
              <w:top w:val="dotted" w:sz="4" w:space="0" w:color="auto"/>
              <w:bottom w:val="double" w:sz="4" w:space="0" w:color="auto"/>
            </w:tcBorders>
            <w:shd w:val="clear" w:color="auto" w:fill="FFFF00"/>
          </w:tcPr>
          <w:p w14:paraId="19CF5396" w14:textId="02541299" w:rsidR="00AB2EBA" w:rsidRPr="007B16D6" w:rsidRDefault="00AB2EBA" w:rsidP="00082191">
            <w:pPr>
              <w:pStyle w:val="a3"/>
              <w:jc w:val="left"/>
              <w:rPr>
                <w:rFonts w:ascii="ＭＳ 明朝" w:eastAsia="ＭＳ 明朝" w:hAnsi="ＭＳ 明朝"/>
                <w:b/>
                <w:sz w:val="24"/>
                <w:szCs w:val="22"/>
              </w:rPr>
            </w:pPr>
            <w:r w:rsidRPr="007B16D6">
              <w:rPr>
                <w:rFonts w:ascii="ＭＳ 明朝" w:eastAsia="ＭＳ 明朝" w:hAnsi="ＭＳ 明朝" w:hint="eastAsia"/>
                <w:b/>
                <w:sz w:val="24"/>
                <w:szCs w:val="22"/>
              </w:rPr>
              <w:t>質問内容：</w:t>
            </w:r>
            <w:r w:rsidRPr="00AB2EBA">
              <w:rPr>
                <w:rFonts w:ascii="ＭＳ 明朝" w:eastAsia="ＭＳ 明朝" w:hAnsi="ＭＳ 明朝" w:hint="eastAsia"/>
                <w:b/>
                <w:sz w:val="24"/>
                <w:szCs w:val="22"/>
              </w:rPr>
              <w:t>工業系高校の教育内容の充実について</w:t>
            </w:r>
          </w:p>
        </w:tc>
      </w:tr>
      <w:tr w:rsidR="00AB2EBA" w14:paraId="27ED6AF4" w14:textId="77777777" w:rsidTr="00082191">
        <w:tc>
          <w:tcPr>
            <w:tcW w:w="9776" w:type="dxa"/>
            <w:tcBorders>
              <w:top w:val="double" w:sz="4" w:space="0" w:color="auto"/>
              <w:bottom w:val="dotted" w:sz="4" w:space="0" w:color="auto"/>
            </w:tcBorders>
          </w:tcPr>
          <w:p w14:paraId="71F59168" w14:textId="0323CCEE" w:rsidR="00AB2EBA" w:rsidRPr="00B63C12" w:rsidRDefault="00AB2EBA" w:rsidP="00082191">
            <w:pPr>
              <w:pStyle w:val="a3"/>
              <w:jc w:val="left"/>
              <w:rPr>
                <w:rFonts w:hAnsi="ＭＳ ゴシック"/>
                <w:sz w:val="22"/>
                <w:szCs w:val="22"/>
              </w:rPr>
            </w:pPr>
            <w:r w:rsidRPr="00B63C12">
              <w:rPr>
                <w:rFonts w:hAnsi="ＭＳ ゴシック" w:hint="eastAsia"/>
                <w:sz w:val="22"/>
                <w:szCs w:val="22"/>
              </w:rPr>
              <w:t>（</w:t>
            </w:r>
            <w:r w:rsidR="00D26F7F">
              <w:rPr>
                <w:rFonts w:hAnsi="ＭＳ ゴシック" w:hint="eastAsia"/>
                <w:sz w:val="22"/>
                <w:szCs w:val="22"/>
              </w:rPr>
              <w:t>山下</w:t>
            </w:r>
            <w:r w:rsidRPr="00B63C12">
              <w:rPr>
                <w:rFonts w:hAnsi="ＭＳ ゴシック" w:hint="eastAsia"/>
                <w:sz w:val="22"/>
                <w:szCs w:val="22"/>
              </w:rPr>
              <w:t>議員）</w:t>
            </w:r>
          </w:p>
          <w:p w14:paraId="160BEBD2" w14:textId="6A95D1CD" w:rsidR="00D26F7F" w:rsidRPr="00D26F7F" w:rsidRDefault="00D26F7F" w:rsidP="00D26F7F">
            <w:pPr>
              <w:pStyle w:val="a3"/>
              <w:ind w:leftChars="100" w:left="300" w:firstLineChars="100" w:firstLine="220"/>
              <w:jc w:val="left"/>
              <w:rPr>
                <w:rFonts w:ascii="ＭＳ 明朝" w:eastAsia="ＭＳ 明朝" w:hAnsi="ＭＳ 明朝" w:hint="eastAsia"/>
                <w:sz w:val="22"/>
                <w:szCs w:val="22"/>
              </w:rPr>
            </w:pPr>
            <w:r>
              <w:rPr>
                <w:rFonts w:ascii="ＭＳ 明朝" w:eastAsia="ＭＳ 明朝" w:hAnsi="ＭＳ 明朝" w:hint="eastAsia"/>
                <w:sz w:val="22"/>
                <w:szCs w:val="22"/>
              </w:rPr>
              <w:t>今後、</w:t>
            </w:r>
            <w:r w:rsidRPr="00D26F7F">
              <w:rPr>
                <w:rFonts w:ascii="ＭＳ 明朝" w:eastAsia="ＭＳ 明朝" w:hAnsi="ＭＳ 明朝" w:hint="eastAsia"/>
                <w:sz w:val="22"/>
                <w:szCs w:val="22"/>
              </w:rPr>
              <w:t>専門性の高い人材による指導や最先端の設備が一層必要になるとともに、人的・物的な教育資源の共有を学校間で進めていくことが、より重要となるのではないか。</w:t>
            </w:r>
          </w:p>
          <w:p w14:paraId="74D84574" w14:textId="6262A37D" w:rsidR="00AB2EBA" w:rsidRPr="00B63C12" w:rsidRDefault="00D26F7F" w:rsidP="00D26F7F">
            <w:pPr>
              <w:pStyle w:val="a3"/>
              <w:ind w:leftChars="100" w:left="300" w:firstLineChars="100" w:firstLine="220"/>
              <w:jc w:val="left"/>
              <w:rPr>
                <w:rFonts w:ascii="ＭＳ 明朝" w:eastAsia="ＭＳ 明朝" w:hAnsi="ＭＳ 明朝"/>
                <w:sz w:val="22"/>
                <w:szCs w:val="22"/>
              </w:rPr>
            </w:pPr>
            <w:r w:rsidRPr="00D26F7F">
              <w:rPr>
                <w:rFonts w:ascii="ＭＳ 明朝" w:eastAsia="ＭＳ 明朝" w:hAnsi="ＭＳ 明朝" w:hint="eastAsia"/>
                <w:sz w:val="22"/>
                <w:szCs w:val="22"/>
              </w:rPr>
              <w:t>このような状況の中、今後、工業系高校の教育内容をどのように充実させていくのか。</w:t>
            </w:r>
          </w:p>
        </w:tc>
      </w:tr>
      <w:tr w:rsidR="00AB2EBA" w14:paraId="4E588F80" w14:textId="77777777" w:rsidTr="00C564FB">
        <w:tc>
          <w:tcPr>
            <w:tcW w:w="9776" w:type="dxa"/>
            <w:tcBorders>
              <w:top w:val="dotted" w:sz="4" w:space="0" w:color="auto"/>
              <w:bottom w:val="single" w:sz="4" w:space="0" w:color="auto"/>
            </w:tcBorders>
          </w:tcPr>
          <w:p w14:paraId="3F750CB8" w14:textId="77777777" w:rsidR="00D26F7F" w:rsidRPr="00B63C12" w:rsidRDefault="00D26F7F" w:rsidP="00D26F7F">
            <w:pPr>
              <w:pStyle w:val="a3"/>
              <w:jc w:val="left"/>
              <w:rPr>
                <w:rFonts w:hAnsi="ＭＳ ゴシック"/>
                <w:sz w:val="22"/>
                <w:szCs w:val="22"/>
              </w:rPr>
            </w:pPr>
            <w:r w:rsidRPr="00B63C12">
              <w:rPr>
                <w:rFonts w:hAnsi="ＭＳ ゴシック" w:hint="eastAsia"/>
                <w:sz w:val="22"/>
                <w:szCs w:val="22"/>
              </w:rPr>
              <w:t>（</w:t>
            </w:r>
            <w:r>
              <w:rPr>
                <w:rFonts w:hAnsi="ＭＳ ゴシック" w:hint="eastAsia"/>
                <w:sz w:val="22"/>
                <w:szCs w:val="22"/>
              </w:rPr>
              <w:t>高校再編整備課長</w:t>
            </w:r>
            <w:r w:rsidRPr="00B63C12">
              <w:rPr>
                <w:rFonts w:hAnsi="ＭＳ ゴシック" w:hint="eastAsia"/>
                <w:sz w:val="22"/>
                <w:szCs w:val="22"/>
              </w:rPr>
              <w:t>）</w:t>
            </w:r>
          </w:p>
          <w:p w14:paraId="0875C7A4" w14:textId="77777777" w:rsidR="00D26F7F" w:rsidRPr="00D26F7F" w:rsidRDefault="00D26F7F" w:rsidP="00D26F7F">
            <w:pPr>
              <w:pStyle w:val="a3"/>
              <w:ind w:leftChars="100" w:left="300" w:firstLineChars="100" w:firstLine="220"/>
              <w:jc w:val="left"/>
              <w:rPr>
                <w:rFonts w:ascii="ＭＳ 明朝" w:eastAsia="ＭＳ 明朝" w:hAnsi="ＭＳ 明朝" w:hint="eastAsia"/>
                <w:sz w:val="22"/>
                <w:szCs w:val="22"/>
              </w:rPr>
            </w:pPr>
            <w:r w:rsidRPr="00D26F7F">
              <w:rPr>
                <w:rFonts w:ascii="ＭＳ 明朝" w:eastAsia="ＭＳ 明朝" w:hAnsi="ＭＳ 明朝" w:hint="eastAsia"/>
                <w:sz w:val="22"/>
                <w:szCs w:val="22"/>
              </w:rPr>
              <w:t>新規の実習装置など、各校の特色ある設備を学校間で相互に利用することにより、生徒や教員の最新技術の習得と技能の一層の向上に取り組むこととしている。</w:t>
            </w:r>
          </w:p>
          <w:p w14:paraId="0548A116" w14:textId="29788C10" w:rsidR="00AB2EBA" w:rsidRPr="00AB2EBA" w:rsidRDefault="00D26F7F" w:rsidP="00D26F7F">
            <w:pPr>
              <w:pStyle w:val="a3"/>
              <w:ind w:leftChars="100" w:left="300" w:firstLineChars="100" w:firstLine="220"/>
              <w:jc w:val="left"/>
              <w:rPr>
                <w:rFonts w:ascii="ＭＳ 明朝" w:eastAsia="ＭＳ 明朝" w:hAnsi="ＭＳ 明朝"/>
                <w:sz w:val="22"/>
                <w:szCs w:val="22"/>
              </w:rPr>
            </w:pPr>
            <w:r w:rsidRPr="00D26F7F">
              <w:rPr>
                <w:rFonts w:ascii="ＭＳ 明朝" w:eastAsia="ＭＳ 明朝" w:hAnsi="ＭＳ 明朝" w:hint="eastAsia"/>
                <w:sz w:val="22"/>
                <w:szCs w:val="22"/>
              </w:rPr>
              <w:t>また、世界に通用する技術を有する在阪企業や理工系大学など、国内外で活躍する外部人材を活用した最新技術・技能に関する講習等の機会を増やすことにより、授業の質の向上とともに教員のスキルアップにも取り組んでいく。</w:t>
            </w:r>
          </w:p>
        </w:tc>
      </w:tr>
      <w:tr w:rsidR="00D26F7F" w14:paraId="12FAF07A" w14:textId="77777777" w:rsidTr="00C564FB">
        <w:tc>
          <w:tcPr>
            <w:tcW w:w="9776" w:type="dxa"/>
            <w:tcBorders>
              <w:top w:val="single" w:sz="4" w:space="0" w:color="auto"/>
              <w:bottom w:val="dotted" w:sz="4" w:space="0" w:color="auto"/>
            </w:tcBorders>
          </w:tcPr>
          <w:p w14:paraId="7B267E2D" w14:textId="77777777" w:rsidR="00D26F7F" w:rsidRPr="00B63C12" w:rsidRDefault="00D26F7F" w:rsidP="00D26F7F">
            <w:pPr>
              <w:pStyle w:val="a3"/>
              <w:jc w:val="left"/>
              <w:rPr>
                <w:rFonts w:hAnsi="ＭＳ ゴシック"/>
                <w:sz w:val="22"/>
                <w:szCs w:val="22"/>
              </w:rPr>
            </w:pPr>
            <w:r w:rsidRPr="00B63C12">
              <w:rPr>
                <w:rFonts w:hAnsi="ＭＳ ゴシック" w:hint="eastAsia"/>
                <w:sz w:val="22"/>
                <w:szCs w:val="22"/>
              </w:rPr>
              <w:t>（</w:t>
            </w:r>
            <w:r>
              <w:rPr>
                <w:rFonts w:hAnsi="ＭＳ ゴシック" w:hint="eastAsia"/>
                <w:sz w:val="22"/>
                <w:szCs w:val="22"/>
              </w:rPr>
              <w:t>山下</w:t>
            </w:r>
            <w:r w:rsidRPr="00B63C12">
              <w:rPr>
                <w:rFonts w:hAnsi="ＭＳ ゴシック" w:hint="eastAsia"/>
                <w:sz w:val="22"/>
                <w:szCs w:val="22"/>
              </w:rPr>
              <w:t>議員）</w:t>
            </w:r>
          </w:p>
          <w:p w14:paraId="179D921C" w14:textId="5805B35F" w:rsidR="00D26F7F" w:rsidRPr="00B63C12" w:rsidRDefault="0090077C" w:rsidP="00D26F7F">
            <w:pPr>
              <w:pStyle w:val="a3"/>
              <w:ind w:leftChars="100" w:left="300" w:firstLineChars="100" w:firstLine="220"/>
              <w:jc w:val="left"/>
              <w:rPr>
                <w:rFonts w:hAnsi="ＭＳ ゴシック" w:hint="eastAsia"/>
                <w:sz w:val="22"/>
                <w:szCs w:val="22"/>
              </w:rPr>
            </w:pPr>
            <w:r w:rsidRPr="0090077C">
              <w:rPr>
                <w:rFonts w:ascii="ＭＳ 明朝" w:eastAsia="ＭＳ 明朝" w:hAnsi="ＭＳ 明朝" w:hint="eastAsia"/>
                <w:sz w:val="22"/>
                <w:szCs w:val="22"/>
              </w:rPr>
              <w:t>今後、小・中学生や保護者、中学校教員をはじめとする多くの方々に、工業系高校の取り組みを知ってもらうために、どのように魅力を発信し、将来のものづくり人材の育成につなげていくのか</w:t>
            </w:r>
            <w:r>
              <w:rPr>
                <w:rFonts w:ascii="ＭＳ 明朝" w:eastAsia="ＭＳ 明朝" w:hAnsi="ＭＳ 明朝" w:hint="eastAsia"/>
                <w:sz w:val="22"/>
                <w:szCs w:val="22"/>
              </w:rPr>
              <w:t>。</w:t>
            </w:r>
            <w:bookmarkStart w:id="0" w:name="_GoBack"/>
            <w:bookmarkEnd w:id="0"/>
          </w:p>
        </w:tc>
      </w:tr>
      <w:tr w:rsidR="00D26F7F" w14:paraId="32670C13" w14:textId="77777777" w:rsidTr="00C564FB">
        <w:tc>
          <w:tcPr>
            <w:tcW w:w="9776" w:type="dxa"/>
            <w:tcBorders>
              <w:top w:val="dotted" w:sz="4" w:space="0" w:color="auto"/>
              <w:bottom w:val="single" w:sz="12" w:space="0" w:color="auto"/>
            </w:tcBorders>
          </w:tcPr>
          <w:p w14:paraId="10A1FF1B" w14:textId="77777777" w:rsidR="00D26F7F" w:rsidRPr="00B63C12" w:rsidRDefault="00D26F7F" w:rsidP="00D26F7F">
            <w:pPr>
              <w:pStyle w:val="a3"/>
              <w:jc w:val="left"/>
              <w:rPr>
                <w:rFonts w:hAnsi="ＭＳ ゴシック"/>
                <w:sz w:val="22"/>
                <w:szCs w:val="22"/>
              </w:rPr>
            </w:pPr>
            <w:r w:rsidRPr="00B63C12">
              <w:rPr>
                <w:rFonts w:hAnsi="ＭＳ ゴシック" w:hint="eastAsia"/>
                <w:sz w:val="22"/>
                <w:szCs w:val="22"/>
              </w:rPr>
              <w:t>（</w:t>
            </w:r>
            <w:r>
              <w:rPr>
                <w:rFonts w:hAnsi="ＭＳ ゴシック" w:hint="eastAsia"/>
                <w:sz w:val="22"/>
                <w:szCs w:val="22"/>
              </w:rPr>
              <w:t>高校再編整備課長</w:t>
            </w:r>
            <w:r w:rsidRPr="00B63C12">
              <w:rPr>
                <w:rFonts w:hAnsi="ＭＳ ゴシック" w:hint="eastAsia"/>
                <w:sz w:val="22"/>
                <w:szCs w:val="22"/>
              </w:rPr>
              <w:t>）</w:t>
            </w:r>
          </w:p>
          <w:p w14:paraId="5994C0AB" w14:textId="77777777" w:rsidR="00D26F7F" w:rsidRDefault="00D26F7F" w:rsidP="00D26F7F">
            <w:pPr>
              <w:pStyle w:val="a3"/>
              <w:ind w:leftChars="100" w:left="300" w:firstLineChars="100" w:firstLine="220"/>
              <w:jc w:val="left"/>
              <w:rPr>
                <w:rFonts w:ascii="ＭＳ 明朝" w:eastAsia="ＭＳ 明朝" w:hAnsi="ＭＳ 明朝"/>
                <w:sz w:val="22"/>
                <w:szCs w:val="22"/>
              </w:rPr>
            </w:pPr>
            <w:r w:rsidRPr="00D26F7F">
              <w:rPr>
                <w:rFonts w:ascii="ＭＳ 明朝" w:eastAsia="ＭＳ 明朝" w:hAnsi="ＭＳ 明朝" w:hint="eastAsia"/>
                <w:sz w:val="22"/>
                <w:szCs w:val="22"/>
              </w:rPr>
              <w:t>今後、小・中学生を対象とした出前授業や中学校教員を対象とした進路説明会などの取り組みを強化するとともに、ショッピングモール等での「ものづくり体験教室」の機会を増やすなどにより、工業系高校への理解を深めていただけるように努めてまいる。</w:t>
            </w:r>
          </w:p>
          <w:p w14:paraId="47A8D102" w14:textId="6F4186AB" w:rsidR="00C564FB" w:rsidRPr="00C564FB" w:rsidRDefault="00D26F7F" w:rsidP="00C564FB">
            <w:pPr>
              <w:pStyle w:val="a3"/>
              <w:ind w:leftChars="100" w:left="300" w:firstLineChars="100" w:firstLine="220"/>
              <w:jc w:val="left"/>
              <w:rPr>
                <w:rFonts w:ascii="ＭＳ 明朝" w:eastAsia="ＭＳ 明朝" w:hAnsi="ＭＳ 明朝" w:hint="eastAsia"/>
                <w:sz w:val="22"/>
                <w:szCs w:val="22"/>
              </w:rPr>
            </w:pPr>
            <w:r w:rsidRPr="00D26F7F">
              <w:rPr>
                <w:rFonts w:ascii="ＭＳ 明朝" w:eastAsia="ＭＳ 明朝" w:hAnsi="ＭＳ 明朝" w:hint="eastAsia"/>
                <w:sz w:val="22"/>
                <w:szCs w:val="22"/>
              </w:rPr>
              <w:t>また、女子中学生等を対象とした女性エンジニアや工業系高校女子生徒による交流会を実施するなど、ものづくり分野に関心を持てるような取り組みを進めてまいる。</w:t>
            </w:r>
          </w:p>
        </w:tc>
      </w:tr>
    </w:tbl>
    <w:p w14:paraId="1D77C97C" w14:textId="2232FB86" w:rsidR="007B5779" w:rsidRPr="001C0B79" w:rsidRDefault="00C564FB" w:rsidP="006542B5">
      <w:pPr>
        <w:snapToGrid w:val="0"/>
        <w:rPr>
          <w:rFonts w:ascii="ＭＳ 明朝" w:eastAsia="ＭＳ 明朝" w:hAnsi="ＭＳ 明朝" w:hint="eastAsia"/>
          <w:sz w:val="21"/>
          <w:szCs w:val="21"/>
        </w:rPr>
      </w:pPr>
      <w:r>
        <w:rPr>
          <w:rFonts w:hAnsi="ＭＳ ゴシック"/>
          <w:noProof/>
          <w:sz w:val="24"/>
        </w:rPr>
        <mc:AlternateContent>
          <mc:Choice Requires="wps">
            <w:drawing>
              <wp:anchor distT="0" distB="0" distL="114300" distR="114300" simplePos="0" relativeHeight="251661312" behindDoc="0" locked="0" layoutInCell="1" allowOverlap="1" wp14:anchorId="18E8076B" wp14:editId="4892DBF9">
                <wp:simplePos x="0" y="0"/>
                <wp:positionH relativeFrom="margin">
                  <wp:posOffset>2562225</wp:posOffset>
                </wp:positionH>
                <wp:positionV relativeFrom="paragraph">
                  <wp:posOffset>114300</wp:posOffset>
                </wp:positionV>
                <wp:extent cx="692640" cy="321480"/>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692640" cy="321480"/>
                        </a:xfrm>
                        <a:prstGeom prst="rect">
                          <a:avLst/>
                        </a:prstGeom>
                        <a:solidFill>
                          <a:sysClr val="window" lastClr="FFFFFF"/>
                        </a:solidFill>
                        <a:ln w="25400" cap="flat" cmpd="sng" algn="ctr">
                          <a:noFill/>
                          <a:prstDash val="solid"/>
                        </a:ln>
                        <a:effectLst/>
                      </wps:spPr>
                      <wps:txbx>
                        <w:txbxContent>
                          <w:p w14:paraId="73E406DD" w14:textId="77777777" w:rsidR="00C564FB" w:rsidRPr="00DA7914" w:rsidRDefault="00C564FB" w:rsidP="00C564FB">
                            <w:pPr>
                              <w:rPr>
                                <w:rFonts w:ascii="ＭＳ 明朝" w:eastAsia="ＭＳ 明朝" w:hAnsi="ＭＳ 明朝"/>
                                <w:sz w:val="24"/>
                              </w:rPr>
                            </w:pPr>
                            <w:r w:rsidRPr="00DA7914">
                              <w:rPr>
                                <w:rFonts w:ascii="ＭＳ 明朝" w:eastAsia="ＭＳ 明朝" w:hAnsi="ＭＳ 明朝" w:hint="eastAsia"/>
                                <w:sz w:val="24"/>
                              </w:rPr>
                              <w:t>２－５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8076B" id="正方形/長方形 1" o:spid="_x0000_s1026" style="position:absolute;left:0;text-align:left;margin-left:201.75pt;margin-top:9pt;width:54.55pt;height:25.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TzGgwIAANwEAAAOAAAAZHJzL2Uyb0RvYy54bWysVM1uEzEQviPxDpbvdJOQljbqpopaBSFV&#10;baUW9ex4vclKXo+xneyG94AHgDNnxIHHoRJvwWfvpi2FEyIHZ8Yznp9vvtnjk7bWbKOcr8jkfLg3&#10;4EwZSUVlljl/ezN/cciZD8IUQpNROd8qz0+mz58dN3aiRrQiXSjHEMT4SWNzvgrBTrLMy5Wqhd8j&#10;qwyMJblaBKhumRVONIhe62w0GBxkDbnCOpLKe9yedUY+TfHLUslwWZZeBaZzjtpCOl06F/HMpsdi&#10;snTCrirZlyH+oYpaVAZJ70OdiSDY2lV/hKor6chTGfYk1RmVZSVV6gHdDAdPurleCatSLwDH23uY&#10;/P8LKy82V45VBWbHmRE1RnT35fPdx28/vn/Kfn742klsGIFqrJ/A/9peuV7zEGPXbenq+I9+WJvA&#10;3d6Dq9rAJC4PjkYHY4xAwvRyNBwfJvCzh8fW+fBaUc2ikHOH2SVIxebcBySE684l5vKkq2JeaZ2U&#10;rT/Vjm0Exgx2FNRwpoUPuMz5PP1iBwjx2zNtWJPz0f54EAsT4F+pRYBYWyDizZIzoZcgtgwu1WIo&#10;ZkSkrpYz4Vdd0hS2T6FNtKvEvr70CF0HVpRCu2h7zHsgF1RsMQdHHUG9lfMKKJyjhSvhwEjUhy0L&#10;lzhKTSiaeomzFbn3f7uP/iAKrJw1YDgaercWTgGZNwYUOhqO4zxCUsb7r0ZQ3GPL4rHFrOtTArqg&#10;CapLYvQPeieWjupbLOMsZoVJGIncHXS9chq6zcM6SzWbJTesgRXh3FxbGYPvkL1pb4WzPRUCOHRB&#10;u20QkyeM6HzjS0OzdaCySnSJSHe4YvBRwQolCvTrHnf0sZ68Hj5K018AAAD//wMAUEsDBBQABgAI&#10;AAAAIQDDc2x53AAAAAkBAAAPAAAAZHJzL2Rvd25yZXYueG1sTI/LTsMwEEX3SP0Hayqxo05aGkUh&#10;ToWQYMUCUsR6Ehsnqh+R7Sbh7xlWsBzdozvn1qfVGjarEEfvBOS7DJhyvZej0wI+zs93JbCY0Ek0&#10;3ikB3yrCqdnc1FhJv7h3NbdJMypxsUIBQ0pTxXnsB2Ux7vykHGVfPlhMdAbNZcCFyq3h+ywruMXR&#10;0YcBJ/U0qP7SXq2A+TV/6+Th86Lbl6TDgp3RGIS43a6PD8CSWtMfDL/6pA4NOXX+6mRkRsB9djgS&#10;SkFJmwg45vsCWCegKAvgTc3/L2h+AAAA//8DAFBLAQItABQABgAIAAAAIQC2gziS/gAAAOEBAAAT&#10;AAAAAAAAAAAAAAAAAAAAAABbQ29udGVudF9UeXBlc10ueG1sUEsBAi0AFAAGAAgAAAAhADj9If/W&#10;AAAAlAEAAAsAAAAAAAAAAAAAAAAALwEAAF9yZWxzLy5yZWxzUEsBAi0AFAAGAAgAAAAhAL3ZPMaD&#10;AgAA3AQAAA4AAAAAAAAAAAAAAAAALgIAAGRycy9lMm9Eb2MueG1sUEsBAi0AFAAGAAgAAAAhAMNz&#10;bHncAAAACQEAAA8AAAAAAAAAAAAAAAAA3QQAAGRycy9kb3ducmV2LnhtbFBLBQYAAAAABAAEAPMA&#10;AADmBQAAAAA=&#10;" fillcolor="window" stroked="f" strokeweight="2pt">
                <v:textbox>
                  <w:txbxContent>
                    <w:p w14:paraId="73E406DD" w14:textId="77777777" w:rsidR="00C564FB" w:rsidRPr="00DA7914" w:rsidRDefault="00C564FB" w:rsidP="00C564FB">
                      <w:pPr>
                        <w:rPr>
                          <w:rFonts w:ascii="ＭＳ 明朝" w:eastAsia="ＭＳ 明朝" w:hAnsi="ＭＳ 明朝"/>
                          <w:sz w:val="24"/>
                        </w:rPr>
                      </w:pPr>
                      <w:r w:rsidRPr="00DA7914">
                        <w:rPr>
                          <w:rFonts w:ascii="ＭＳ 明朝" w:eastAsia="ＭＳ 明朝" w:hAnsi="ＭＳ 明朝" w:hint="eastAsia"/>
                          <w:sz w:val="24"/>
                        </w:rPr>
                        <w:t>２－５</w:t>
                      </w:r>
                    </w:p>
                  </w:txbxContent>
                </v:textbox>
                <w10:wrap anchorx="margin"/>
              </v:rect>
            </w:pict>
          </mc:Fallback>
        </mc:AlternateContent>
      </w:r>
      <w:r w:rsidR="00215729">
        <w:rPr>
          <w:rFonts w:hAnsi="ＭＳ ゴシック"/>
          <w:noProof/>
          <w:sz w:val="24"/>
        </w:rPr>
        <mc:AlternateContent>
          <mc:Choice Requires="wps">
            <w:drawing>
              <wp:anchor distT="0" distB="0" distL="114300" distR="114300" simplePos="0" relativeHeight="251659264" behindDoc="0" locked="0" layoutInCell="1" allowOverlap="1" wp14:anchorId="342F6D31" wp14:editId="2639F26B">
                <wp:simplePos x="0" y="0"/>
                <wp:positionH relativeFrom="margin">
                  <wp:posOffset>2400300</wp:posOffset>
                </wp:positionH>
                <wp:positionV relativeFrom="paragraph">
                  <wp:posOffset>3580765</wp:posOffset>
                </wp:positionV>
                <wp:extent cx="692640" cy="321480"/>
                <wp:effectExtent l="0" t="0" r="0" b="2540"/>
                <wp:wrapNone/>
                <wp:docPr id="43" name="正方形/長方形 43"/>
                <wp:cNvGraphicFramePr/>
                <a:graphic xmlns:a="http://schemas.openxmlformats.org/drawingml/2006/main">
                  <a:graphicData uri="http://schemas.microsoft.com/office/word/2010/wordprocessingShape">
                    <wps:wsp>
                      <wps:cNvSpPr/>
                      <wps:spPr>
                        <a:xfrm>
                          <a:off x="0" y="0"/>
                          <a:ext cx="692640" cy="321480"/>
                        </a:xfrm>
                        <a:prstGeom prst="rect">
                          <a:avLst/>
                        </a:prstGeom>
                        <a:solidFill>
                          <a:sysClr val="window" lastClr="FFFFFF"/>
                        </a:solidFill>
                        <a:ln w="25400" cap="flat" cmpd="sng" algn="ctr">
                          <a:noFill/>
                          <a:prstDash val="solid"/>
                        </a:ln>
                        <a:effectLst/>
                      </wps:spPr>
                      <wps:txbx>
                        <w:txbxContent>
                          <w:p w14:paraId="24F0F227" w14:textId="64A081AE" w:rsidR="00215729" w:rsidRPr="00DA7914" w:rsidRDefault="0038219A" w:rsidP="00215729">
                            <w:pPr>
                              <w:rPr>
                                <w:rFonts w:ascii="ＭＳ 明朝" w:eastAsia="ＭＳ 明朝" w:hAnsi="ＭＳ 明朝"/>
                                <w:sz w:val="24"/>
                              </w:rPr>
                            </w:pPr>
                            <w:r w:rsidRPr="00DA7914">
                              <w:rPr>
                                <w:rFonts w:ascii="ＭＳ 明朝" w:eastAsia="ＭＳ 明朝" w:hAnsi="ＭＳ 明朝" w:hint="eastAsia"/>
                                <w:sz w:val="24"/>
                              </w:rPr>
                              <w:t>２</w:t>
                            </w:r>
                            <w:r w:rsidR="00215729" w:rsidRPr="00DA7914">
                              <w:rPr>
                                <w:rFonts w:ascii="ＭＳ 明朝" w:eastAsia="ＭＳ 明朝" w:hAnsi="ＭＳ 明朝" w:hint="eastAsia"/>
                                <w:sz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F6D31" id="正方形/長方形 43" o:spid="_x0000_s1027" style="position:absolute;left:0;text-align:left;margin-left:189pt;margin-top:281.95pt;width:54.55pt;height:2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03gwIAANcEAAAOAAAAZHJzL2Uyb0RvYy54bWysVM1uEzEQviPxDpbvdJM0LW3UTRW1CkKq&#10;SqUW9ex4vdmVvB5jO9mE94AHgDNnxIHHoRJvwWfvpi2FEyIHZ8Yznp9vvtmT002j2Vo5X5PJ+XBv&#10;wJkykoraLHP+9mb+4ogzH4QphCajcr5Vnp9Onz87ae1EjagiXSjHEMT4SWtzXoVgJ1nmZaUa4ffI&#10;KgNjSa4RAapbZoUTLaI3OhsNBodZS66wjqTyHrfnnZFPU/yyVDK8KUuvAtM5R20hnS6di3hm0xMx&#10;WTphq1r2ZYh/qKIRtUHS+1DnIgi2cvUfoZpaOvJUhj1JTUZlWUuVekA3w8GTbq4rYVXqBeB4ew+T&#10;/39h5eX6yrG6yPl4nzMjGszo7svnu4/ffnz/lP388LWTGKyAqrV+ghfX9sr1mocY+96Uron/6Iht&#10;Erzbe3jVJjCJy8Pj0eEYQ5Aw7Y+G46MEf/bw2DofXilqWBRy7jC9BKpYX/iAhHDducRcnnRdzGut&#10;k7L1Z9qxtcCgwY+CWs608AGXOZ+nX+wAIX57pg1rcz46GA9iYQIMLLUIEBsLTLxZcib0EtSWwaVa&#10;DMWMiNTVci581SVNYfsU2kS7SvzrS4/QdWBFKWwWmx7BBRVbjMBRx01v5bxG+xeo/Uo4kBGFYcHC&#10;GxylJlRLvcRZRe793+6jPzgCK2ctyI1O3q2EU4DktQF7jofjOIiQlPHByxEU99iyeGwxq+aMAOsQ&#10;q2xlEqN/0DuxdNTcYg9nMStMwkjk7jDrlbPQLR02WarZLLlhA6wIF+bayhh8B+nN5lY423MggDyX&#10;tFsEMXlChc43vjQ0WwUq68STCHGHKyYeFWxPmn2/6XE9H+vJ6+F7NP0FAAD//wMAUEsDBBQABgAI&#10;AAAAIQDklBLM3wAAAAsBAAAPAAAAZHJzL2Rvd25yZXYueG1sTI9BT4QwFITvJv6H5pl4cwuyy7JI&#10;2RgTPXlQNHt+0FrI0lfSdgH/vfWkx8lMZr6pjqsZ2aycHywJSDcJMEWdlQNpAZ8fz3cFMB+QJI6W&#10;lIBv5eFYX19VWEq70Luam6BZLCFfooA+hKnk3He9Mug3dlIUvS/rDIYonebS4RLLzcjvkyTnBgeK&#10;Cz1O6qlX3bm5GAHza/rWyux01s1L0G7BdtTohLi9WR8fgAW1hr8w/OJHdKgjU2svJD0bBWT7In4J&#10;AnZ5dgAWE9tinwJrBeTpdge8rvj/D/UPAAAA//8DAFBLAQItABQABgAIAAAAIQC2gziS/gAAAOEB&#10;AAATAAAAAAAAAAAAAAAAAAAAAABbQ29udGVudF9UeXBlc10ueG1sUEsBAi0AFAAGAAgAAAAhADj9&#10;If/WAAAAlAEAAAsAAAAAAAAAAAAAAAAALwEAAF9yZWxzLy5yZWxzUEsBAi0AFAAGAAgAAAAhAFJE&#10;DTeDAgAA1wQAAA4AAAAAAAAAAAAAAAAALgIAAGRycy9lMm9Eb2MueG1sUEsBAi0AFAAGAAgAAAAh&#10;AOSUEszfAAAACwEAAA8AAAAAAAAAAAAAAAAA3QQAAGRycy9kb3ducmV2LnhtbFBLBQYAAAAABAAE&#10;APMAAADpBQAAAAA=&#10;" fillcolor="window" stroked="f" strokeweight="2pt">
                <v:textbox>
                  <w:txbxContent>
                    <w:p w14:paraId="24F0F227" w14:textId="64A081AE" w:rsidR="00215729" w:rsidRPr="00DA7914" w:rsidRDefault="0038219A" w:rsidP="00215729">
                      <w:pPr>
                        <w:rPr>
                          <w:rFonts w:ascii="ＭＳ 明朝" w:eastAsia="ＭＳ 明朝" w:hAnsi="ＭＳ 明朝"/>
                          <w:sz w:val="24"/>
                        </w:rPr>
                      </w:pPr>
                      <w:r w:rsidRPr="00DA7914">
                        <w:rPr>
                          <w:rFonts w:ascii="ＭＳ 明朝" w:eastAsia="ＭＳ 明朝" w:hAnsi="ＭＳ 明朝" w:hint="eastAsia"/>
                          <w:sz w:val="24"/>
                        </w:rPr>
                        <w:t>２</w:t>
                      </w:r>
                      <w:r w:rsidR="00215729" w:rsidRPr="00DA7914">
                        <w:rPr>
                          <w:rFonts w:ascii="ＭＳ 明朝" w:eastAsia="ＭＳ 明朝" w:hAnsi="ＭＳ 明朝" w:hint="eastAsia"/>
                          <w:sz w:val="24"/>
                        </w:rPr>
                        <w:t>－５</w:t>
                      </w:r>
                    </w:p>
                  </w:txbxContent>
                </v:textbox>
                <w10:wrap anchorx="margin"/>
              </v:rect>
            </w:pict>
          </mc:Fallback>
        </mc:AlternateContent>
      </w:r>
    </w:p>
    <w:sectPr w:rsidR="007B5779" w:rsidRPr="001C0B79" w:rsidSect="002555C1">
      <w:pgSz w:w="11906" w:h="16838"/>
      <w:pgMar w:top="1247" w:right="1077" w:bottom="1247" w:left="1077"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CBDAA" w14:textId="77777777" w:rsidR="00F31A31" w:rsidRDefault="00F31A31" w:rsidP="00C83EEE">
      <w:r>
        <w:separator/>
      </w:r>
    </w:p>
  </w:endnote>
  <w:endnote w:type="continuationSeparator" w:id="0">
    <w:p w14:paraId="7F0A56D2" w14:textId="77777777" w:rsidR="00F31A31" w:rsidRDefault="00F31A31" w:rsidP="00C8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9B87F" w14:textId="77777777" w:rsidR="00F31A31" w:rsidRDefault="00F31A31" w:rsidP="00C83EEE">
      <w:r>
        <w:separator/>
      </w:r>
    </w:p>
  </w:footnote>
  <w:footnote w:type="continuationSeparator" w:id="0">
    <w:p w14:paraId="26C64795" w14:textId="77777777" w:rsidR="00F31A31" w:rsidRDefault="00F31A31" w:rsidP="00C83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0"/>
  <w:drawingGridVerticalSpacing w:val="20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C7"/>
    <w:rsid w:val="000560C7"/>
    <w:rsid w:val="001A2BD8"/>
    <w:rsid w:val="001C0B79"/>
    <w:rsid w:val="00215729"/>
    <w:rsid w:val="00251425"/>
    <w:rsid w:val="002547BF"/>
    <w:rsid w:val="002555C1"/>
    <w:rsid w:val="002A77DF"/>
    <w:rsid w:val="002B7515"/>
    <w:rsid w:val="00345275"/>
    <w:rsid w:val="0038219A"/>
    <w:rsid w:val="00460D81"/>
    <w:rsid w:val="00475FE3"/>
    <w:rsid w:val="00574CE0"/>
    <w:rsid w:val="00614793"/>
    <w:rsid w:val="006542B5"/>
    <w:rsid w:val="00685CDB"/>
    <w:rsid w:val="00777685"/>
    <w:rsid w:val="007B16D6"/>
    <w:rsid w:val="007B3DC5"/>
    <w:rsid w:val="007B5779"/>
    <w:rsid w:val="008346FA"/>
    <w:rsid w:val="00892DD7"/>
    <w:rsid w:val="0090077C"/>
    <w:rsid w:val="009169CB"/>
    <w:rsid w:val="00973415"/>
    <w:rsid w:val="00AB2EBA"/>
    <w:rsid w:val="00AE1166"/>
    <w:rsid w:val="00AE5FAA"/>
    <w:rsid w:val="00B63C12"/>
    <w:rsid w:val="00C564FB"/>
    <w:rsid w:val="00C83EEE"/>
    <w:rsid w:val="00D020AD"/>
    <w:rsid w:val="00D26F7F"/>
    <w:rsid w:val="00D44434"/>
    <w:rsid w:val="00DA7914"/>
    <w:rsid w:val="00DC7ADC"/>
    <w:rsid w:val="00EE78B6"/>
    <w:rsid w:val="00F31A31"/>
    <w:rsid w:val="00FD3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671E09"/>
  <w15:chartTrackingRefBased/>
  <w15:docId w15:val="{08EB97EE-DE2B-467C-A2FA-AFF9219E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0C7"/>
    <w:pPr>
      <w:widowControl w:val="0"/>
      <w:jc w:val="both"/>
    </w:pPr>
    <w:rPr>
      <w:rFonts w:ascii="ＭＳ ゴシック" w:eastAsia="ＭＳ ゴシック" w:hAnsi="Century"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0C7"/>
    <w:pPr>
      <w:tabs>
        <w:tab w:val="center" w:pos="4252"/>
        <w:tab w:val="right" w:pos="8504"/>
      </w:tabs>
      <w:snapToGrid w:val="0"/>
    </w:pPr>
  </w:style>
  <w:style w:type="character" w:customStyle="1" w:styleId="a4">
    <w:name w:val="ヘッダー (文字)"/>
    <w:basedOn w:val="a0"/>
    <w:link w:val="a3"/>
    <w:uiPriority w:val="99"/>
    <w:rsid w:val="000560C7"/>
    <w:rPr>
      <w:rFonts w:ascii="ＭＳ ゴシック" w:eastAsia="ＭＳ ゴシック" w:hAnsi="Century" w:cs="Times New Roman"/>
      <w:sz w:val="30"/>
      <w:szCs w:val="24"/>
    </w:rPr>
  </w:style>
  <w:style w:type="paragraph" w:styleId="a5">
    <w:name w:val="footer"/>
    <w:basedOn w:val="a"/>
    <w:link w:val="a6"/>
    <w:uiPriority w:val="99"/>
    <w:unhideWhenUsed/>
    <w:rsid w:val="00C83EEE"/>
    <w:pPr>
      <w:tabs>
        <w:tab w:val="center" w:pos="4252"/>
        <w:tab w:val="right" w:pos="8504"/>
      </w:tabs>
      <w:snapToGrid w:val="0"/>
    </w:pPr>
  </w:style>
  <w:style w:type="character" w:customStyle="1" w:styleId="a6">
    <w:name w:val="フッター (文字)"/>
    <w:basedOn w:val="a0"/>
    <w:link w:val="a5"/>
    <w:uiPriority w:val="99"/>
    <w:rsid w:val="00C83EEE"/>
    <w:rPr>
      <w:rFonts w:ascii="ＭＳ ゴシック" w:eastAsia="ＭＳ ゴシック" w:hAnsi="Century" w:cs="Times New Roman"/>
      <w:sz w:val="30"/>
      <w:szCs w:val="24"/>
    </w:rPr>
  </w:style>
  <w:style w:type="paragraph" w:styleId="a7">
    <w:name w:val="Balloon Text"/>
    <w:basedOn w:val="a"/>
    <w:link w:val="a8"/>
    <w:uiPriority w:val="99"/>
    <w:semiHidden/>
    <w:unhideWhenUsed/>
    <w:rsid w:val="001C0B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0B79"/>
    <w:rPr>
      <w:rFonts w:asciiTheme="majorHAnsi" w:eastAsiaTheme="majorEastAsia" w:hAnsiTheme="majorHAnsi" w:cstheme="majorBidi"/>
      <w:sz w:val="18"/>
      <w:szCs w:val="18"/>
    </w:rPr>
  </w:style>
  <w:style w:type="table" w:styleId="a9">
    <w:name w:val="Table Grid"/>
    <w:basedOn w:val="a1"/>
    <w:uiPriority w:val="39"/>
    <w:rsid w:val="00B63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1</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由布子</dc:creator>
  <cp:keywords/>
  <dc:description/>
  <cp:lastModifiedBy>中村　和寛</cp:lastModifiedBy>
  <cp:revision>27</cp:revision>
  <cp:lastPrinted>2022-03-25T04:03:00Z</cp:lastPrinted>
  <dcterms:created xsi:type="dcterms:W3CDTF">2021-05-31T03:25:00Z</dcterms:created>
  <dcterms:modified xsi:type="dcterms:W3CDTF">2022-03-25T04:10:00Z</dcterms:modified>
</cp:coreProperties>
</file>