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7C1" w:rsidRPr="009779DE" w:rsidRDefault="009A17C1" w:rsidP="009A17C1">
      <w:pPr>
        <w:snapToGrid w:val="0"/>
        <w:spacing w:line="300" w:lineRule="atLeast"/>
        <w:rPr>
          <w:rFonts w:ascii="Meiryo UI" w:eastAsia="Meiryo UI" w:hAnsi="Meiryo UI"/>
          <w:color w:val="000000" w:themeColor="text1"/>
          <w:sz w:val="30"/>
          <w:szCs w:val="30"/>
          <w:lang w:eastAsia="zh-CN"/>
        </w:rPr>
      </w:pPr>
      <w:r w:rsidRPr="009779DE">
        <w:rPr>
          <w:rFonts w:ascii="Meiryo UI" w:eastAsia="Meiryo UI" w:hAnsi="Meiryo UI" w:hint="eastAsia"/>
          <w:color w:val="000000" w:themeColor="text1"/>
          <w:sz w:val="30"/>
          <w:szCs w:val="30"/>
          <w:lang w:eastAsia="zh-CN"/>
        </w:rPr>
        <w:t>文部科学省　令和</w:t>
      </w:r>
      <w:r w:rsidRPr="009779DE">
        <w:rPr>
          <w:rFonts w:ascii="Meiryo UI" w:eastAsia="Meiryo UI" w:hAnsi="Meiryo UI" w:hint="eastAsia"/>
          <w:color w:val="000000" w:themeColor="text1"/>
          <w:sz w:val="30"/>
          <w:szCs w:val="30"/>
        </w:rPr>
        <w:t>２</w:t>
      </w:r>
      <w:r w:rsidRPr="009779DE">
        <w:rPr>
          <w:rFonts w:ascii="Meiryo UI" w:eastAsia="Meiryo UI" w:hAnsi="Meiryo UI" w:hint="eastAsia"/>
          <w:color w:val="000000" w:themeColor="text1"/>
          <w:sz w:val="30"/>
          <w:szCs w:val="30"/>
          <w:lang w:eastAsia="zh-CN"/>
        </w:rPr>
        <w:t>年度</w:t>
      </w:r>
    </w:p>
    <w:p w:rsidR="009A17C1" w:rsidRPr="009779DE" w:rsidRDefault="009A17C1" w:rsidP="009A17C1">
      <w:pPr>
        <w:snapToGrid w:val="0"/>
        <w:spacing w:line="300" w:lineRule="atLeast"/>
        <w:ind w:firstLineChars="100" w:firstLine="300"/>
        <w:rPr>
          <w:rFonts w:ascii="Meiryo UI" w:eastAsia="Meiryo UI" w:hAnsi="Meiryo UI"/>
          <w:color w:val="000000" w:themeColor="text1"/>
          <w:sz w:val="30"/>
          <w:szCs w:val="30"/>
        </w:rPr>
      </w:pPr>
      <w:r w:rsidRPr="009779DE">
        <w:rPr>
          <w:rFonts w:ascii="Meiryo UI" w:eastAsia="Meiryo UI" w:hAnsi="Meiryo UI" w:hint="eastAsia"/>
          <w:color w:val="000000" w:themeColor="text1"/>
          <w:sz w:val="30"/>
          <w:szCs w:val="30"/>
        </w:rPr>
        <w:t>「児童生徒の問題行動・不登校等生徒指導上の諸課題に関する調査」結果</w:t>
      </w:r>
    </w:p>
    <w:p w:rsidR="00426859" w:rsidRDefault="00426859" w:rsidP="009A17C1">
      <w:pPr>
        <w:snapToGrid w:val="0"/>
        <w:spacing w:line="240" w:lineRule="atLeast"/>
        <w:rPr>
          <w:rFonts w:ascii="Meiryo UI" w:eastAsia="Meiryo UI" w:hAnsi="Meiryo UI"/>
          <w:color w:val="000000" w:themeColor="text1"/>
          <w:sz w:val="24"/>
          <w:szCs w:val="28"/>
        </w:rPr>
      </w:pPr>
    </w:p>
    <w:p w:rsidR="00053603" w:rsidRDefault="00053603" w:rsidP="00053603">
      <w:pPr>
        <w:snapToGrid w:val="0"/>
        <w:spacing w:line="240" w:lineRule="atLeast"/>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１．調査の概要</w:t>
      </w:r>
    </w:p>
    <w:p w:rsidR="00053603" w:rsidRDefault="00053603" w:rsidP="00053603">
      <w:pPr>
        <w:snapToGrid w:val="0"/>
        <w:spacing w:line="240" w:lineRule="atLeast"/>
        <w:ind w:leftChars="200" w:left="1620" w:hangingChars="500" w:hanging="120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 xml:space="preserve">趣　　　</w:t>
      </w:r>
      <w:r w:rsidRPr="00053603">
        <w:rPr>
          <w:rFonts w:ascii="Meiryo UI" w:eastAsia="Meiryo UI" w:hAnsi="Meiryo UI"/>
          <w:color w:val="000000" w:themeColor="text1"/>
          <w:sz w:val="24"/>
          <w:szCs w:val="28"/>
        </w:rPr>
        <w:t>旨：児童生徒の問題行動</w:t>
      </w:r>
      <w:r>
        <w:rPr>
          <w:rFonts w:ascii="Meiryo UI" w:eastAsia="Meiryo UI" w:hAnsi="Meiryo UI"/>
          <w:color w:val="000000" w:themeColor="text1"/>
          <w:sz w:val="24"/>
          <w:szCs w:val="28"/>
        </w:rPr>
        <w:t>等について、全国の状況を調査・分析することにより、教育現場にお</w:t>
      </w:r>
      <w:r>
        <w:rPr>
          <w:rFonts w:ascii="Meiryo UI" w:eastAsia="Meiryo UI" w:hAnsi="Meiryo UI" w:hint="eastAsia"/>
          <w:color w:val="000000" w:themeColor="text1"/>
          <w:sz w:val="24"/>
          <w:szCs w:val="28"/>
        </w:rPr>
        <w:t>け</w:t>
      </w:r>
      <w:r w:rsidRPr="00053603">
        <w:rPr>
          <w:rFonts w:ascii="Meiryo UI" w:eastAsia="Meiryo UI" w:hAnsi="Meiryo UI"/>
          <w:color w:val="000000" w:themeColor="text1"/>
          <w:sz w:val="24"/>
          <w:szCs w:val="28"/>
        </w:rPr>
        <w:t>る生徒指導上の取組のより一層の充実に資するとともに、本調査を通じて、実態把握を行うことにより、児童生徒の問題行動等の未然防止、早期発見・早期対応につなげていく。</w:t>
      </w:r>
    </w:p>
    <w:p w:rsidR="00053603" w:rsidRPr="00053603" w:rsidRDefault="00053603" w:rsidP="004E6E94">
      <w:pPr>
        <w:snapToGrid w:val="0"/>
        <w:spacing w:line="240" w:lineRule="atLeast"/>
        <w:ind w:leftChars="200" w:left="1500" w:hangingChars="450" w:hanging="1080"/>
        <w:rPr>
          <w:rFonts w:ascii="Meiryo UI" w:eastAsia="Meiryo UI" w:hAnsi="Meiryo UI"/>
          <w:color w:val="000000" w:themeColor="text1"/>
          <w:sz w:val="24"/>
          <w:szCs w:val="28"/>
        </w:rPr>
      </w:pPr>
      <w:r w:rsidRPr="00053603">
        <w:rPr>
          <w:rFonts w:ascii="Meiryo UI" w:eastAsia="Meiryo UI" w:hAnsi="Meiryo UI"/>
          <w:color w:val="000000" w:themeColor="text1"/>
          <w:sz w:val="24"/>
          <w:szCs w:val="28"/>
        </w:rPr>
        <w:t>調査期間：令和２年度間</w:t>
      </w:r>
    </w:p>
    <w:p w:rsidR="00053603" w:rsidRPr="00053603" w:rsidRDefault="00053603" w:rsidP="004E6E94">
      <w:pPr>
        <w:snapToGrid w:val="0"/>
        <w:spacing w:line="240" w:lineRule="atLeast"/>
        <w:rPr>
          <w:rFonts w:ascii="Meiryo UI" w:eastAsia="Meiryo UI" w:hAnsi="Meiryo UI"/>
          <w:color w:val="000000" w:themeColor="text1"/>
          <w:sz w:val="24"/>
          <w:szCs w:val="28"/>
        </w:rPr>
      </w:pPr>
      <w:r w:rsidRPr="00053603">
        <w:rPr>
          <w:rFonts w:ascii="Meiryo UI" w:eastAsia="Meiryo UI" w:hAnsi="Meiryo UI" w:hint="eastAsia"/>
          <w:color w:val="000000" w:themeColor="text1"/>
          <w:sz w:val="24"/>
          <w:szCs w:val="28"/>
        </w:rPr>
        <w:t xml:space="preserve">　　</w:t>
      </w:r>
      <w:r>
        <w:rPr>
          <w:rFonts w:ascii="Meiryo UI" w:eastAsia="Meiryo UI" w:hAnsi="Meiryo UI"/>
          <w:color w:val="000000" w:themeColor="text1"/>
          <w:sz w:val="24"/>
          <w:szCs w:val="28"/>
        </w:rPr>
        <w:t xml:space="preserve"> </w:t>
      </w:r>
      <w:r w:rsidRPr="00053603">
        <w:rPr>
          <w:rFonts w:ascii="Meiryo UI" w:eastAsia="Meiryo UI" w:hAnsi="Meiryo UI"/>
          <w:color w:val="000000" w:themeColor="text1"/>
          <w:sz w:val="24"/>
          <w:szCs w:val="28"/>
        </w:rPr>
        <w:t xml:space="preserve">対　 </w:t>
      </w:r>
      <w:r>
        <w:rPr>
          <w:rFonts w:ascii="Meiryo UI" w:eastAsia="Meiryo UI" w:hAnsi="Meiryo UI" w:hint="eastAsia"/>
          <w:color w:val="000000" w:themeColor="text1"/>
          <w:sz w:val="24"/>
          <w:szCs w:val="28"/>
        </w:rPr>
        <w:t xml:space="preserve">　</w:t>
      </w:r>
      <w:r w:rsidRPr="00053603">
        <w:rPr>
          <w:rFonts w:ascii="Meiryo UI" w:eastAsia="Meiryo UI" w:hAnsi="Meiryo UI"/>
          <w:color w:val="000000" w:themeColor="text1"/>
          <w:sz w:val="24"/>
          <w:szCs w:val="28"/>
        </w:rPr>
        <w:t>象：全国の国公私立小・中・高・</w:t>
      </w:r>
      <w:r w:rsidR="0090585B">
        <w:rPr>
          <w:rFonts w:ascii="Meiryo UI" w:eastAsia="Meiryo UI" w:hAnsi="Meiryo UI" w:hint="eastAsia"/>
          <w:color w:val="000000" w:themeColor="text1"/>
          <w:sz w:val="24"/>
          <w:szCs w:val="28"/>
        </w:rPr>
        <w:t>特別</w:t>
      </w:r>
      <w:r w:rsidRPr="00053603">
        <w:rPr>
          <w:rFonts w:ascii="Meiryo UI" w:eastAsia="Meiryo UI" w:hAnsi="Meiryo UI"/>
          <w:color w:val="000000" w:themeColor="text1"/>
          <w:sz w:val="24"/>
          <w:szCs w:val="28"/>
        </w:rPr>
        <w:t>支援学校等、都道府県教委、市区町村教委</w:t>
      </w:r>
    </w:p>
    <w:p w:rsidR="00053603" w:rsidRPr="00053603" w:rsidRDefault="00053603" w:rsidP="004E6E94">
      <w:pPr>
        <w:snapToGrid w:val="0"/>
        <w:spacing w:line="240" w:lineRule="atLeast"/>
        <w:rPr>
          <w:rFonts w:ascii="Meiryo UI" w:eastAsia="Meiryo UI" w:hAnsi="Meiryo UI"/>
          <w:color w:val="000000" w:themeColor="text1"/>
          <w:sz w:val="24"/>
          <w:szCs w:val="28"/>
        </w:rPr>
      </w:pPr>
      <w:r w:rsidRPr="00053603">
        <w:rPr>
          <w:rFonts w:ascii="Meiryo UI" w:eastAsia="Meiryo UI" w:hAnsi="Meiryo UI" w:hint="eastAsia"/>
          <w:color w:val="000000" w:themeColor="text1"/>
          <w:sz w:val="24"/>
          <w:szCs w:val="28"/>
        </w:rPr>
        <w:t xml:space="preserve">　　</w:t>
      </w:r>
      <w:r w:rsidRPr="00053603">
        <w:rPr>
          <w:rFonts w:ascii="Meiryo UI" w:eastAsia="Meiryo UI" w:hAnsi="Meiryo UI"/>
          <w:color w:val="000000" w:themeColor="text1"/>
          <w:sz w:val="24"/>
          <w:szCs w:val="28"/>
        </w:rPr>
        <w:t xml:space="preserve"> 内　</w:t>
      </w:r>
      <w:r>
        <w:rPr>
          <w:rFonts w:ascii="Meiryo UI" w:eastAsia="Meiryo UI" w:hAnsi="Meiryo UI" w:hint="eastAsia"/>
          <w:color w:val="000000" w:themeColor="text1"/>
          <w:sz w:val="24"/>
          <w:szCs w:val="28"/>
        </w:rPr>
        <w:t xml:space="preserve">　</w:t>
      </w:r>
      <w:r w:rsidRPr="00053603">
        <w:rPr>
          <w:rFonts w:ascii="Meiryo UI" w:eastAsia="Meiryo UI" w:hAnsi="Meiryo UI"/>
          <w:color w:val="000000" w:themeColor="text1"/>
          <w:sz w:val="24"/>
          <w:szCs w:val="28"/>
        </w:rPr>
        <w:t xml:space="preserve"> 容：小・中・高校の暴力行為の状況等</w:t>
      </w:r>
    </w:p>
    <w:p w:rsidR="00053603" w:rsidRPr="00053603" w:rsidRDefault="00053603" w:rsidP="004E6E94">
      <w:pPr>
        <w:snapToGrid w:val="0"/>
        <w:spacing w:line="240" w:lineRule="atLeast"/>
        <w:rPr>
          <w:rFonts w:ascii="Meiryo UI" w:eastAsia="Meiryo UI" w:hAnsi="Meiryo UI"/>
          <w:color w:val="000000" w:themeColor="text1"/>
          <w:sz w:val="24"/>
          <w:szCs w:val="28"/>
        </w:rPr>
      </w:pPr>
      <w:r w:rsidRPr="00053603">
        <w:rPr>
          <w:rFonts w:ascii="Meiryo UI" w:eastAsia="Meiryo UI" w:hAnsi="Meiryo UI" w:hint="eastAsia"/>
          <w:color w:val="000000" w:themeColor="text1"/>
          <w:sz w:val="24"/>
          <w:szCs w:val="28"/>
        </w:rPr>
        <w:t xml:space="preserve">　　　　　　　</w:t>
      </w:r>
      <w:r>
        <w:rPr>
          <w:rFonts w:ascii="Meiryo UI" w:eastAsia="Meiryo UI" w:hAnsi="Meiryo UI" w:hint="eastAsia"/>
          <w:color w:val="000000" w:themeColor="text1"/>
          <w:sz w:val="24"/>
          <w:szCs w:val="28"/>
        </w:rPr>
        <w:t xml:space="preserve">　　　</w:t>
      </w:r>
      <w:r w:rsidRPr="00053603">
        <w:rPr>
          <w:rFonts w:ascii="Meiryo UI" w:eastAsia="Meiryo UI" w:hAnsi="Meiryo UI"/>
          <w:color w:val="000000" w:themeColor="text1"/>
          <w:sz w:val="24"/>
          <w:szCs w:val="28"/>
        </w:rPr>
        <w:t>小・中・高・支援学校のいじめの状況等</w:t>
      </w:r>
    </w:p>
    <w:p w:rsidR="00053603" w:rsidRPr="00053603" w:rsidRDefault="00053603" w:rsidP="004E6E94">
      <w:pPr>
        <w:snapToGrid w:val="0"/>
        <w:spacing w:line="240" w:lineRule="atLeast"/>
        <w:rPr>
          <w:rFonts w:ascii="Meiryo UI" w:eastAsia="Meiryo UI" w:hAnsi="Meiryo UI"/>
          <w:color w:val="000000" w:themeColor="text1"/>
          <w:sz w:val="24"/>
          <w:szCs w:val="28"/>
        </w:rPr>
      </w:pPr>
      <w:r w:rsidRPr="00053603">
        <w:rPr>
          <w:rFonts w:ascii="Meiryo UI" w:eastAsia="Meiryo UI" w:hAnsi="Meiryo UI" w:hint="eastAsia"/>
          <w:color w:val="000000" w:themeColor="text1"/>
          <w:sz w:val="24"/>
          <w:szCs w:val="28"/>
        </w:rPr>
        <w:t xml:space="preserve">　　　　　　　</w:t>
      </w:r>
      <w:r>
        <w:rPr>
          <w:rFonts w:ascii="Meiryo UI" w:eastAsia="Meiryo UI" w:hAnsi="Meiryo UI" w:hint="eastAsia"/>
          <w:color w:val="000000" w:themeColor="text1"/>
          <w:sz w:val="24"/>
          <w:szCs w:val="28"/>
        </w:rPr>
        <w:t xml:space="preserve">　　　</w:t>
      </w:r>
      <w:r w:rsidRPr="00053603">
        <w:rPr>
          <w:rFonts w:ascii="Meiryo UI" w:eastAsia="Meiryo UI" w:hAnsi="Meiryo UI"/>
          <w:color w:val="000000" w:themeColor="text1"/>
          <w:sz w:val="24"/>
          <w:szCs w:val="28"/>
        </w:rPr>
        <w:t>小・中・高校の長期欠席の状況等</w:t>
      </w:r>
    </w:p>
    <w:p w:rsidR="00053603" w:rsidRDefault="00053603" w:rsidP="004E6E94">
      <w:pPr>
        <w:snapToGrid w:val="0"/>
        <w:spacing w:line="240" w:lineRule="atLeast"/>
        <w:ind w:firstLineChars="650" w:firstLine="1560"/>
        <w:rPr>
          <w:rFonts w:ascii="Meiryo UI" w:eastAsia="Meiryo UI" w:hAnsi="Meiryo UI"/>
          <w:color w:val="000000" w:themeColor="text1"/>
          <w:sz w:val="24"/>
          <w:szCs w:val="28"/>
        </w:rPr>
      </w:pPr>
      <w:r w:rsidRPr="00053603">
        <w:rPr>
          <w:rFonts w:ascii="Meiryo UI" w:eastAsia="Meiryo UI" w:hAnsi="Meiryo UI" w:hint="eastAsia"/>
          <w:color w:val="000000" w:themeColor="text1"/>
          <w:sz w:val="24"/>
          <w:szCs w:val="28"/>
        </w:rPr>
        <w:t>高校の中途退学者数等の状況　　　　等</w:t>
      </w:r>
    </w:p>
    <w:p w:rsidR="004E6E94" w:rsidRDefault="004E6E94" w:rsidP="004E6E94">
      <w:pPr>
        <w:snapToGrid w:val="0"/>
        <w:spacing w:line="240" w:lineRule="atLeast"/>
        <w:rPr>
          <w:rFonts w:ascii="Meiryo UI" w:eastAsia="Meiryo UI" w:hAnsi="Meiryo UI"/>
          <w:color w:val="000000" w:themeColor="text1"/>
          <w:sz w:val="24"/>
          <w:szCs w:val="28"/>
        </w:rPr>
      </w:pPr>
    </w:p>
    <w:p w:rsidR="00053603" w:rsidRPr="00053603" w:rsidRDefault="00053603" w:rsidP="004E6E94">
      <w:pPr>
        <w:snapToGrid w:val="0"/>
        <w:spacing w:line="240" w:lineRule="atLeast"/>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２．調査結果の概要</w:t>
      </w:r>
    </w:p>
    <w:p w:rsidR="009A17C1" w:rsidRPr="00053603" w:rsidRDefault="00053603" w:rsidP="004E6E94">
      <w:pPr>
        <w:snapToGrid w:val="0"/>
        <w:spacing w:line="240" w:lineRule="atLeast"/>
        <w:ind w:firstLineChars="100" w:firstLine="24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（１）</w:t>
      </w:r>
      <w:r w:rsidR="009A17C1" w:rsidRPr="00053603">
        <w:rPr>
          <w:rFonts w:ascii="Meiryo UI" w:eastAsia="Meiryo UI" w:hAnsi="Meiryo UI" w:hint="eastAsia"/>
          <w:color w:val="000000" w:themeColor="text1"/>
          <w:sz w:val="24"/>
          <w:szCs w:val="28"/>
        </w:rPr>
        <w:t>暴力行為</w:t>
      </w:r>
      <w:r w:rsidR="003E71B2" w:rsidRPr="00053603">
        <w:rPr>
          <w:rFonts w:ascii="Meiryo UI" w:eastAsia="Meiryo UI" w:hAnsi="Meiryo UI" w:hint="eastAsia"/>
          <w:color w:val="000000" w:themeColor="text1"/>
          <w:sz w:val="24"/>
          <w:szCs w:val="28"/>
        </w:rPr>
        <w:t>発生件数</w:t>
      </w:r>
    </w:p>
    <w:tbl>
      <w:tblPr>
        <w:tblStyle w:val="a4"/>
        <w:tblW w:w="7850" w:type="dxa"/>
        <w:tblInd w:w="509" w:type="dxa"/>
        <w:tblLook w:val="04A0" w:firstRow="1" w:lastRow="0" w:firstColumn="1" w:lastColumn="0" w:noHBand="0" w:noVBand="1"/>
      </w:tblPr>
      <w:tblGrid>
        <w:gridCol w:w="2410"/>
        <w:gridCol w:w="1813"/>
        <w:gridCol w:w="1813"/>
        <w:gridCol w:w="1814"/>
      </w:tblGrid>
      <w:tr w:rsidR="002A5228" w:rsidRPr="009779DE" w:rsidTr="00053603">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国公私立小中高</w:t>
            </w:r>
          </w:p>
        </w:tc>
        <w:tc>
          <w:tcPr>
            <w:tcW w:w="181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R01</w:t>
            </w:r>
          </w:p>
        </w:tc>
        <w:tc>
          <w:tcPr>
            <w:tcW w:w="181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R02</w:t>
            </w:r>
          </w:p>
        </w:tc>
        <w:tc>
          <w:tcPr>
            <w:tcW w:w="1814"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color w:val="000000" w:themeColor="text1"/>
                <w:sz w:val="24"/>
                <w:szCs w:val="24"/>
              </w:rPr>
              <w:t>増加率</w:t>
            </w:r>
          </w:p>
        </w:tc>
      </w:tr>
      <w:tr w:rsidR="002A5228" w:rsidRPr="009779DE" w:rsidTr="00053603">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大阪府</w:t>
            </w:r>
          </w:p>
        </w:tc>
        <w:tc>
          <w:tcPr>
            <w:tcW w:w="181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6</w:t>
            </w:r>
            <w:r w:rsidRPr="009779DE">
              <w:rPr>
                <w:rFonts w:ascii="Meiryo UI" w:eastAsia="Meiryo UI" w:hAnsi="Meiryo UI"/>
                <w:color w:val="000000" w:themeColor="text1"/>
                <w:sz w:val="24"/>
                <w:szCs w:val="24"/>
              </w:rPr>
              <w:t>,</w:t>
            </w:r>
            <w:r w:rsidRPr="009779DE">
              <w:rPr>
                <w:rFonts w:ascii="Meiryo UI" w:eastAsia="Meiryo UI" w:hAnsi="Meiryo UI" w:hint="eastAsia"/>
                <w:color w:val="000000" w:themeColor="text1"/>
                <w:sz w:val="24"/>
                <w:szCs w:val="24"/>
              </w:rPr>
              <w:t>246件</w:t>
            </w:r>
          </w:p>
        </w:tc>
        <w:tc>
          <w:tcPr>
            <w:tcW w:w="1813"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sz w:val="24"/>
                <w:szCs w:val="24"/>
              </w:rPr>
            </w:pPr>
            <w:r w:rsidRPr="009779DE">
              <w:rPr>
                <w:rFonts w:ascii="Meiryo UI" w:eastAsia="Meiryo UI" w:hAnsi="Meiryo UI" w:hint="eastAsia"/>
                <w:sz w:val="24"/>
                <w:szCs w:val="24"/>
              </w:rPr>
              <w:t>6,115件</w:t>
            </w:r>
          </w:p>
        </w:tc>
        <w:tc>
          <w:tcPr>
            <w:tcW w:w="1814"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sz w:val="24"/>
                <w:szCs w:val="24"/>
              </w:rPr>
            </w:pPr>
            <w:r w:rsidRPr="009779DE">
              <w:rPr>
                <w:rFonts w:ascii="Meiryo UI" w:eastAsia="Meiryo UI" w:hAnsi="Meiryo UI" w:hint="eastAsia"/>
                <w:sz w:val="24"/>
                <w:szCs w:val="24"/>
              </w:rPr>
              <w:t>▲2.1%</w:t>
            </w:r>
          </w:p>
        </w:tc>
      </w:tr>
      <w:tr w:rsidR="002A5228" w:rsidRPr="009779DE" w:rsidTr="00053603">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全国</w:t>
            </w:r>
          </w:p>
        </w:tc>
        <w:tc>
          <w:tcPr>
            <w:tcW w:w="181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78,787件</w:t>
            </w:r>
          </w:p>
        </w:tc>
        <w:tc>
          <w:tcPr>
            <w:tcW w:w="1813"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sz w:val="24"/>
                <w:szCs w:val="24"/>
              </w:rPr>
            </w:pPr>
            <w:r w:rsidRPr="009779DE">
              <w:rPr>
                <w:rFonts w:ascii="Meiryo UI" w:eastAsia="Meiryo UI" w:hAnsi="Meiryo UI" w:hint="eastAsia"/>
                <w:sz w:val="24"/>
                <w:szCs w:val="24"/>
              </w:rPr>
              <w:t>66,201件</w:t>
            </w:r>
          </w:p>
        </w:tc>
        <w:tc>
          <w:tcPr>
            <w:tcW w:w="1814"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sz w:val="24"/>
                <w:szCs w:val="24"/>
              </w:rPr>
            </w:pPr>
            <w:r w:rsidRPr="009779DE">
              <w:rPr>
                <w:rFonts w:ascii="Meiryo UI" w:eastAsia="Meiryo UI" w:hAnsi="Meiryo UI" w:hint="eastAsia"/>
                <w:sz w:val="24"/>
                <w:szCs w:val="24"/>
              </w:rPr>
              <w:t>▲16.0%</w:t>
            </w:r>
          </w:p>
        </w:tc>
      </w:tr>
    </w:tbl>
    <w:p w:rsidR="009A17C1" w:rsidRPr="009779DE" w:rsidRDefault="009A17C1" w:rsidP="004E6E94">
      <w:pPr>
        <w:snapToGrid w:val="0"/>
        <w:spacing w:line="240" w:lineRule="atLeast"/>
        <w:ind w:firstLineChars="200" w:firstLine="480"/>
        <w:rPr>
          <w:rFonts w:ascii="Meiryo UI" w:eastAsia="Meiryo UI" w:hAnsi="Meiryo UI"/>
          <w:color w:val="000000" w:themeColor="text1"/>
          <w:sz w:val="24"/>
          <w:szCs w:val="30"/>
        </w:rPr>
      </w:pPr>
      <w:r w:rsidRPr="009779DE">
        <w:rPr>
          <w:rFonts w:ascii="Meiryo UI" w:eastAsia="Meiryo UI" w:hAnsi="Meiryo UI" w:hint="eastAsia"/>
          <w:sz w:val="24"/>
          <w:szCs w:val="30"/>
        </w:rPr>
        <w:t>○大阪府における、小学校の暴力行為発生件数は</w:t>
      </w:r>
      <w:r w:rsidR="00916D05">
        <w:rPr>
          <w:rFonts w:ascii="Meiryo UI" w:eastAsia="Meiryo UI" w:hAnsi="Meiryo UI" w:hint="eastAsia"/>
          <w:sz w:val="24"/>
          <w:szCs w:val="30"/>
        </w:rPr>
        <w:t>454件</w:t>
      </w:r>
      <w:r w:rsidRPr="009779DE">
        <w:rPr>
          <w:rFonts w:ascii="Meiryo UI" w:eastAsia="Meiryo UI" w:hAnsi="Meiryo UI" w:hint="eastAsia"/>
          <w:sz w:val="24"/>
          <w:szCs w:val="30"/>
        </w:rPr>
        <w:t>増加。</w:t>
      </w:r>
      <w:r w:rsidR="00916D05">
        <w:rPr>
          <w:rFonts w:ascii="Meiryo UI" w:eastAsia="Meiryo UI" w:hAnsi="Meiryo UI" w:hint="eastAsia"/>
          <w:sz w:val="24"/>
          <w:szCs w:val="30"/>
        </w:rPr>
        <w:t>（2,718件→</w:t>
      </w:r>
      <w:r w:rsidR="00916D05">
        <w:rPr>
          <w:rFonts w:ascii="Meiryo UI" w:eastAsia="Meiryo UI" w:hAnsi="Meiryo UI"/>
          <w:sz w:val="24"/>
          <w:szCs w:val="30"/>
        </w:rPr>
        <w:t>3,172</w:t>
      </w:r>
      <w:r w:rsidR="00916D05">
        <w:rPr>
          <w:rFonts w:ascii="Meiryo UI" w:eastAsia="Meiryo UI" w:hAnsi="Meiryo UI" w:hint="eastAsia"/>
          <w:sz w:val="24"/>
          <w:szCs w:val="30"/>
        </w:rPr>
        <w:t>件）</w:t>
      </w:r>
    </w:p>
    <w:p w:rsidR="009A17C1" w:rsidRPr="00053603" w:rsidRDefault="00053603" w:rsidP="00426859">
      <w:pPr>
        <w:snapToGrid w:val="0"/>
        <w:spacing w:beforeLines="50" w:before="180" w:line="240" w:lineRule="atLeast"/>
        <w:ind w:firstLineChars="100" w:firstLine="24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（２）</w:t>
      </w:r>
      <w:r w:rsidR="009A17C1" w:rsidRPr="00053603">
        <w:rPr>
          <w:rFonts w:ascii="Meiryo UI" w:eastAsia="Meiryo UI" w:hAnsi="Meiryo UI" w:hint="eastAsia"/>
          <w:color w:val="000000" w:themeColor="text1"/>
          <w:sz w:val="24"/>
          <w:szCs w:val="28"/>
        </w:rPr>
        <w:t>いじめ</w:t>
      </w:r>
    </w:p>
    <w:p w:rsidR="009A17C1" w:rsidRPr="00F9675E" w:rsidRDefault="009A17C1" w:rsidP="004E6E94">
      <w:pPr>
        <w:snapToGrid w:val="0"/>
        <w:spacing w:line="240" w:lineRule="atLeast"/>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 xml:space="preserve">　　</w:t>
      </w:r>
      <w:r w:rsidR="00053603">
        <w:rPr>
          <w:rFonts w:ascii="Meiryo UI" w:eastAsia="Meiryo UI" w:hAnsi="Meiryo UI" w:hint="eastAsia"/>
          <w:color w:val="000000" w:themeColor="text1"/>
          <w:sz w:val="24"/>
          <w:szCs w:val="28"/>
        </w:rPr>
        <w:t xml:space="preserve">　　</w:t>
      </w:r>
      <w:r>
        <w:rPr>
          <w:rFonts w:ascii="Meiryo UI" w:eastAsia="Meiryo UI" w:hAnsi="Meiryo UI" w:hint="eastAsia"/>
          <w:color w:val="000000" w:themeColor="text1"/>
          <w:sz w:val="24"/>
          <w:szCs w:val="28"/>
        </w:rPr>
        <w:t>＜認知件数＞</w:t>
      </w:r>
    </w:p>
    <w:tbl>
      <w:tblPr>
        <w:tblStyle w:val="a4"/>
        <w:tblW w:w="7880" w:type="dxa"/>
        <w:tblInd w:w="479" w:type="dxa"/>
        <w:tblLook w:val="04A0" w:firstRow="1" w:lastRow="0" w:firstColumn="1" w:lastColumn="0" w:noHBand="0" w:noVBand="1"/>
      </w:tblPr>
      <w:tblGrid>
        <w:gridCol w:w="2410"/>
        <w:gridCol w:w="1823"/>
        <w:gridCol w:w="1823"/>
        <w:gridCol w:w="1824"/>
      </w:tblGrid>
      <w:tr w:rsidR="002A5228" w:rsidRPr="009779DE" w:rsidTr="00053603">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国公私立小中高支援</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R01</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R02</w:t>
            </w:r>
          </w:p>
        </w:tc>
        <w:tc>
          <w:tcPr>
            <w:tcW w:w="1824"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増加率</w:t>
            </w:r>
          </w:p>
        </w:tc>
      </w:tr>
      <w:tr w:rsidR="002A5228" w:rsidRPr="009779DE" w:rsidTr="00053603">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大阪府</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43,911件</w:t>
            </w:r>
          </w:p>
        </w:tc>
        <w:tc>
          <w:tcPr>
            <w:tcW w:w="1823"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45,048件</w:t>
            </w:r>
          </w:p>
        </w:tc>
        <w:tc>
          <w:tcPr>
            <w:tcW w:w="1824"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2.6%</w:t>
            </w:r>
          </w:p>
        </w:tc>
      </w:tr>
      <w:tr w:rsidR="002A5228" w:rsidRPr="009779DE" w:rsidTr="00053603">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全国</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612,</w:t>
            </w:r>
            <w:r w:rsidRPr="009779DE">
              <w:rPr>
                <w:rFonts w:ascii="Meiryo UI" w:eastAsia="Meiryo UI" w:hAnsi="Meiryo UI"/>
                <w:color w:val="000000" w:themeColor="text1"/>
                <w:sz w:val="24"/>
                <w:szCs w:val="24"/>
              </w:rPr>
              <w:t>496</w:t>
            </w:r>
            <w:r w:rsidRPr="009779DE">
              <w:rPr>
                <w:rFonts w:ascii="Meiryo UI" w:eastAsia="Meiryo UI" w:hAnsi="Meiryo UI" w:hint="eastAsia"/>
                <w:color w:val="000000" w:themeColor="text1"/>
                <w:sz w:val="24"/>
                <w:szCs w:val="24"/>
              </w:rPr>
              <w:t>件</w:t>
            </w:r>
          </w:p>
        </w:tc>
        <w:tc>
          <w:tcPr>
            <w:tcW w:w="1823"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517,163件</w:t>
            </w:r>
          </w:p>
        </w:tc>
        <w:tc>
          <w:tcPr>
            <w:tcW w:w="1824"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▲15.6%</w:t>
            </w:r>
          </w:p>
        </w:tc>
      </w:tr>
    </w:tbl>
    <w:p w:rsidR="009A17C1" w:rsidRPr="009779DE" w:rsidRDefault="009A17C1" w:rsidP="004E6E94">
      <w:pPr>
        <w:snapToGrid w:val="0"/>
        <w:spacing w:line="240" w:lineRule="atLeast"/>
        <w:ind w:firstLineChars="200" w:firstLine="480"/>
        <w:rPr>
          <w:rFonts w:ascii="Meiryo UI" w:eastAsia="Meiryo UI" w:hAnsi="Meiryo UI"/>
          <w:color w:val="000000" w:themeColor="text1"/>
          <w:sz w:val="24"/>
          <w:szCs w:val="28"/>
        </w:rPr>
      </w:pPr>
      <w:r w:rsidRPr="009779DE">
        <w:rPr>
          <w:rFonts w:ascii="Meiryo UI" w:eastAsia="Meiryo UI" w:hAnsi="Meiryo UI" w:hint="eastAsia"/>
          <w:color w:val="000000" w:themeColor="text1"/>
          <w:sz w:val="24"/>
          <w:szCs w:val="28"/>
        </w:rPr>
        <w:t>○いじめ認知件数は、全国では減少。</w:t>
      </w:r>
    </w:p>
    <w:p w:rsidR="009A17C1" w:rsidRDefault="0090585B" w:rsidP="004E6E94">
      <w:pPr>
        <w:snapToGrid w:val="0"/>
        <w:spacing w:line="240" w:lineRule="atLeast"/>
        <w:ind w:firstLineChars="200" w:firstLine="48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○大阪府では、小学校、</w:t>
      </w:r>
      <w:r w:rsidR="00F0446F">
        <w:rPr>
          <w:rFonts w:ascii="Meiryo UI" w:eastAsia="Meiryo UI" w:hAnsi="Meiryo UI" w:hint="eastAsia"/>
          <w:color w:val="000000" w:themeColor="text1"/>
          <w:sz w:val="24"/>
          <w:szCs w:val="28"/>
        </w:rPr>
        <w:t>支援学校の認知件数は増加、中学校、高等学校の認知件数は減少。</w:t>
      </w:r>
    </w:p>
    <w:p w:rsidR="009A17C1" w:rsidRPr="00F9675E" w:rsidRDefault="009A17C1" w:rsidP="004E6E94">
      <w:pPr>
        <w:snapToGrid w:val="0"/>
        <w:spacing w:line="240" w:lineRule="atLeast"/>
        <w:ind w:firstLineChars="100" w:firstLine="24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 xml:space="preserve">　　＜解消率＞</w:t>
      </w:r>
    </w:p>
    <w:tbl>
      <w:tblPr>
        <w:tblStyle w:val="a4"/>
        <w:tblW w:w="7880" w:type="dxa"/>
        <w:tblInd w:w="479" w:type="dxa"/>
        <w:tblLook w:val="04A0" w:firstRow="1" w:lastRow="0" w:firstColumn="1" w:lastColumn="0" w:noHBand="0" w:noVBand="1"/>
      </w:tblPr>
      <w:tblGrid>
        <w:gridCol w:w="2410"/>
        <w:gridCol w:w="1823"/>
        <w:gridCol w:w="1823"/>
        <w:gridCol w:w="1824"/>
      </w:tblGrid>
      <w:tr w:rsidR="002A5228" w:rsidRPr="009779DE" w:rsidTr="004E6E94">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国公私立小中高支援</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R01</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R02</w:t>
            </w:r>
          </w:p>
        </w:tc>
        <w:tc>
          <w:tcPr>
            <w:tcW w:w="1824" w:type="dxa"/>
          </w:tcPr>
          <w:p w:rsidR="002A5228" w:rsidRPr="009779DE" w:rsidRDefault="0090585B" w:rsidP="004E6E94">
            <w:pPr>
              <w:pStyle w:val="a3"/>
              <w:snapToGrid w:val="0"/>
              <w:spacing w:line="240" w:lineRule="atLeast"/>
              <w:ind w:leftChars="0" w:left="0"/>
              <w:jc w:val="cente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増減</w:t>
            </w:r>
          </w:p>
        </w:tc>
      </w:tr>
      <w:tr w:rsidR="002A5228" w:rsidRPr="009779DE" w:rsidTr="004E6E94">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大阪府</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86.9％</w:t>
            </w:r>
          </w:p>
        </w:tc>
        <w:tc>
          <w:tcPr>
            <w:tcW w:w="1823"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82.1％</w:t>
            </w:r>
          </w:p>
        </w:tc>
        <w:tc>
          <w:tcPr>
            <w:tcW w:w="1824"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▲4.8</w:t>
            </w:r>
            <w:r w:rsidR="0090585B">
              <w:rPr>
                <w:rFonts w:ascii="Meiryo UI" w:eastAsia="Meiryo UI" w:hAnsi="Meiryo UI" w:hint="eastAsia"/>
                <w:color w:val="000000" w:themeColor="text1"/>
                <w:sz w:val="24"/>
                <w:szCs w:val="24"/>
              </w:rPr>
              <w:t>ポイント</w:t>
            </w:r>
          </w:p>
        </w:tc>
      </w:tr>
      <w:tr w:rsidR="002A5228" w:rsidRPr="009779DE" w:rsidTr="004E6E94">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全国</w:t>
            </w:r>
          </w:p>
        </w:tc>
        <w:tc>
          <w:tcPr>
            <w:tcW w:w="1823"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83.2％</w:t>
            </w:r>
          </w:p>
        </w:tc>
        <w:tc>
          <w:tcPr>
            <w:tcW w:w="1823"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77.4％</w:t>
            </w:r>
          </w:p>
        </w:tc>
        <w:tc>
          <w:tcPr>
            <w:tcW w:w="1824"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w:t>
            </w:r>
            <w:r>
              <w:rPr>
                <w:rFonts w:ascii="Meiryo UI" w:eastAsia="Meiryo UI" w:hAnsi="Meiryo UI" w:hint="eastAsia"/>
                <w:color w:val="000000" w:themeColor="text1"/>
                <w:sz w:val="24"/>
                <w:szCs w:val="24"/>
              </w:rPr>
              <w:t>5.8</w:t>
            </w:r>
            <w:r w:rsidR="0090585B">
              <w:rPr>
                <w:rFonts w:ascii="Meiryo UI" w:eastAsia="Meiryo UI" w:hAnsi="Meiryo UI" w:hint="eastAsia"/>
                <w:color w:val="000000" w:themeColor="text1"/>
                <w:sz w:val="24"/>
                <w:szCs w:val="24"/>
              </w:rPr>
              <w:t>ポイント</w:t>
            </w:r>
          </w:p>
        </w:tc>
      </w:tr>
    </w:tbl>
    <w:p w:rsidR="009A17C1" w:rsidRPr="00077FF9" w:rsidRDefault="009A17C1" w:rsidP="004E6E94">
      <w:pPr>
        <w:snapToGrid w:val="0"/>
        <w:spacing w:line="240" w:lineRule="atLeast"/>
        <w:ind w:firstLineChars="200" w:firstLine="480"/>
        <w:rPr>
          <w:rFonts w:ascii="Meiryo UI" w:eastAsia="Meiryo UI" w:hAnsi="Meiryo UI"/>
          <w:color w:val="000000" w:themeColor="text1"/>
          <w:sz w:val="24"/>
          <w:szCs w:val="28"/>
        </w:rPr>
      </w:pPr>
      <w:r w:rsidRPr="009779DE">
        <w:rPr>
          <w:rFonts w:ascii="Meiryo UI" w:eastAsia="Meiryo UI" w:hAnsi="Meiryo UI" w:hint="eastAsia"/>
          <w:color w:val="000000" w:themeColor="text1"/>
          <w:sz w:val="24"/>
          <w:szCs w:val="28"/>
        </w:rPr>
        <w:t>○</w:t>
      </w:r>
      <w:r>
        <w:rPr>
          <w:rFonts w:ascii="Meiryo UI" w:eastAsia="Meiryo UI" w:hAnsi="Meiryo UI" w:hint="eastAsia"/>
          <w:color w:val="000000" w:themeColor="text1"/>
          <w:sz w:val="24"/>
          <w:szCs w:val="28"/>
        </w:rPr>
        <w:t>いじめ解消率</w:t>
      </w:r>
      <w:r w:rsidRPr="009779DE">
        <w:rPr>
          <w:rFonts w:ascii="Meiryo UI" w:eastAsia="Meiryo UI" w:hAnsi="Meiryo UI" w:hint="eastAsia"/>
          <w:color w:val="000000" w:themeColor="text1"/>
          <w:sz w:val="24"/>
          <w:szCs w:val="28"/>
        </w:rPr>
        <w:t>は、</w:t>
      </w:r>
      <w:r>
        <w:rPr>
          <w:rFonts w:ascii="Meiryo UI" w:eastAsia="Meiryo UI" w:hAnsi="Meiryo UI" w:hint="eastAsia"/>
          <w:color w:val="000000" w:themeColor="text1"/>
          <w:sz w:val="24"/>
          <w:szCs w:val="28"/>
        </w:rPr>
        <w:t>全国・大阪府ともに減少</w:t>
      </w:r>
      <w:r w:rsidRPr="009779DE">
        <w:rPr>
          <w:rFonts w:ascii="Meiryo UI" w:eastAsia="Meiryo UI" w:hAnsi="Meiryo UI" w:hint="eastAsia"/>
          <w:color w:val="000000" w:themeColor="text1"/>
          <w:sz w:val="24"/>
          <w:szCs w:val="28"/>
        </w:rPr>
        <w:t>。</w:t>
      </w:r>
    </w:p>
    <w:p w:rsidR="009A17C1" w:rsidRDefault="009A17C1" w:rsidP="004E6E94">
      <w:pPr>
        <w:snapToGrid w:val="0"/>
        <w:spacing w:line="240" w:lineRule="atLeast"/>
        <w:rPr>
          <w:rFonts w:ascii="Meiryo UI" w:eastAsia="Meiryo UI" w:hAnsi="Meiryo UI"/>
          <w:color w:val="000000" w:themeColor="text1"/>
          <w:sz w:val="24"/>
          <w:szCs w:val="28"/>
        </w:rPr>
      </w:pPr>
    </w:p>
    <w:p w:rsidR="00426859" w:rsidRDefault="00426859" w:rsidP="004E6E94">
      <w:pPr>
        <w:snapToGrid w:val="0"/>
        <w:spacing w:line="240" w:lineRule="atLeast"/>
        <w:rPr>
          <w:rFonts w:ascii="Meiryo UI" w:eastAsia="Meiryo UI" w:hAnsi="Meiryo UI"/>
          <w:color w:val="000000" w:themeColor="text1"/>
          <w:sz w:val="24"/>
          <w:szCs w:val="28"/>
        </w:rPr>
      </w:pPr>
    </w:p>
    <w:p w:rsidR="009A17C1" w:rsidRDefault="00426859" w:rsidP="004E6E94">
      <w:pPr>
        <w:snapToGrid w:val="0"/>
        <w:spacing w:line="240" w:lineRule="atLeast"/>
        <w:rPr>
          <w:rFonts w:ascii="Meiryo UI" w:eastAsia="Meiryo UI" w:hAnsi="Meiryo UI"/>
          <w:color w:val="000000" w:themeColor="text1"/>
          <w:sz w:val="24"/>
          <w:szCs w:val="28"/>
        </w:rPr>
      </w:pPr>
      <w:r>
        <w:rPr>
          <w:noProof/>
        </w:rPr>
        <mc:AlternateContent>
          <mc:Choice Requires="wps">
            <w:drawing>
              <wp:anchor distT="0" distB="0" distL="114300" distR="114300" simplePos="0" relativeHeight="251664384" behindDoc="0" locked="0" layoutInCell="1" allowOverlap="1" wp14:anchorId="1570B3F5" wp14:editId="1FB48C9B">
                <wp:simplePos x="0" y="0"/>
                <wp:positionH relativeFrom="margin">
                  <wp:posOffset>3498215</wp:posOffset>
                </wp:positionH>
                <wp:positionV relativeFrom="paragraph">
                  <wp:posOffset>-358140</wp:posOffset>
                </wp:positionV>
                <wp:extent cx="1828800" cy="1828800"/>
                <wp:effectExtent l="0" t="0" r="19685" b="2032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009A17C1" w:rsidRPr="00077FF9" w:rsidRDefault="009A17C1" w:rsidP="009A17C1">
                            <w:pPr>
                              <w:snapToGrid w:val="0"/>
                              <w:spacing w:line="220" w:lineRule="exact"/>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＜いじめ解消の考え方＞</w:t>
                            </w:r>
                          </w:p>
                          <w:p w:rsidR="009A17C1" w:rsidRPr="00077FF9" w:rsidRDefault="009A17C1" w:rsidP="009A17C1">
                            <w:pPr>
                              <w:snapToGrid w:val="0"/>
                              <w:spacing w:line="220" w:lineRule="exact"/>
                              <w:ind w:firstLineChars="200" w:firstLine="4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次の</w:t>
                            </w:r>
                            <w:r w:rsidRPr="00077FF9">
                              <w:rPr>
                                <w:rFonts w:ascii="Meiryo UI" w:eastAsia="Meiryo UI" w:hAnsi="Meiryo UI"/>
                                <w:color w:val="000000" w:themeColor="text1"/>
                                <w:sz w:val="20"/>
                                <w:szCs w:val="21"/>
                              </w:rPr>
                              <w:t>2つの要件を満たす場合を解消</w:t>
                            </w:r>
                          </w:p>
                          <w:p w:rsidR="009A17C1" w:rsidRPr="00077FF9" w:rsidRDefault="009A17C1" w:rsidP="009A17C1">
                            <w:pPr>
                              <w:snapToGrid w:val="0"/>
                              <w:spacing w:line="220" w:lineRule="exact"/>
                              <w:ind w:firstLineChars="300" w:firstLine="6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①約</w:t>
                            </w:r>
                            <w:r w:rsidRPr="00077FF9">
                              <w:rPr>
                                <w:rFonts w:ascii="Meiryo UI" w:eastAsia="Meiryo UI" w:hAnsi="Meiryo UI"/>
                                <w:color w:val="000000" w:themeColor="text1"/>
                                <w:sz w:val="20"/>
                                <w:szCs w:val="21"/>
                              </w:rPr>
                              <w:t>3か月いじめ行為が止んでいること</w:t>
                            </w:r>
                          </w:p>
                          <w:p w:rsidR="009A17C1" w:rsidRDefault="009A17C1" w:rsidP="009A17C1">
                            <w:pPr>
                              <w:snapToGrid w:val="0"/>
                              <w:spacing w:line="220" w:lineRule="exact"/>
                              <w:ind w:firstLineChars="300" w:firstLine="6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②面談等により被害児童生徒が</w:t>
                            </w:r>
                          </w:p>
                          <w:p w:rsidR="009A17C1" w:rsidRPr="00077FF9" w:rsidRDefault="009A17C1" w:rsidP="009A17C1">
                            <w:pPr>
                              <w:snapToGrid w:val="0"/>
                              <w:spacing w:line="220" w:lineRule="exact"/>
                              <w:ind w:firstLineChars="400" w:firstLine="8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心身の苦痛を感じていないと認められること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570B3F5" id="_x0000_t202" coordsize="21600,21600" o:spt="202" path="m,l,21600r21600,l21600,xe">
                <v:stroke joinstyle="miter"/>
                <v:path gradientshapeok="t" o:connecttype="rect"/>
              </v:shapetype>
              <v:shape id="テキスト ボックス 3" o:spid="_x0000_s1026" type="#_x0000_t202" style="position:absolute;left:0;text-align:left;margin-left:275.45pt;margin-top:-28.2pt;width:2in;height:2in;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4gbWgIAAIcEAAAOAAAAZHJzL2Uyb0RvYy54bWysVM1OGzEQvlfqO1i+lw2h0BBlg1IQVSUE&#10;SFBxdrzeZFWvx7JNdumRSFUfoq9Q9dzn2RfpZycLEe2p6sU74/nzfN/MTk7aWrOVcr4ik/P9vQFn&#10;ykgqKrPI+afb8zcjznwQphCajMr5g/L8ZPr61aSxYzWkJelCOYYkxo8bm/NlCHacZV4uVS38Hlll&#10;YCzJ1SJAdYuscKJB9lpnw8HgKGvIFdaRVN7j9mxj5NOUvyyVDFdl6VVgOud4W0inS+c8ntl0IsYL&#10;J+yykttniH94RS0qg6JPqc5EEOzeVX+kqivpyFMZ9iTVGZVlJVXqAd3sD150c7MUVqVeAI63TzD5&#10;/5dWXq6uHauKnB9wZkQNirr11+7xR/f4q1t/Y936e7ded48/obODCFdj/RhRNxZxoX1PLWjv7z0u&#10;Iwpt6er4RX8MdgD/8AS2agOTMWg0HI0GMEnYegX5s+dw63z4oKhmUci5A5sJZLG68GHj2rvEaobO&#10;K60To9qwJudHB4eDFOBJV0U0RrcYcqodWwnMxFwL+Tk+H2V3vKBpg8vY7KapKIV23sI1inMqHgCA&#10;o81EeSvPK+S9ED5cC4cRQmNYi3CFo9SEx9BW4mxJ7svf7qM/mIWVswYjmXODneFMfzRg/N3b4fEh&#10;Jjgpo9ExCrhdw3zHYO7rU0J3+1g+K5MY3YPuxdJRfYfNmcWKMAkjUTfnoRdPw2ZJsHlSzWbJCRNr&#10;RbgwN1bG1D2Wt+2dcHbLUQC9l9QPrhi/oGrjGyO9nd0HEJZ4fEZ0izmmPVGy3cy4Trt68nr+f0x/&#10;AwAA//8DAFBLAwQUAAYACAAAACEAlnVJuuIAAAALAQAADwAAAGRycy9kb3ducmV2LnhtbEyPy07D&#10;MBBF90j8gzVI7Fqnj0QmxKkQEiChCtHyWDvxkETE4yh228DXM6xgOTNHd84tNpPrxRHH0HnSsJgn&#10;IJBqbztqNLy+3M0UiBANWdN7Qg1fGGBTnp8VJrf+RDs87mMjOIRCbjS0MQ65lKFu0Zkw9wMS3z78&#10;6EzkcWykHc2Jw10vl0mSSWc64g+tGfC2xfpzf3Aa3iaptojP24f3x+/dWK3Vk7wPWl9eTDfXICJO&#10;8Q+GX31Wh5KdKn8gG0SvIU2TK0Y1zNJsDYIJtVK8qTQsV4sMZFnI/x3KHwAAAP//AwBQSwECLQAU&#10;AAYACAAAACEAtoM4kv4AAADhAQAAEwAAAAAAAAAAAAAAAAAAAAAAW0NvbnRlbnRfVHlwZXNdLnht&#10;bFBLAQItABQABgAIAAAAIQA4/SH/1gAAAJQBAAALAAAAAAAAAAAAAAAAAC8BAABfcmVscy8ucmVs&#10;c1BLAQItABQABgAIAAAAIQCAj4gbWgIAAIcEAAAOAAAAAAAAAAAAAAAAAC4CAABkcnMvZTJvRG9j&#10;LnhtbFBLAQItABQABgAIAAAAIQCWdUm64gAAAAsBAAAPAAAAAAAAAAAAAAAAALQEAABkcnMvZG93&#10;bnJldi54bWxQSwUGAAAAAAQABADzAAAAwwUAAAAA&#10;" filled="f" strokeweight=".5pt">
                <v:textbox style="mso-fit-shape-to-text:t" inset="5.85pt,.7pt,5.85pt,.7pt">
                  <w:txbxContent>
                    <w:p w:rsidR="009A17C1" w:rsidRPr="00077FF9" w:rsidRDefault="009A17C1" w:rsidP="009A17C1">
                      <w:pPr>
                        <w:snapToGrid w:val="0"/>
                        <w:spacing w:line="220" w:lineRule="exact"/>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＜いじめ解消の考え方＞</w:t>
                      </w:r>
                    </w:p>
                    <w:p w:rsidR="009A17C1" w:rsidRPr="00077FF9" w:rsidRDefault="009A17C1" w:rsidP="009A17C1">
                      <w:pPr>
                        <w:snapToGrid w:val="0"/>
                        <w:spacing w:line="220" w:lineRule="exact"/>
                        <w:ind w:firstLineChars="200" w:firstLine="4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次の</w:t>
                      </w:r>
                      <w:r w:rsidRPr="00077FF9">
                        <w:rPr>
                          <w:rFonts w:ascii="Meiryo UI" w:eastAsia="Meiryo UI" w:hAnsi="Meiryo UI"/>
                          <w:color w:val="000000" w:themeColor="text1"/>
                          <w:sz w:val="20"/>
                          <w:szCs w:val="21"/>
                        </w:rPr>
                        <w:t>2つの要件を満たす場合を解消</w:t>
                      </w:r>
                    </w:p>
                    <w:p w:rsidR="009A17C1" w:rsidRPr="00077FF9" w:rsidRDefault="009A17C1" w:rsidP="009A17C1">
                      <w:pPr>
                        <w:snapToGrid w:val="0"/>
                        <w:spacing w:line="220" w:lineRule="exact"/>
                        <w:ind w:firstLineChars="300" w:firstLine="6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①約</w:t>
                      </w:r>
                      <w:r w:rsidRPr="00077FF9">
                        <w:rPr>
                          <w:rFonts w:ascii="Meiryo UI" w:eastAsia="Meiryo UI" w:hAnsi="Meiryo UI"/>
                          <w:color w:val="000000" w:themeColor="text1"/>
                          <w:sz w:val="20"/>
                          <w:szCs w:val="21"/>
                        </w:rPr>
                        <w:t>3か月いじめ行為が止んでいること</w:t>
                      </w:r>
                    </w:p>
                    <w:p w:rsidR="009A17C1" w:rsidRDefault="009A17C1" w:rsidP="009A17C1">
                      <w:pPr>
                        <w:snapToGrid w:val="0"/>
                        <w:spacing w:line="220" w:lineRule="exact"/>
                        <w:ind w:firstLineChars="300" w:firstLine="6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②面談等により被害児童生徒が</w:t>
                      </w:r>
                    </w:p>
                    <w:p w:rsidR="009A17C1" w:rsidRPr="00077FF9" w:rsidRDefault="009A17C1" w:rsidP="009A17C1">
                      <w:pPr>
                        <w:snapToGrid w:val="0"/>
                        <w:spacing w:line="220" w:lineRule="exact"/>
                        <w:ind w:firstLineChars="400" w:firstLine="800"/>
                        <w:rPr>
                          <w:rFonts w:ascii="Meiryo UI" w:eastAsia="Meiryo UI" w:hAnsi="Meiryo UI"/>
                          <w:color w:val="000000" w:themeColor="text1"/>
                          <w:sz w:val="20"/>
                          <w:szCs w:val="21"/>
                        </w:rPr>
                      </w:pPr>
                      <w:r w:rsidRPr="00077FF9">
                        <w:rPr>
                          <w:rFonts w:ascii="Meiryo UI" w:eastAsia="Meiryo UI" w:hAnsi="Meiryo UI" w:hint="eastAsia"/>
                          <w:color w:val="000000" w:themeColor="text1"/>
                          <w:sz w:val="20"/>
                          <w:szCs w:val="21"/>
                        </w:rPr>
                        <w:t>心身の苦痛を感じていないと認められること</w:t>
                      </w:r>
                    </w:p>
                  </w:txbxContent>
                </v:textbox>
                <w10:wrap type="square" anchorx="margin"/>
              </v:shape>
            </w:pict>
          </mc:Fallback>
        </mc:AlternateContent>
      </w:r>
    </w:p>
    <w:p w:rsidR="004E6E94" w:rsidRDefault="004E6E94" w:rsidP="004E6E94">
      <w:pPr>
        <w:snapToGrid w:val="0"/>
        <w:spacing w:line="240" w:lineRule="atLeast"/>
        <w:rPr>
          <w:rFonts w:ascii="Meiryo UI" w:eastAsia="Meiryo UI" w:hAnsi="Meiryo UI"/>
          <w:color w:val="000000" w:themeColor="text1"/>
          <w:sz w:val="24"/>
          <w:szCs w:val="28"/>
        </w:rPr>
      </w:pPr>
    </w:p>
    <w:p w:rsidR="009A17C1" w:rsidRPr="004E6E94" w:rsidRDefault="004E6E94" w:rsidP="004E6E94">
      <w:pPr>
        <w:snapToGrid w:val="0"/>
        <w:spacing w:line="240" w:lineRule="atLeast"/>
        <w:ind w:firstLineChars="100" w:firstLine="24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lastRenderedPageBreak/>
        <w:t>（３）</w:t>
      </w:r>
      <w:r w:rsidR="009A17C1" w:rsidRPr="004E6E94">
        <w:rPr>
          <w:rFonts w:ascii="Meiryo UI" w:eastAsia="Meiryo UI" w:hAnsi="Meiryo UI" w:hint="eastAsia"/>
          <w:color w:val="000000" w:themeColor="text1"/>
          <w:sz w:val="24"/>
          <w:szCs w:val="28"/>
        </w:rPr>
        <w:t>不登校</w:t>
      </w:r>
      <w:r w:rsidR="003E71B2" w:rsidRPr="004E6E94">
        <w:rPr>
          <w:rFonts w:ascii="Meiryo UI" w:eastAsia="Meiryo UI" w:hAnsi="Meiryo UI" w:hint="eastAsia"/>
          <w:color w:val="000000" w:themeColor="text1"/>
          <w:sz w:val="24"/>
          <w:szCs w:val="28"/>
        </w:rPr>
        <w:t>児童生徒数</w:t>
      </w:r>
    </w:p>
    <w:tbl>
      <w:tblPr>
        <w:tblStyle w:val="a4"/>
        <w:tblW w:w="7865" w:type="dxa"/>
        <w:tblInd w:w="494" w:type="dxa"/>
        <w:tblLook w:val="04A0" w:firstRow="1" w:lastRow="0" w:firstColumn="1" w:lastColumn="0" w:noHBand="0" w:noVBand="1"/>
      </w:tblPr>
      <w:tblGrid>
        <w:gridCol w:w="2410"/>
        <w:gridCol w:w="1818"/>
        <w:gridCol w:w="1818"/>
        <w:gridCol w:w="1819"/>
      </w:tblGrid>
      <w:tr w:rsidR="002A5228" w:rsidRPr="009779DE" w:rsidTr="004E6E94">
        <w:trPr>
          <w:trHeight w:val="396"/>
        </w:trPr>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国公私立小中学校</w:t>
            </w:r>
          </w:p>
        </w:tc>
        <w:tc>
          <w:tcPr>
            <w:tcW w:w="1818" w:type="dxa"/>
            <w:vAlign w:val="center"/>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R01</w:t>
            </w:r>
          </w:p>
        </w:tc>
        <w:tc>
          <w:tcPr>
            <w:tcW w:w="1818" w:type="dxa"/>
            <w:vAlign w:val="center"/>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R02</w:t>
            </w:r>
          </w:p>
        </w:tc>
        <w:tc>
          <w:tcPr>
            <w:tcW w:w="1819"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増加率</w:t>
            </w:r>
          </w:p>
        </w:tc>
      </w:tr>
      <w:tr w:rsidR="002A5228" w:rsidRPr="009779DE" w:rsidTr="004E6E94">
        <w:trPr>
          <w:trHeight w:val="396"/>
        </w:trPr>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大阪府</w:t>
            </w:r>
          </w:p>
        </w:tc>
        <w:tc>
          <w:tcPr>
            <w:tcW w:w="1818"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12,480人</w:t>
            </w:r>
          </w:p>
        </w:tc>
        <w:tc>
          <w:tcPr>
            <w:tcW w:w="1818"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14,325人</w:t>
            </w:r>
          </w:p>
        </w:tc>
        <w:tc>
          <w:tcPr>
            <w:tcW w:w="1819"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14.8%</w:t>
            </w:r>
          </w:p>
        </w:tc>
      </w:tr>
      <w:tr w:rsidR="002A5228" w:rsidRPr="009779DE" w:rsidTr="004E6E94">
        <w:trPr>
          <w:trHeight w:val="397"/>
        </w:trPr>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全国</w:t>
            </w:r>
          </w:p>
        </w:tc>
        <w:tc>
          <w:tcPr>
            <w:tcW w:w="1818"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181,272人</w:t>
            </w:r>
          </w:p>
        </w:tc>
        <w:tc>
          <w:tcPr>
            <w:tcW w:w="1818"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196,127人</w:t>
            </w:r>
          </w:p>
        </w:tc>
        <w:tc>
          <w:tcPr>
            <w:tcW w:w="1819" w:type="dxa"/>
            <w:shd w:val="clear" w:color="auto" w:fill="auto"/>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8.2%</w:t>
            </w:r>
          </w:p>
        </w:tc>
      </w:tr>
    </w:tbl>
    <w:p w:rsidR="009A17C1" w:rsidRPr="009779DE" w:rsidRDefault="009A17C1" w:rsidP="004E6E94">
      <w:pPr>
        <w:snapToGrid w:val="0"/>
        <w:spacing w:line="240" w:lineRule="atLeast"/>
        <w:ind w:leftChars="200" w:left="420"/>
        <w:rPr>
          <w:rFonts w:ascii="Meiryo UI" w:eastAsia="Meiryo UI" w:hAnsi="Meiryo UI"/>
          <w:color w:val="000000" w:themeColor="text1"/>
          <w:sz w:val="24"/>
          <w:szCs w:val="28"/>
        </w:rPr>
      </w:pPr>
      <w:r w:rsidRPr="009779DE">
        <w:rPr>
          <w:rFonts w:ascii="Meiryo UI" w:eastAsia="Meiryo UI" w:hAnsi="Meiryo UI" w:hint="eastAsia"/>
          <w:color w:val="000000" w:themeColor="text1"/>
          <w:sz w:val="24"/>
          <w:szCs w:val="28"/>
        </w:rPr>
        <w:t>○小中学校における不登校児童生徒数はここ数年大幅に増加しており、喫緊の課題。</w:t>
      </w:r>
    </w:p>
    <w:tbl>
      <w:tblPr>
        <w:tblStyle w:val="a4"/>
        <w:tblW w:w="7850" w:type="dxa"/>
        <w:tblInd w:w="509" w:type="dxa"/>
        <w:tblLook w:val="04A0" w:firstRow="1" w:lastRow="0" w:firstColumn="1" w:lastColumn="0" w:noHBand="0" w:noVBand="1"/>
      </w:tblPr>
      <w:tblGrid>
        <w:gridCol w:w="2410"/>
        <w:gridCol w:w="1813"/>
        <w:gridCol w:w="1813"/>
        <w:gridCol w:w="1814"/>
      </w:tblGrid>
      <w:tr w:rsidR="002A5228" w:rsidRPr="003D7C93" w:rsidTr="004E6E94">
        <w:tc>
          <w:tcPr>
            <w:tcW w:w="2410"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国公私立高等学校</w:t>
            </w:r>
          </w:p>
        </w:tc>
        <w:tc>
          <w:tcPr>
            <w:tcW w:w="1813" w:type="dxa"/>
            <w:vAlign w:val="center"/>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R01</w:t>
            </w:r>
          </w:p>
        </w:tc>
        <w:tc>
          <w:tcPr>
            <w:tcW w:w="1813" w:type="dxa"/>
            <w:vAlign w:val="center"/>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R02</w:t>
            </w:r>
          </w:p>
        </w:tc>
        <w:tc>
          <w:tcPr>
            <w:tcW w:w="1814" w:type="dxa"/>
          </w:tcPr>
          <w:p w:rsidR="002A5228" w:rsidRPr="009779DE"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9779DE">
              <w:rPr>
                <w:rFonts w:ascii="Meiryo UI" w:eastAsia="Meiryo UI" w:hAnsi="Meiryo UI" w:hint="eastAsia"/>
                <w:color w:val="000000" w:themeColor="text1"/>
                <w:sz w:val="24"/>
                <w:szCs w:val="24"/>
              </w:rPr>
              <w:t>増加率</w:t>
            </w:r>
          </w:p>
        </w:tc>
      </w:tr>
      <w:tr w:rsidR="002A5228" w:rsidRPr="003D7C93" w:rsidTr="004E6E94">
        <w:tc>
          <w:tcPr>
            <w:tcW w:w="2410"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大阪府</w:t>
            </w:r>
          </w:p>
        </w:tc>
        <w:tc>
          <w:tcPr>
            <w:tcW w:w="1813"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5</w:t>
            </w:r>
            <w:r w:rsidRPr="003D7C93">
              <w:rPr>
                <w:rFonts w:ascii="Meiryo UI" w:eastAsia="Meiryo UI" w:hAnsi="Meiryo UI"/>
                <w:color w:val="000000" w:themeColor="text1"/>
                <w:sz w:val="24"/>
                <w:szCs w:val="24"/>
              </w:rPr>
              <w:t>,</w:t>
            </w:r>
            <w:r w:rsidRPr="003D7C93">
              <w:rPr>
                <w:rFonts w:ascii="Meiryo UI" w:eastAsia="Meiryo UI" w:hAnsi="Meiryo UI" w:hint="eastAsia"/>
                <w:color w:val="000000" w:themeColor="text1"/>
                <w:sz w:val="24"/>
                <w:szCs w:val="24"/>
              </w:rPr>
              <w:t>924人</w:t>
            </w:r>
          </w:p>
        </w:tc>
        <w:tc>
          <w:tcPr>
            <w:tcW w:w="1813"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4,980人</w:t>
            </w:r>
          </w:p>
        </w:tc>
        <w:tc>
          <w:tcPr>
            <w:tcW w:w="1814"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▲15.9%</w:t>
            </w:r>
          </w:p>
        </w:tc>
      </w:tr>
      <w:tr w:rsidR="002A5228" w:rsidRPr="003D7C93" w:rsidTr="004E6E94">
        <w:tc>
          <w:tcPr>
            <w:tcW w:w="2410"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全国</w:t>
            </w:r>
          </w:p>
        </w:tc>
        <w:tc>
          <w:tcPr>
            <w:tcW w:w="1813"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50</w:t>
            </w:r>
            <w:r w:rsidRPr="003D7C93">
              <w:rPr>
                <w:rFonts w:ascii="Meiryo UI" w:eastAsia="Meiryo UI" w:hAnsi="Meiryo UI"/>
                <w:color w:val="000000" w:themeColor="text1"/>
                <w:sz w:val="24"/>
                <w:szCs w:val="24"/>
              </w:rPr>
              <w:t>,</w:t>
            </w:r>
            <w:r w:rsidRPr="003D7C93">
              <w:rPr>
                <w:rFonts w:ascii="Meiryo UI" w:eastAsia="Meiryo UI" w:hAnsi="Meiryo UI" w:hint="eastAsia"/>
                <w:color w:val="000000" w:themeColor="text1"/>
                <w:sz w:val="24"/>
                <w:szCs w:val="24"/>
              </w:rPr>
              <w:t>100人</w:t>
            </w:r>
          </w:p>
        </w:tc>
        <w:tc>
          <w:tcPr>
            <w:tcW w:w="1813"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43,051人</w:t>
            </w:r>
          </w:p>
        </w:tc>
        <w:tc>
          <w:tcPr>
            <w:tcW w:w="1814"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▲14.1%</w:t>
            </w:r>
          </w:p>
        </w:tc>
      </w:tr>
    </w:tbl>
    <w:p w:rsidR="009A17C1" w:rsidRDefault="009A17C1" w:rsidP="004E6E94">
      <w:pPr>
        <w:snapToGrid w:val="0"/>
        <w:spacing w:line="240" w:lineRule="atLeast"/>
        <w:ind w:firstLineChars="200" w:firstLine="480"/>
        <w:rPr>
          <w:rFonts w:ascii="Meiryo UI" w:eastAsia="Meiryo UI" w:hAnsi="Meiryo UI"/>
          <w:color w:val="000000" w:themeColor="text1"/>
          <w:sz w:val="24"/>
          <w:szCs w:val="28"/>
        </w:rPr>
      </w:pPr>
      <w:r w:rsidRPr="00313A2D">
        <w:rPr>
          <w:rFonts w:ascii="Meiryo UI" w:eastAsia="Meiryo UI" w:hAnsi="Meiryo UI" w:hint="eastAsia"/>
          <w:color w:val="000000" w:themeColor="text1"/>
          <w:sz w:val="24"/>
          <w:szCs w:val="28"/>
        </w:rPr>
        <w:t>○千人あたりの不登校生徒数は、全国と比較すると、引き続き厳しい状況。</w:t>
      </w:r>
    </w:p>
    <w:p w:rsidR="00A35575" w:rsidRPr="004E6E94" w:rsidRDefault="004E6E94" w:rsidP="00426859">
      <w:pPr>
        <w:snapToGrid w:val="0"/>
        <w:spacing w:beforeLines="50" w:before="180" w:line="240" w:lineRule="atLeast"/>
        <w:ind w:firstLineChars="100" w:firstLine="240"/>
        <w:rPr>
          <w:rFonts w:ascii="Meiryo UI" w:eastAsia="Meiryo UI" w:hAnsi="Meiryo UI"/>
          <w:color w:val="000000" w:themeColor="text1"/>
          <w:sz w:val="24"/>
          <w:szCs w:val="28"/>
        </w:rPr>
      </w:pPr>
      <w:r>
        <w:rPr>
          <w:rFonts w:ascii="Meiryo UI" w:eastAsia="Meiryo UI" w:hAnsi="Meiryo UI" w:hint="eastAsia"/>
          <w:color w:val="000000" w:themeColor="text1"/>
          <w:sz w:val="24"/>
          <w:szCs w:val="28"/>
        </w:rPr>
        <w:t>（４）</w:t>
      </w:r>
      <w:r w:rsidR="00A35575" w:rsidRPr="004E6E94">
        <w:rPr>
          <w:rFonts w:ascii="Meiryo UI" w:eastAsia="Meiryo UI" w:hAnsi="Meiryo UI" w:hint="eastAsia"/>
          <w:color w:val="000000" w:themeColor="text1"/>
          <w:sz w:val="24"/>
          <w:szCs w:val="28"/>
        </w:rPr>
        <w:t>中途退学生徒数</w:t>
      </w:r>
    </w:p>
    <w:tbl>
      <w:tblPr>
        <w:tblStyle w:val="a4"/>
        <w:tblW w:w="7850" w:type="dxa"/>
        <w:tblInd w:w="509" w:type="dxa"/>
        <w:tblLook w:val="04A0" w:firstRow="1" w:lastRow="0" w:firstColumn="1" w:lastColumn="0" w:noHBand="0" w:noVBand="1"/>
      </w:tblPr>
      <w:tblGrid>
        <w:gridCol w:w="2410"/>
        <w:gridCol w:w="1813"/>
        <w:gridCol w:w="1813"/>
        <w:gridCol w:w="1814"/>
      </w:tblGrid>
      <w:tr w:rsidR="002A5228" w:rsidRPr="003D7C93" w:rsidTr="004E6E94">
        <w:tc>
          <w:tcPr>
            <w:tcW w:w="2410"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国公私立高等学校</w:t>
            </w:r>
          </w:p>
        </w:tc>
        <w:tc>
          <w:tcPr>
            <w:tcW w:w="1813"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R01</w:t>
            </w:r>
          </w:p>
        </w:tc>
        <w:tc>
          <w:tcPr>
            <w:tcW w:w="1813"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R02</w:t>
            </w:r>
          </w:p>
        </w:tc>
        <w:tc>
          <w:tcPr>
            <w:tcW w:w="1814"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増加率</w:t>
            </w:r>
          </w:p>
        </w:tc>
      </w:tr>
      <w:tr w:rsidR="002A5228" w:rsidRPr="003D7C93" w:rsidTr="004E6E94">
        <w:tc>
          <w:tcPr>
            <w:tcW w:w="2410"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大阪府</w:t>
            </w:r>
          </w:p>
        </w:tc>
        <w:tc>
          <w:tcPr>
            <w:tcW w:w="1813"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3,329人</w:t>
            </w:r>
          </w:p>
        </w:tc>
        <w:tc>
          <w:tcPr>
            <w:tcW w:w="1813"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2,970人</w:t>
            </w:r>
          </w:p>
        </w:tc>
        <w:tc>
          <w:tcPr>
            <w:tcW w:w="1814"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▲10.8</w:t>
            </w:r>
            <w:r w:rsidRPr="003D7C93">
              <w:rPr>
                <w:rFonts w:ascii="Meiryo UI" w:eastAsia="Meiryo UI" w:hAnsi="Meiryo UI"/>
                <w:color w:val="000000" w:themeColor="text1"/>
                <w:sz w:val="24"/>
                <w:szCs w:val="24"/>
              </w:rPr>
              <w:t>%</w:t>
            </w:r>
          </w:p>
        </w:tc>
      </w:tr>
      <w:tr w:rsidR="002A5228" w:rsidRPr="003D7C93" w:rsidTr="004E6E94">
        <w:tc>
          <w:tcPr>
            <w:tcW w:w="2410"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全国</w:t>
            </w:r>
          </w:p>
        </w:tc>
        <w:tc>
          <w:tcPr>
            <w:tcW w:w="1813" w:type="dxa"/>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42,882人</w:t>
            </w:r>
          </w:p>
        </w:tc>
        <w:tc>
          <w:tcPr>
            <w:tcW w:w="1813"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34,965人</w:t>
            </w:r>
          </w:p>
        </w:tc>
        <w:tc>
          <w:tcPr>
            <w:tcW w:w="1814" w:type="dxa"/>
            <w:shd w:val="clear" w:color="auto" w:fill="auto"/>
          </w:tcPr>
          <w:p w:rsidR="002A5228" w:rsidRPr="003D7C93" w:rsidRDefault="002A5228" w:rsidP="004E6E94">
            <w:pPr>
              <w:pStyle w:val="a3"/>
              <w:snapToGrid w:val="0"/>
              <w:spacing w:line="240" w:lineRule="atLeast"/>
              <w:ind w:leftChars="0" w:left="0"/>
              <w:jc w:val="center"/>
              <w:rPr>
                <w:rFonts w:ascii="Meiryo UI" w:eastAsia="Meiryo UI" w:hAnsi="Meiryo UI"/>
                <w:color w:val="000000" w:themeColor="text1"/>
                <w:sz w:val="24"/>
                <w:szCs w:val="24"/>
              </w:rPr>
            </w:pPr>
            <w:r w:rsidRPr="003D7C93">
              <w:rPr>
                <w:rFonts w:ascii="Meiryo UI" w:eastAsia="Meiryo UI" w:hAnsi="Meiryo UI" w:hint="eastAsia"/>
                <w:color w:val="000000" w:themeColor="text1"/>
                <w:sz w:val="24"/>
                <w:szCs w:val="24"/>
              </w:rPr>
              <w:t>▲18.5%</w:t>
            </w:r>
          </w:p>
        </w:tc>
      </w:tr>
    </w:tbl>
    <w:p w:rsidR="009A17C1" w:rsidRDefault="009A17C1" w:rsidP="004E6E94">
      <w:pPr>
        <w:snapToGrid w:val="0"/>
        <w:spacing w:line="240" w:lineRule="atLeast"/>
        <w:ind w:firstLineChars="200" w:firstLine="480"/>
        <w:rPr>
          <w:rFonts w:ascii="Meiryo UI" w:eastAsia="Meiryo UI" w:hAnsi="Meiryo UI"/>
          <w:color w:val="000000" w:themeColor="text1"/>
          <w:sz w:val="24"/>
          <w:szCs w:val="30"/>
        </w:rPr>
      </w:pPr>
      <w:r w:rsidRPr="00313A2D">
        <w:rPr>
          <w:rFonts w:ascii="Meiryo UI" w:eastAsia="Meiryo UI" w:hAnsi="Meiryo UI" w:hint="eastAsia"/>
          <w:color w:val="000000" w:themeColor="text1"/>
          <w:sz w:val="24"/>
          <w:szCs w:val="30"/>
        </w:rPr>
        <w:t>○中途退学生徒数は、全国と比較すると、高い水準となっており、</w:t>
      </w:r>
      <w:r w:rsidR="00AF1F51" w:rsidRPr="00313A2D">
        <w:rPr>
          <w:rFonts w:ascii="Meiryo UI" w:eastAsia="Meiryo UI" w:hAnsi="Meiryo UI" w:hint="eastAsia"/>
          <w:color w:val="000000" w:themeColor="text1"/>
          <w:sz w:val="24"/>
          <w:szCs w:val="28"/>
        </w:rPr>
        <w:t>引き続き厳しい状況</w:t>
      </w:r>
      <w:r w:rsidRPr="00313A2D">
        <w:rPr>
          <w:rFonts w:ascii="Meiryo UI" w:eastAsia="Meiryo UI" w:hAnsi="Meiryo UI" w:hint="eastAsia"/>
          <w:color w:val="000000" w:themeColor="text1"/>
          <w:sz w:val="24"/>
          <w:szCs w:val="30"/>
        </w:rPr>
        <w:t>。</w:t>
      </w:r>
    </w:p>
    <w:p w:rsidR="004E6E94" w:rsidRPr="00AF1F51" w:rsidRDefault="004E6E94" w:rsidP="004E6E94">
      <w:pPr>
        <w:snapToGrid w:val="0"/>
        <w:spacing w:line="240" w:lineRule="atLeast"/>
        <w:rPr>
          <w:rFonts w:ascii="Meiryo UI" w:eastAsia="Meiryo UI" w:hAnsi="Meiryo UI"/>
          <w:color w:val="000000" w:themeColor="text1"/>
          <w:sz w:val="24"/>
          <w:szCs w:val="30"/>
        </w:rPr>
      </w:pPr>
      <w:bookmarkStart w:id="0" w:name="_GoBack"/>
      <w:bookmarkEnd w:id="0"/>
    </w:p>
    <w:p w:rsidR="004E6E94" w:rsidRDefault="004E6E94" w:rsidP="004E6E94">
      <w:pPr>
        <w:snapToGrid w:val="0"/>
        <w:spacing w:line="240" w:lineRule="atLeast"/>
        <w:rPr>
          <w:rFonts w:ascii="Meiryo UI" w:eastAsia="Meiryo UI" w:hAnsi="Meiryo UI"/>
          <w:color w:val="000000" w:themeColor="text1"/>
          <w:sz w:val="24"/>
          <w:szCs w:val="30"/>
        </w:rPr>
      </w:pPr>
      <w:r>
        <w:rPr>
          <w:rFonts w:ascii="Meiryo UI" w:eastAsia="Meiryo UI" w:hAnsi="Meiryo UI" w:hint="eastAsia"/>
          <w:color w:val="000000" w:themeColor="text1"/>
          <w:sz w:val="24"/>
          <w:szCs w:val="30"/>
        </w:rPr>
        <w:t>３</w:t>
      </w:r>
      <w:r w:rsidRPr="009779DE">
        <w:rPr>
          <w:rFonts w:ascii="Meiryo UI" w:eastAsia="Meiryo UI" w:hAnsi="Meiryo UI" w:hint="eastAsia"/>
          <w:color w:val="000000" w:themeColor="text1"/>
          <w:sz w:val="24"/>
          <w:szCs w:val="30"/>
        </w:rPr>
        <w:t>．調査結果</w:t>
      </w:r>
      <w:r>
        <w:rPr>
          <w:rFonts w:ascii="Meiryo UI" w:eastAsia="Meiryo UI" w:hAnsi="Meiryo UI" w:hint="eastAsia"/>
          <w:color w:val="000000" w:themeColor="text1"/>
          <w:sz w:val="24"/>
          <w:szCs w:val="30"/>
        </w:rPr>
        <w:t>の要因等について</w:t>
      </w:r>
    </w:p>
    <w:p w:rsidR="004E6E94" w:rsidRDefault="004E6E94" w:rsidP="004E6E94">
      <w:pPr>
        <w:snapToGrid w:val="0"/>
        <w:spacing w:line="240" w:lineRule="atLeast"/>
        <w:ind w:leftChars="100" w:left="450" w:hangingChars="100" w:hanging="240"/>
        <w:rPr>
          <w:rFonts w:ascii="Meiryo UI" w:eastAsia="Meiryo UI" w:hAnsi="Meiryo UI"/>
          <w:color w:val="000000" w:themeColor="text1"/>
          <w:sz w:val="24"/>
          <w:szCs w:val="30"/>
        </w:rPr>
      </w:pPr>
      <w:r>
        <w:rPr>
          <w:rFonts w:ascii="Meiryo UI" w:eastAsia="Meiryo UI" w:hAnsi="Meiryo UI" w:hint="eastAsia"/>
          <w:color w:val="000000" w:themeColor="text1"/>
          <w:sz w:val="24"/>
          <w:szCs w:val="30"/>
        </w:rPr>
        <w:t>○　大阪府の</w:t>
      </w:r>
      <w:r w:rsidRPr="00A54257">
        <w:rPr>
          <w:rFonts w:ascii="Meiryo UI" w:eastAsia="Meiryo UI" w:hAnsi="Meiryo UI" w:hint="eastAsia"/>
          <w:color w:val="000000" w:themeColor="text1"/>
          <w:sz w:val="24"/>
          <w:szCs w:val="30"/>
        </w:rPr>
        <w:t>小学校における</w:t>
      </w:r>
      <w:r>
        <w:rPr>
          <w:rFonts w:ascii="Meiryo UI" w:eastAsia="Meiryo UI" w:hAnsi="Meiryo UI" w:hint="eastAsia"/>
          <w:color w:val="000000" w:themeColor="text1"/>
          <w:sz w:val="24"/>
          <w:szCs w:val="30"/>
        </w:rPr>
        <w:t>暴力行為等の状況については、コロナ禍で、</w:t>
      </w:r>
      <w:r w:rsidRPr="00092D40">
        <w:rPr>
          <w:rFonts w:ascii="Meiryo UI" w:eastAsia="Meiryo UI" w:hAnsi="Meiryo UI" w:hint="eastAsia"/>
          <w:color w:val="000000" w:themeColor="text1"/>
          <w:sz w:val="24"/>
          <w:szCs w:val="30"/>
        </w:rPr>
        <w:t>家庭生活</w:t>
      </w:r>
      <w:r>
        <w:rPr>
          <w:rFonts w:ascii="Meiryo UI" w:eastAsia="Meiryo UI" w:hAnsi="Meiryo UI" w:hint="eastAsia"/>
          <w:color w:val="000000" w:themeColor="text1"/>
          <w:sz w:val="24"/>
          <w:szCs w:val="30"/>
        </w:rPr>
        <w:t>や</w:t>
      </w:r>
      <w:r w:rsidRPr="00092D40">
        <w:rPr>
          <w:rFonts w:ascii="Meiryo UI" w:eastAsia="Meiryo UI" w:hAnsi="Meiryo UI" w:hint="eastAsia"/>
          <w:color w:val="000000" w:themeColor="text1"/>
          <w:sz w:val="24"/>
          <w:szCs w:val="30"/>
        </w:rPr>
        <w:t>、</w:t>
      </w:r>
      <w:r>
        <w:rPr>
          <w:rFonts w:ascii="Meiryo UI" w:eastAsia="Meiryo UI" w:hAnsi="Meiryo UI" w:hint="eastAsia"/>
          <w:color w:val="000000" w:themeColor="text1"/>
          <w:sz w:val="24"/>
          <w:szCs w:val="30"/>
        </w:rPr>
        <w:t>教育活動の制限等によるストレスの高まり等が背景にあると</w:t>
      </w:r>
      <w:r w:rsidR="008769DC">
        <w:rPr>
          <w:rFonts w:ascii="Meiryo UI" w:eastAsia="Meiryo UI" w:hAnsi="Meiryo UI" w:hint="eastAsia"/>
          <w:color w:val="000000" w:themeColor="text1"/>
          <w:sz w:val="24"/>
          <w:szCs w:val="30"/>
        </w:rPr>
        <w:t>考えられる。</w:t>
      </w:r>
    </w:p>
    <w:p w:rsidR="00426859" w:rsidRDefault="004E6E94" w:rsidP="00426859">
      <w:pPr>
        <w:snapToGrid w:val="0"/>
        <w:spacing w:line="240" w:lineRule="atLeast"/>
        <w:ind w:leftChars="100" w:left="450" w:hangingChars="100" w:hanging="240"/>
        <w:rPr>
          <w:rFonts w:ascii="Meiryo UI" w:eastAsia="Meiryo UI" w:hAnsi="Meiryo UI"/>
          <w:color w:val="000000" w:themeColor="text1"/>
          <w:sz w:val="24"/>
          <w:szCs w:val="30"/>
        </w:rPr>
      </w:pPr>
      <w:r>
        <w:rPr>
          <w:rFonts w:ascii="Meiryo UI" w:eastAsia="Meiryo UI" w:hAnsi="Meiryo UI" w:hint="eastAsia"/>
          <w:color w:val="000000" w:themeColor="text1"/>
          <w:sz w:val="24"/>
          <w:szCs w:val="30"/>
        </w:rPr>
        <w:t>○　小学校のいじめ認知件数増加については、積極的な認知が進んだものと考えられるが、解消率は低下しており、放置されているいじめがないかを丁寧に確認していく必要がある。</w:t>
      </w:r>
    </w:p>
    <w:p w:rsidR="004E6E94" w:rsidRDefault="004E6E94" w:rsidP="004E6E94">
      <w:pPr>
        <w:snapToGrid w:val="0"/>
        <w:spacing w:line="240" w:lineRule="atLeast"/>
        <w:ind w:leftChars="100" w:left="450" w:hangingChars="100" w:hanging="240"/>
        <w:rPr>
          <w:rFonts w:ascii="Meiryo UI" w:eastAsia="Meiryo UI" w:hAnsi="Meiryo UI"/>
          <w:color w:val="000000" w:themeColor="text1"/>
          <w:sz w:val="24"/>
          <w:szCs w:val="30"/>
        </w:rPr>
      </w:pPr>
      <w:r w:rsidRPr="009A17C1">
        <w:rPr>
          <w:rFonts w:ascii="Meiryo UI" w:eastAsia="Meiryo UI" w:hAnsi="Meiryo UI" w:hint="eastAsia"/>
          <w:color w:val="000000" w:themeColor="text1"/>
          <w:sz w:val="24"/>
          <w:szCs w:val="30"/>
        </w:rPr>
        <w:t>○　高等学校における生徒の問題行動等については、おおむね全国と同様の推移をしているが、不登校生徒数及び中途退学生徒数は、全国と比べて高い水準となっている。</w:t>
      </w:r>
    </w:p>
    <w:p w:rsidR="004E6E94" w:rsidRDefault="004E6E94" w:rsidP="00426859">
      <w:pPr>
        <w:snapToGrid w:val="0"/>
        <w:spacing w:line="240" w:lineRule="atLeast"/>
        <w:rPr>
          <w:rFonts w:ascii="Meiryo UI" w:eastAsia="Meiryo UI" w:hAnsi="Meiryo UI"/>
          <w:color w:val="000000" w:themeColor="text1"/>
          <w:sz w:val="24"/>
          <w:szCs w:val="30"/>
        </w:rPr>
      </w:pPr>
    </w:p>
    <w:p w:rsidR="004E6E94" w:rsidRDefault="004E6E94" w:rsidP="004E6E94">
      <w:pPr>
        <w:snapToGrid w:val="0"/>
        <w:spacing w:line="240" w:lineRule="atLeast"/>
        <w:rPr>
          <w:rFonts w:ascii="Meiryo UI" w:eastAsia="Meiryo UI" w:hAnsi="Meiryo UI"/>
          <w:color w:val="000000" w:themeColor="text1"/>
          <w:sz w:val="24"/>
          <w:szCs w:val="30"/>
        </w:rPr>
      </w:pPr>
      <w:r>
        <w:rPr>
          <w:rFonts w:ascii="Meiryo UI" w:eastAsia="Meiryo UI" w:hAnsi="Meiryo UI" w:hint="eastAsia"/>
          <w:color w:val="000000" w:themeColor="text1"/>
          <w:sz w:val="24"/>
          <w:szCs w:val="30"/>
        </w:rPr>
        <w:t>４．</w:t>
      </w:r>
      <w:r w:rsidRPr="00A54257">
        <w:rPr>
          <w:rFonts w:ascii="Meiryo UI" w:eastAsia="Meiryo UI" w:hAnsi="Meiryo UI" w:hint="eastAsia"/>
          <w:color w:val="000000" w:themeColor="text1"/>
          <w:sz w:val="24"/>
          <w:szCs w:val="30"/>
        </w:rPr>
        <w:t>今後の方向性</w:t>
      </w:r>
    </w:p>
    <w:p w:rsidR="004E6E94" w:rsidRPr="00056076" w:rsidRDefault="004E6E94" w:rsidP="004E6E94">
      <w:pPr>
        <w:snapToGrid w:val="0"/>
        <w:spacing w:line="240" w:lineRule="atLeast"/>
        <w:ind w:leftChars="100" w:left="450" w:hangingChars="100" w:hanging="240"/>
        <w:rPr>
          <w:rFonts w:ascii="Meiryo UI" w:eastAsia="Meiryo UI" w:hAnsi="Meiryo UI"/>
          <w:color w:val="000000" w:themeColor="text1"/>
          <w:sz w:val="24"/>
          <w:szCs w:val="30"/>
        </w:rPr>
      </w:pPr>
      <w:r w:rsidRPr="00A54257">
        <w:rPr>
          <w:rFonts w:ascii="Meiryo UI" w:eastAsia="Meiryo UI" w:hAnsi="Meiryo UI" w:hint="eastAsia"/>
          <w:color w:val="000000" w:themeColor="text1"/>
          <w:sz w:val="24"/>
          <w:szCs w:val="30"/>
        </w:rPr>
        <w:t xml:space="preserve">○　</w:t>
      </w:r>
      <w:r w:rsidR="00426859" w:rsidRPr="00426859">
        <w:rPr>
          <w:rFonts w:ascii="Meiryo UI" w:eastAsia="Meiryo UI" w:hAnsi="Meiryo UI" w:hint="eastAsia"/>
          <w:color w:val="000000" w:themeColor="text1"/>
          <w:sz w:val="24"/>
          <w:szCs w:val="30"/>
        </w:rPr>
        <w:t>暴力行為や不登校については、</w:t>
      </w:r>
      <w:r>
        <w:rPr>
          <w:rFonts w:ascii="Meiryo UI" w:eastAsia="Meiryo UI" w:hAnsi="Meiryo UI" w:hint="eastAsia"/>
          <w:color w:val="000000" w:themeColor="text1"/>
          <w:sz w:val="24"/>
          <w:szCs w:val="30"/>
        </w:rPr>
        <w:t>児童生徒本人の丁寧な見取りや、家庭との連携が欠かせないことから、スクールカウンセラーやスクールソーシャルワーカー等専門家の関わりを一層強化し</w:t>
      </w:r>
      <w:r w:rsidRPr="009A17C1">
        <w:rPr>
          <w:rFonts w:ascii="Meiryo UI" w:eastAsia="Meiryo UI" w:hAnsi="Meiryo UI" w:hint="eastAsia"/>
          <w:color w:val="000000" w:themeColor="text1"/>
          <w:sz w:val="24"/>
          <w:szCs w:val="30"/>
        </w:rPr>
        <w:t>、</w:t>
      </w:r>
      <w:r>
        <w:rPr>
          <w:rFonts w:ascii="Meiryo UI" w:eastAsia="Meiryo UI" w:hAnsi="Meiryo UI" w:hint="eastAsia"/>
          <w:color w:val="000000" w:themeColor="text1"/>
          <w:sz w:val="24"/>
          <w:szCs w:val="30"/>
        </w:rPr>
        <w:t>支援や</w:t>
      </w:r>
      <w:r w:rsidRPr="009A17C1">
        <w:rPr>
          <w:rFonts w:ascii="Meiryo UI" w:eastAsia="Meiryo UI" w:hAnsi="Meiryo UI" w:hint="eastAsia"/>
          <w:color w:val="000000" w:themeColor="text1"/>
          <w:sz w:val="24"/>
          <w:szCs w:val="30"/>
        </w:rPr>
        <w:t>指導を行</w:t>
      </w:r>
      <w:r>
        <w:rPr>
          <w:rFonts w:ascii="Meiryo UI" w:eastAsia="Meiryo UI" w:hAnsi="Meiryo UI" w:hint="eastAsia"/>
          <w:color w:val="000000" w:themeColor="text1"/>
          <w:sz w:val="24"/>
          <w:szCs w:val="30"/>
        </w:rPr>
        <w:t>って</w:t>
      </w:r>
      <w:r w:rsidR="008769DC">
        <w:rPr>
          <w:rFonts w:ascii="Meiryo UI" w:eastAsia="Meiryo UI" w:hAnsi="Meiryo UI" w:hint="eastAsia"/>
          <w:color w:val="000000" w:themeColor="text1"/>
          <w:sz w:val="24"/>
          <w:szCs w:val="30"/>
        </w:rPr>
        <w:t>いく</w:t>
      </w:r>
      <w:r w:rsidR="00426859" w:rsidRPr="00426859">
        <w:rPr>
          <w:rFonts w:ascii="Meiryo UI" w:eastAsia="Meiryo UI" w:hAnsi="Meiryo UI" w:hint="eastAsia"/>
          <w:color w:val="000000" w:themeColor="text1"/>
          <w:sz w:val="24"/>
          <w:szCs w:val="30"/>
        </w:rPr>
        <w:t>必要がある。</w:t>
      </w:r>
    </w:p>
    <w:sectPr w:rsidR="004E6E94" w:rsidRPr="00056076" w:rsidSect="004E6E94">
      <w:headerReference w:type="default" r:id="rId8"/>
      <w:footerReference w:type="default" r:id="rId9"/>
      <w:footerReference w:type="first" r:id="rId10"/>
      <w:pgSz w:w="11906" w:h="16838" w:code="9"/>
      <w:pgMar w:top="1191" w:right="851" w:bottom="851" w:left="851" w:header="454"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72A" w:rsidRDefault="0048772A" w:rsidP="00711E75">
      <w:r>
        <w:separator/>
      </w:r>
    </w:p>
  </w:endnote>
  <w:endnote w:type="continuationSeparator" w:id="0">
    <w:p w:rsidR="0048772A" w:rsidRDefault="0048772A" w:rsidP="0071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0FF" w:rsidRPr="001400FF" w:rsidRDefault="003045C8" w:rsidP="001400FF">
    <w:pPr>
      <w:pStyle w:val="a9"/>
      <w:jc w:val="center"/>
      <w:rPr>
        <w:rFonts w:ascii="Meiryo UI" w:eastAsia="Meiryo UI" w:hAnsi="Meiryo UI"/>
        <w:sz w:val="24"/>
      </w:rPr>
    </w:pPr>
    <w:r>
      <w:rPr>
        <w:rFonts w:ascii="Meiryo UI" w:eastAsia="Meiryo UI" w:hAnsi="Meiryo UI" w:hint="eastAsia"/>
        <w:sz w:val="24"/>
      </w:rPr>
      <w:t>１</w:t>
    </w:r>
    <w:r w:rsidR="004E6E94">
      <w:rPr>
        <w:rFonts w:ascii="Meiryo UI" w:eastAsia="Meiryo UI" w:hAnsi="Meiryo UI" w:hint="eastAsia"/>
        <w:sz w:val="24"/>
      </w:rPr>
      <w:t>－３</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94" w:rsidRPr="004E6E94" w:rsidRDefault="003045C8" w:rsidP="004E6E94">
    <w:pPr>
      <w:pStyle w:val="a9"/>
      <w:jc w:val="center"/>
      <w:rPr>
        <w:rFonts w:ascii="Meiryo UI" w:eastAsia="Meiryo UI" w:hAnsi="Meiryo UI"/>
        <w:sz w:val="24"/>
      </w:rPr>
    </w:pPr>
    <w:r>
      <w:rPr>
        <w:rFonts w:ascii="Meiryo UI" w:eastAsia="Meiryo UI" w:hAnsi="Meiryo UI" w:hint="eastAsia"/>
        <w:sz w:val="24"/>
      </w:rPr>
      <w:t>１</w:t>
    </w:r>
    <w:r w:rsidR="004E6E94" w:rsidRPr="004E6E94">
      <w:rPr>
        <w:rFonts w:ascii="Meiryo UI" w:eastAsia="Meiryo UI" w:hAnsi="Meiryo UI" w:hint="eastAsia"/>
        <w:sz w:val="24"/>
      </w:rPr>
      <w:t>－２</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72A" w:rsidRDefault="0048772A" w:rsidP="00711E75">
      <w:r>
        <w:separator/>
      </w:r>
    </w:p>
  </w:footnote>
  <w:footnote w:type="continuationSeparator" w:id="0">
    <w:p w:rsidR="0048772A" w:rsidRDefault="0048772A" w:rsidP="0071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DA" w:rsidRPr="00553F28" w:rsidRDefault="003022DA" w:rsidP="00553F28">
    <w:pPr>
      <w:pStyle w:val="a7"/>
      <w:jc w:val="right"/>
      <w:rPr>
        <w:rFonts w:ascii="Meiryo UI" w:eastAsia="Meiryo UI" w:hAnsi="Meiryo U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D48A6"/>
    <w:multiLevelType w:val="hybridMultilevel"/>
    <w:tmpl w:val="19064D4E"/>
    <w:lvl w:ilvl="0" w:tplc="801C47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2E"/>
    <w:rsid w:val="0003667F"/>
    <w:rsid w:val="00053603"/>
    <w:rsid w:val="00056076"/>
    <w:rsid w:val="000768A3"/>
    <w:rsid w:val="00081C16"/>
    <w:rsid w:val="0008567C"/>
    <w:rsid w:val="00092D40"/>
    <w:rsid w:val="000976F2"/>
    <w:rsid w:val="000A6DE1"/>
    <w:rsid w:val="000D6234"/>
    <w:rsid w:val="001238E0"/>
    <w:rsid w:val="001400FF"/>
    <w:rsid w:val="00143277"/>
    <w:rsid w:val="00147031"/>
    <w:rsid w:val="00173E43"/>
    <w:rsid w:val="00197BC1"/>
    <w:rsid w:val="001A71C8"/>
    <w:rsid w:val="001E6586"/>
    <w:rsid w:val="00205B89"/>
    <w:rsid w:val="00214863"/>
    <w:rsid w:val="00217247"/>
    <w:rsid w:val="002751AC"/>
    <w:rsid w:val="002A5228"/>
    <w:rsid w:val="002C344F"/>
    <w:rsid w:val="003022DA"/>
    <w:rsid w:val="003045C8"/>
    <w:rsid w:val="00313A2D"/>
    <w:rsid w:val="00315630"/>
    <w:rsid w:val="003171F6"/>
    <w:rsid w:val="00320591"/>
    <w:rsid w:val="00343A73"/>
    <w:rsid w:val="00351A55"/>
    <w:rsid w:val="00367E30"/>
    <w:rsid w:val="003A5EBC"/>
    <w:rsid w:val="003B63BE"/>
    <w:rsid w:val="003D7C93"/>
    <w:rsid w:val="003E71B2"/>
    <w:rsid w:val="003E7C53"/>
    <w:rsid w:val="003F35F2"/>
    <w:rsid w:val="003F54F7"/>
    <w:rsid w:val="00402C83"/>
    <w:rsid w:val="00423909"/>
    <w:rsid w:val="00426859"/>
    <w:rsid w:val="00437F23"/>
    <w:rsid w:val="00450407"/>
    <w:rsid w:val="0047144E"/>
    <w:rsid w:val="0047735F"/>
    <w:rsid w:val="0048772A"/>
    <w:rsid w:val="004D24CE"/>
    <w:rsid w:val="004D67B2"/>
    <w:rsid w:val="004D775B"/>
    <w:rsid w:val="004D7C86"/>
    <w:rsid w:val="004E6E94"/>
    <w:rsid w:val="004F48CB"/>
    <w:rsid w:val="00506AED"/>
    <w:rsid w:val="00513990"/>
    <w:rsid w:val="005351E8"/>
    <w:rsid w:val="00546DCD"/>
    <w:rsid w:val="00553F28"/>
    <w:rsid w:val="00554DC5"/>
    <w:rsid w:val="00557E1E"/>
    <w:rsid w:val="005653B7"/>
    <w:rsid w:val="005663FC"/>
    <w:rsid w:val="00567DCA"/>
    <w:rsid w:val="00580CFA"/>
    <w:rsid w:val="00581BAB"/>
    <w:rsid w:val="00590B4B"/>
    <w:rsid w:val="0059733C"/>
    <w:rsid w:val="005A0DB6"/>
    <w:rsid w:val="005D4776"/>
    <w:rsid w:val="005E05B2"/>
    <w:rsid w:val="005E5928"/>
    <w:rsid w:val="005F5079"/>
    <w:rsid w:val="00610400"/>
    <w:rsid w:val="00613171"/>
    <w:rsid w:val="00615F62"/>
    <w:rsid w:val="00625CBB"/>
    <w:rsid w:val="00626BCF"/>
    <w:rsid w:val="00633B8D"/>
    <w:rsid w:val="00643B2E"/>
    <w:rsid w:val="006652C9"/>
    <w:rsid w:val="00693773"/>
    <w:rsid w:val="00695CCB"/>
    <w:rsid w:val="006B7EB2"/>
    <w:rsid w:val="006F61EE"/>
    <w:rsid w:val="00706E44"/>
    <w:rsid w:val="00711E75"/>
    <w:rsid w:val="00742E6C"/>
    <w:rsid w:val="00750639"/>
    <w:rsid w:val="0076415F"/>
    <w:rsid w:val="007A48C2"/>
    <w:rsid w:val="007A5902"/>
    <w:rsid w:val="007A6B7C"/>
    <w:rsid w:val="007B1898"/>
    <w:rsid w:val="007B36BE"/>
    <w:rsid w:val="007D14E2"/>
    <w:rsid w:val="0082368A"/>
    <w:rsid w:val="00826C77"/>
    <w:rsid w:val="00827B89"/>
    <w:rsid w:val="008408CF"/>
    <w:rsid w:val="008520D5"/>
    <w:rsid w:val="00860153"/>
    <w:rsid w:val="00860AB4"/>
    <w:rsid w:val="008713A7"/>
    <w:rsid w:val="008720C0"/>
    <w:rsid w:val="008769DC"/>
    <w:rsid w:val="0089222B"/>
    <w:rsid w:val="008E2178"/>
    <w:rsid w:val="0090585B"/>
    <w:rsid w:val="00907515"/>
    <w:rsid w:val="0091242A"/>
    <w:rsid w:val="00916D05"/>
    <w:rsid w:val="0095655E"/>
    <w:rsid w:val="0096099D"/>
    <w:rsid w:val="00962321"/>
    <w:rsid w:val="009779DE"/>
    <w:rsid w:val="00981B4E"/>
    <w:rsid w:val="0099130E"/>
    <w:rsid w:val="009A17C1"/>
    <w:rsid w:val="00A047E7"/>
    <w:rsid w:val="00A143F1"/>
    <w:rsid w:val="00A159A1"/>
    <w:rsid w:val="00A23744"/>
    <w:rsid w:val="00A35575"/>
    <w:rsid w:val="00A61F66"/>
    <w:rsid w:val="00A97B10"/>
    <w:rsid w:val="00AA0B77"/>
    <w:rsid w:val="00AA6375"/>
    <w:rsid w:val="00AB548E"/>
    <w:rsid w:val="00AD12BF"/>
    <w:rsid w:val="00AD2D7B"/>
    <w:rsid w:val="00AD51A5"/>
    <w:rsid w:val="00AE59E2"/>
    <w:rsid w:val="00AF1D0E"/>
    <w:rsid w:val="00AF1F51"/>
    <w:rsid w:val="00B234CA"/>
    <w:rsid w:val="00B8316F"/>
    <w:rsid w:val="00B9201F"/>
    <w:rsid w:val="00BD7A68"/>
    <w:rsid w:val="00BF682E"/>
    <w:rsid w:val="00C22B44"/>
    <w:rsid w:val="00C25194"/>
    <w:rsid w:val="00C6143A"/>
    <w:rsid w:val="00C77460"/>
    <w:rsid w:val="00C77698"/>
    <w:rsid w:val="00CB0BD2"/>
    <w:rsid w:val="00CF687C"/>
    <w:rsid w:val="00D11EF6"/>
    <w:rsid w:val="00D26248"/>
    <w:rsid w:val="00D3380D"/>
    <w:rsid w:val="00D8689E"/>
    <w:rsid w:val="00D92788"/>
    <w:rsid w:val="00DD6524"/>
    <w:rsid w:val="00E20701"/>
    <w:rsid w:val="00E25386"/>
    <w:rsid w:val="00E30EDA"/>
    <w:rsid w:val="00E90C27"/>
    <w:rsid w:val="00EC37FE"/>
    <w:rsid w:val="00F0446F"/>
    <w:rsid w:val="00F21A60"/>
    <w:rsid w:val="00F558C2"/>
    <w:rsid w:val="00F75C12"/>
    <w:rsid w:val="00F900AB"/>
    <w:rsid w:val="00FA1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00A91FD4-5E35-41D3-BBF5-719E99C9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D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82E"/>
    <w:pPr>
      <w:ind w:leftChars="400" w:left="840"/>
    </w:pPr>
  </w:style>
  <w:style w:type="table" w:styleId="a4">
    <w:name w:val="Table Grid"/>
    <w:basedOn w:val="a1"/>
    <w:uiPriority w:val="39"/>
    <w:rsid w:val="00BD7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F50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F5079"/>
    <w:rPr>
      <w:rFonts w:asciiTheme="majorHAnsi" w:eastAsiaTheme="majorEastAsia" w:hAnsiTheme="majorHAnsi" w:cstheme="majorBidi"/>
      <w:sz w:val="18"/>
      <w:szCs w:val="18"/>
    </w:rPr>
  </w:style>
  <w:style w:type="paragraph" w:styleId="a7">
    <w:name w:val="header"/>
    <w:basedOn w:val="a"/>
    <w:link w:val="a8"/>
    <w:uiPriority w:val="99"/>
    <w:unhideWhenUsed/>
    <w:rsid w:val="00711E75"/>
    <w:pPr>
      <w:tabs>
        <w:tab w:val="center" w:pos="4252"/>
        <w:tab w:val="right" w:pos="8504"/>
      </w:tabs>
      <w:snapToGrid w:val="0"/>
    </w:pPr>
  </w:style>
  <w:style w:type="character" w:customStyle="1" w:styleId="a8">
    <w:name w:val="ヘッダー (文字)"/>
    <w:basedOn w:val="a0"/>
    <w:link w:val="a7"/>
    <w:uiPriority w:val="99"/>
    <w:rsid w:val="00711E75"/>
  </w:style>
  <w:style w:type="paragraph" w:styleId="a9">
    <w:name w:val="footer"/>
    <w:basedOn w:val="a"/>
    <w:link w:val="aa"/>
    <w:uiPriority w:val="99"/>
    <w:unhideWhenUsed/>
    <w:rsid w:val="00711E75"/>
    <w:pPr>
      <w:tabs>
        <w:tab w:val="center" w:pos="4252"/>
        <w:tab w:val="right" w:pos="8504"/>
      </w:tabs>
      <w:snapToGrid w:val="0"/>
    </w:pPr>
  </w:style>
  <w:style w:type="character" w:customStyle="1" w:styleId="aa">
    <w:name w:val="フッター (文字)"/>
    <w:basedOn w:val="a0"/>
    <w:link w:val="a9"/>
    <w:uiPriority w:val="99"/>
    <w:rsid w:val="00711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7A88B-FAE4-4964-9688-7CA6CD53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東　一也</cp:lastModifiedBy>
  <cp:revision>4</cp:revision>
  <cp:lastPrinted>2021-10-22T03:06:00Z</cp:lastPrinted>
  <dcterms:created xsi:type="dcterms:W3CDTF">2021-10-22T03:07:00Z</dcterms:created>
  <dcterms:modified xsi:type="dcterms:W3CDTF">2021-10-22T04:59:00Z</dcterms:modified>
</cp:coreProperties>
</file>