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3CEB" w14:textId="6A760B2E" w:rsidR="00CC0133" w:rsidRPr="007C5666" w:rsidRDefault="00E325F5" w:rsidP="009E6132">
      <w:pPr>
        <w:spacing w:after="0"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C5666">
        <w:rPr>
          <w:rFonts w:ascii="HG丸ｺﾞｼｯｸM-PRO" w:eastAsia="HG丸ｺﾞｼｯｸM-PRO" w:hAnsi="HG丸ｺﾞｼｯｸM-PRO" w:hint="eastAsia"/>
          <w:sz w:val="28"/>
          <w:szCs w:val="28"/>
        </w:rPr>
        <w:t>令和６年度第１回</w:t>
      </w:r>
    </w:p>
    <w:p w14:paraId="4D97DF31" w14:textId="1A0C9F51" w:rsidR="009E6132" w:rsidRPr="007C5666" w:rsidRDefault="009E6132" w:rsidP="009E6132">
      <w:pPr>
        <w:spacing w:after="0"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C5666">
        <w:rPr>
          <w:rFonts w:ascii="HG丸ｺﾞｼｯｸM-PRO" w:eastAsia="HG丸ｺﾞｼｯｸM-PRO" w:hAnsi="HG丸ｺﾞｼｯｸM-PRO" w:hint="eastAsia"/>
          <w:sz w:val="28"/>
          <w:szCs w:val="28"/>
        </w:rPr>
        <w:t>大阪府市公立大学法人大阪評価委員会</w:t>
      </w:r>
    </w:p>
    <w:p w14:paraId="530B08A1" w14:textId="4985356D" w:rsidR="009E37DE" w:rsidRPr="007C5666" w:rsidRDefault="009E6132" w:rsidP="009E6132">
      <w:pPr>
        <w:spacing w:after="0"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C5666">
        <w:rPr>
          <w:rFonts w:ascii="HG丸ｺﾞｼｯｸM-PRO" w:eastAsia="HG丸ｺﾞｼｯｸM-PRO" w:hAnsi="HG丸ｺﾞｼｯｸM-PRO" w:hint="eastAsia"/>
          <w:sz w:val="28"/>
          <w:szCs w:val="28"/>
        </w:rPr>
        <w:t>議事要旨</w:t>
      </w:r>
      <w:bookmarkStart w:id="0" w:name="_Toc172627821"/>
    </w:p>
    <w:p w14:paraId="165F71F0" w14:textId="038EED85" w:rsidR="009E6132" w:rsidRPr="007C5666" w:rsidRDefault="009E6132" w:rsidP="003216FD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１　日時　令和６年</w:t>
      </w:r>
      <w:r w:rsidR="004C7458" w:rsidRPr="007C5666">
        <w:rPr>
          <w:rFonts w:ascii="HG丸ｺﾞｼｯｸM-PRO" w:eastAsia="HG丸ｺﾞｼｯｸM-PRO" w:hAnsi="HG丸ｺﾞｼｯｸM-PRO" w:hint="eastAsia"/>
          <w:szCs w:val="22"/>
        </w:rPr>
        <w:t>６</w:t>
      </w:r>
      <w:r w:rsidR="003216FD" w:rsidRPr="007C5666">
        <w:rPr>
          <w:rFonts w:ascii="HG丸ｺﾞｼｯｸM-PRO" w:eastAsia="HG丸ｺﾞｼｯｸM-PRO" w:hAnsi="HG丸ｺﾞｼｯｸM-PRO" w:hint="eastAsia"/>
          <w:szCs w:val="22"/>
        </w:rPr>
        <w:t>月</w:t>
      </w:r>
      <w:r w:rsidR="004C7458" w:rsidRPr="007C5666">
        <w:rPr>
          <w:rFonts w:ascii="HG丸ｺﾞｼｯｸM-PRO" w:eastAsia="HG丸ｺﾞｼｯｸM-PRO" w:hAnsi="HG丸ｺﾞｼｯｸM-PRO" w:hint="eastAsia"/>
          <w:szCs w:val="22"/>
        </w:rPr>
        <w:t>26</w:t>
      </w:r>
      <w:r w:rsidR="003216FD" w:rsidRPr="007C5666">
        <w:rPr>
          <w:rFonts w:ascii="HG丸ｺﾞｼｯｸM-PRO" w:eastAsia="HG丸ｺﾞｼｯｸM-PRO" w:hAnsi="HG丸ｺﾞｼｯｸM-PRO" w:hint="eastAsia"/>
          <w:szCs w:val="22"/>
        </w:rPr>
        <w:t>日（</w:t>
      </w:r>
      <w:r w:rsidR="004C7458" w:rsidRPr="007C5666">
        <w:rPr>
          <w:rFonts w:ascii="HG丸ｺﾞｼｯｸM-PRO" w:eastAsia="HG丸ｺﾞｼｯｸM-PRO" w:hAnsi="HG丸ｺﾞｼｯｸM-PRO" w:hint="eastAsia"/>
          <w:szCs w:val="22"/>
        </w:rPr>
        <w:t>水</w:t>
      </w:r>
      <w:r w:rsidR="003216FD" w:rsidRPr="007C5666">
        <w:rPr>
          <w:rFonts w:ascii="HG丸ｺﾞｼｯｸM-PRO" w:eastAsia="HG丸ｺﾞｼｯｸM-PRO" w:hAnsi="HG丸ｺﾞｼｯｸM-PRO" w:hint="eastAsia"/>
          <w:szCs w:val="22"/>
        </w:rPr>
        <w:t>）午後</w:t>
      </w:r>
      <w:r w:rsidR="004C7458" w:rsidRPr="007C5666">
        <w:rPr>
          <w:rFonts w:ascii="HG丸ｺﾞｼｯｸM-PRO" w:eastAsia="HG丸ｺﾞｼｯｸM-PRO" w:hAnsi="HG丸ｺﾞｼｯｸM-PRO" w:hint="eastAsia"/>
          <w:szCs w:val="22"/>
        </w:rPr>
        <w:t>３</w:t>
      </w:r>
      <w:r w:rsidR="003216FD" w:rsidRPr="007C5666">
        <w:rPr>
          <w:rFonts w:ascii="HG丸ｺﾞｼｯｸM-PRO" w:eastAsia="HG丸ｺﾞｼｯｸM-PRO" w:hAnsi="HG丸ｺﾞｼｯｸM-PRO" w:hint="eastAsia"/>
          <w:szCs w:val="22"/>
        </w:rPr>
        <w:t>時～</w:t>
      </w:r>
    </w:p>
    <w:p w14:paraId="6B77B509" w14:textId="1757C78D" w:rsidR="004C7458" w:rsidRPr="007C5666" w:rsidRDefault="003216FD" w:rsidP="003216FD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２　場所　大阪市役所</w:t>
      </w:r>
      <w:r w:rsidR="002961F6" w:rsidRPr="007C5666">
        <w:rPr>
          <w:rFonts w:ascii="HG丸ｺﾞｼｯｸM-PRO" w:eastAsia="HG丸ｺﾞｼｯｸM-PRO" w:hAnsi="HG丸ｺﾞｼｯｸM-PRO" w:hint="eastAsia"/>
          <w:szCs w:val="22"/>
        </w:rPr>
        <w:t>７階</w:t>
      </w:r>
      <w:r w:rsidR="004C7458" w:rsidRPr="007C5666">
        <w:rPr>
          <w:rFonts w:ascii="HG丸ｺﾞｼｯｸM-PRO" w:eastAsia="HG丸ｺﾞｼｯｸM-PRO" w:hAnsi="HG丸ｺﾞｼｯｸM-PRO" w:hint="eastAsia"/>
          <w:szCs w:val="22"/>
        </w:rPr>
        <w:t xml:space="preserve"> 第４委員会室</w:t>
      </w:r>
    </w:p>
    <w:p w14:paraId="0292154E" w14:textId="77777777" w:rsidR="00A60C91" w:rsidRPr="007C5666" w:rsidRDefault="004C7458" w:rsidP="00A60C91">
      <w:pPr>
        <w:spacing w:after="0" w:line="400" w:lineRule="exact"/>
        <w:ind w:left="2860" w:hangingChars="1300" w:hanging="286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３　出席委員　（会場出席）浅田委員長、青木委員、海﨑委員、中島委員、</w:t>
      </w:r>
    </w:p>
    <w:p w14:paraId="0457E3D1" w14:textId="5C77DB18" w:rsidR="004C7458" w:rsidRPr="007C5666" w:rsidRDefault="00A60C91" w:rsidP="00A60C91">
      <w:pPr>
        <w:spacing w:after="0" w:line="400" w:lineRule="exact"/>
        <w:ind w:leftChars="1300" w:left="286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槇山委員、</w:t>
      </w:r>
      <w:r w:rsidR="004C7458" w:rsidRPr="007C5666">
        <w:rPr>
          <w:rFonts w:ascii="HG丸ｺﾞｼｯｸM-PRO" w:eastAsia="HG丸ｺﾞｼｯｸM-PRO" w:hAnsi="HG丸ｺﾞｼｯｸM-PRO" w:hint="eastAsia"/>
          <w:szCs w:val="22"/>
        </w:rPr>
        <w:t>水谷委員</w:t>
      </w:r>
    </w:p>
    <w:p w14:paraId="791A10CB" w14:textId="5EF98F41" w:rsidR="004C7458" w:rsidRPr="007C5666" w:rsidRDefault="004C7458" w:rsidP="004C7458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４　議事概要</w:t>
      </w:r>
      <w:r w:rsidR="00A60C91" w:rsidRPr="007C5666">
        <w:rPr>
          <w:rFonts w:ascii="HG丸ｺﾞｼｯｸM-PRO" w:eastAsia="HG丸ｺﾞｼｯｸM-PRO" w:hAnsi="HG丸ｺﾞｼｯｸM-PRO" w:hint="eastAsia"/>
          <w:szCs w:val="22"/>
        </w:rPr>
        <w:t xml:space="preserve">　</w:t>
      </w:r>
    </w:p>
    <w:p w14:paraId="4B365F9B" w14:textId="15D38BFB" w:rsidR="00A60C91" w:rsidRPr="007C5666" w:rsidRDefault="00A60C91" w:rsidP="00A60C91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（１）</w:t>
      </w:r>
      <w:r w:rsidRPr="007C5666">
        <w:rPr>
          <w:rFonts w:ascii="HG丸ｺﾞｼｯｸM-PRO" w:eastAsia="HG丸ｺﾞｼｯｸM-PRO" w:hAnsi="HG丸ｺﾞｼｯｸM-PRO"/>
          <w:szCs w:val="22"/>
        </w:rPr>
        <w:tab/>
        <w:t>委員長及び委員長代理の選任について</w:t>
      </w:r>
    </w:p>
    <w:p w14:paraId="50070EE7" w14:textId="195D6CB8" w:rsidR="00A60C91" w:rsidRPr="007C5666" w:rsidRDefault="00A60C91" w:rsidP="00A60C91">
      <w:pPr>
        <w:pStyle w:val="a9"/>
        <w:numPr>
          <w:ilvl w:val="0"/>
          <w:numId w:val="5"/>
        </w:num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/>
          <w:szCs w:val="22"/>
        </w:rPr>
        <w:t>大阪府市公立大学法人大阪評価委員会共同設置規約第８条第２項の規定に基づき、委員の互選により、浅田委員が委員長に選任された。</w:t>
      </w:r>
    </w:p>
    <w:p w14:paraId="6FADCF48" w14:textId="315816E5" w:rsidR="00A60C91" w:rsidRPr="007C5666" w:rsidRDefault="00A60C91" w:rsidP="00A60C91">
      <w:pPr>
        <w:pStyle w:val="a9"/>
        <w:numPr>
          <w:ilvl w:val="0"/>
          <w:numId w:val="5"/>
        </w:num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/>
          <w:szCs w:val="22"/>
        </w:rPr>
        <w:t>浅田委員長は、委員長代理として</w:t>
      </w:r>
      <w:r w:rsidRPr="007C5666">
        <w:rPr>
          <w:rFonts w:ascii="HG丸ｺﾞｼｯｸM-PRO" w:eastAsia="HG丸ｺﾞｼｯｸM-PRO" w:hAnsi="HG丸ｺﾞｼｯｸM-PRO" w:hint="eastAsia"/>
          <w:szCs w:val="22"/>
        </w:rPr>
        <w:t>水谷</w:t>
      </w:r>
      <w:r w:rsidRPr="007C5666">
        <w:rPr>
          <w:rFonts w:ascii="HG丸ｺﾞｼｯｸM-PRO" w:eastAsia="HG丸ｺﾞｼｯｸM-PRO" w:hAnsi="HG丸ｺﾞｼｯｸM-PRO"/>
          <w:szCs w:val="22"/>
        </w:rPr>
        <w:t>委員を指名した。</w:t>
      </w:r>
    </w:p>
    <w:p w14:paraId="7FFE8B75" w14:textId="5CBF2B1E" w:rsidR="00A60C91" w:rsidRPr="007C5666" w:rsidRDefault="00A60C91" w:rsidP="00A60C91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（２）</w:t>
      </w:r>
      <w:r w:rsidRPr="007C5666">
        <w:rPr>
          <w:rFonts w:ascii="HG丸ｺﾞｼｯｸM-PRO" w:eastAsia="HG丸ｺﾞｼｯｸM-PRO" w:hAnsi="HG丸ｺﾞｼｯｸM-PRO"/>
          <w:szCs w:val="22"/>
        </w:rPr>
        <w:tab/>
        <w:t>公立大学法人大阪第１期中期目標の期間の終了時の検討について</w:t>
      </w:r>
    </w:p>
    <w:p w14:paraId="1887D3B0" w14:textId="424A64C6" w:rsidR="007D1D0A" w:rsidRPr="007C5666" w:rsidRDefault="003B16E1" w:rsidP="003B16E1">
      <w:pPr>
        <w:pStyle w:val="a9"/>
        <w:numPr>
          <w:ilvl w:val="0"/>
          <w:numId w:val="6"/>
        </w:num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設立団体</w:t>
      </w:r>
      <w:r w:rsidR="00A824EE" w:rsidRPr="007C5666">
        <w:rPr>
          <w:rFonts w:ascii="HG丸ｺﾞｼｯｸM-PRO" w:eastAsia="HG丸ｺﾞｼｯｸM-PRO" w:hAnsi="HG丸ｺﾞｼｯｸM-PRO" w:hint="eastAsia"/>
          <w:szCs w:val="22"/>
        </w:rPr>
        <w:t>から</w:t>
      </w:r>
      <w:r w:rsidR="007D1D0A" w:rsidRPr="007C5666">
        <w:rPr>
          <w:rFonts w:ascii="HG丸ｺﾞｼｯｸM-PRO" w:eastAsia="HG丸ｺﾞｼｯｸM-PRO" w:hAnsi="HG丸ｺﾞｼｯｸM-PRO" w:hint="eastAsia"/>
          <w:szCs w:val="22"/>
        </w:rPr>
        <w:t>資料</w:t>
      </w:r>
      <w:r w:rsidR="00C47403">
        <w:rPr>
          <w:rFonts w:ascii="HG丸ｺﾞｼｯｸM-PRO" w:eastAsia="HG丸ｺﾞｼｯｸM-PRO" w:hAnsi="HG丸ｺﾞｼｯｸM-PRO" w:hint="eastAsia"/>
          <w:szCs w:val="22"/>
        </w:rPr>
        <w:t>２－１</w:t>
      </w:r>
      <w:r w:rsidR="00A824EE" w:rsidRPr="007C5666">
        <w:rPr>
          <w:rFonts w:ascii="HG丸ｺﾞｼｯｸM-PRO" w:eastAsia="HG丸ｺﾞｼｯｸM-PRO" w:hAnsi="HG丸ｺﾞｼｯｸM-PRO" w:hint="eastAsia"/>
          <w:szCs w:val="22"/>
        </w:rPr>
        <w:t>に基づき、</w:t>
      </w:r>
      <w:r w:rsidR="00A824EE" w:rsidRPr="007C5666">
        <w:rPr>
          <w:rFonts w:ascii="HG丸ｺﾞｼｯｸM-PRO" w:eastAsia="HG丸ｺﾞｼｯｸM-PRO" w:hAnsi="HG丸ｺﾞｼｯｸM-PRO"/>
          <w:szCs w:val="22"/>
        </w:rPr>
        <w:t>公立大学法人大阪第１期中期目標の期間の終了時の検討について</w:t>
      </w:r>
      <w:r w:rsidR="00A824EE" w:rsidRPr="007C5666">
        <w:rPr>
          <w:rFonts w:ascii="HG丸ｺﾞｼｯｸM-PRO" w:eastAsia="HG丸ｺﾞｼｯｸM-PRO" w:hAnsi="HG丸ｺﾞｼｯｸM-PRO" w:hint="eastAsia"/>
          <w:szCs w:val="22"/>
        </w:rPr>
        <w:t>説明があった。</w:t>
      </w:r>
    </w:p>
    <w:p w14:paraId="3937A083" w14:textId="40FCC197" w:rsidR="00FF6DB1" w:rsidRPr="007C5666" w:rsidRDefault="00FF6DB1" w:rsidP="00FF6DB1">
      <w:pPr>
        <w:pStyle w:val="a9"/>
        <w:numPr>
          <w:ilvl w:val="0"/>
          <w:numId w:val="6"/>
        </w:num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/>
          <w:szCs w:val="22"/>
        </w:rPr>
        <w:t>設立団体から説明があった内容について</w:t>
      </w:r>
      <w:r w:rsidRPr="007C5666">
        <w:rPr>
          <w:rFonts w:ascii="HG丸ｺﾞｼｯｸM-PRO" w:eastAsia="HG丸ｺﾞｼｯｸM-PRO" w:hAnsi="HG丸ｺﾞｼｯｸM-PRO" w:hint="eastAsia"/>
          <w:szCs w:val="22"/>
        </w:rPr>
        <w:t>、評価委員会において、了承された。</w:t>
      </w:r>
    </w:p>
    <w:p w14:paraId="476251AA" w14:textId="7EF48436" w:rsidR="00F80448" w:rsidRPr="007C5666" w:rsidRDefault="00A60C91" w:rsidP="00A824EE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（３）</w:t>
      </w:r>
      <w:r w:rsidRPr="007C5666">
        <w:rPr>
          <w:rFonts w:ascii="HG丸ｺﾞｼｯｸM-PRO" w:eastAsia="HG丸ｺﾞｼｯｸM-PRO" w:hAnsi="HG丸ｺﾞｼｯｸM-PRO"/>
          <w:szCs w:val="22"/>
        </w:rPr>
        <w:tab/>
        <w:t>公立大学法人大阪第２期中期目標（案）について</w:t>
      </w:r>
      <w:bookmarkEnd w:id="0"/>
    </w:p>
    <w:p w14:paraId="128538FE" w14:textId="0022A296" w:rsidR="00AD4650" w:rsidRPr="007C5666" w:rsidRDefault="00AD4650" w:rsidP="00AD4650">
      <w:pPr>
        <w:pStyle w:val="a9"/>
        <w:numPr>
          <w:ilvl w:val="0"/>
          <w:numId w:val="8"/>
        </w:numPr>
        <w:spacing w:after="0" w:line="400" w:lineRule="exact"/>
        <w:ind w:left="862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設立団体から資料３</w:t>
      </w:r>
      <w:r w:rsidR="00C47403">
        <w:rPr>
          <w:rFonts w:ascii="HG丸ｺﾞｼｯｸM-PRO" w:eastAsia="HG丸ｺﾞｼｯｸM-PRO" w:hAnsi="HG丸ｺﾞｼｯｸM-PRO" w:hint="eastAsia"/>
          <w:szCs w:val="22"/>
        </w:rPr>
        <w:t>－</w:t>
      </w:r>
      <w:r w:rsidRPr="007C5666">
        <w:rPr>
          <w:rFonts w:ascii="HG丸ｺﾞｼｯｸM-PRO" w:eastAsia="HG丸ｺﾞｼｯｸM-PRO" w:hAnsi="HG丸ｺﾞｼｯｸM-PRO" w:hint="eastAsia"/>
          <w:szCs w:val="22"/>
        </w:rPr>
        <w:t>１から資料３</w:t>
      </w:r>
      <w:r w:rsidR="00C47403">
        <w:rPr>
          <w:rFonts w:ascii="HG丸ｺﾞｼｯｸM-PRO" w:eastAsia="HG丸ｺﾞｼｯｸM-PRO" w:hAnsi="HG丸ｺﾞｼｯｸM-PRO" w:hint="eastAsia"/>
          <w:szCs w:val="22"/>
        </w:rPr>
        <w:t>－</w:t>
      </w:r>
      <w:r w:rsidRPr="007C5666">
        <w:rPr>
          <w:rFonts w:ascii="HG丸ｺﾞｼｯｸM-PRO" w:eastAsia="HG丸ｺﾞｼｯｸM-PRO" w:hAnsi="HG丸ｺﾞｼｯｸM-PRO" w:hint="eastAsia"/>
          <w:szCs w:val="22"/>
        </w:rPr>
        <w:t>４に基づき、</w:t>
      </w:r>
      <w:r w:rsidR="00785865">
        <w:rPr>
          <w:rFonts w:ascii="HG丸ｺﾞｼｯｸM-PRO" w:eastAsia="HG丸ｺﾞｼｯｸM-PRO" w:hAnsi="HG丸ｺﾞｼｯｸM-PRO" w:hint="eastAsia"/>
          <w:szCs w:val="22"/>
        </w:rPr>
        <w:t>公立大学法人大阪に係る第2期中期目標（案）</w:t>
      </w:r>
      <w:r w:rsidRPr="007C5666">
        <w:rPr>
          <w:rFonts w:ascii="HG丸ｺﾞｼｯｸM-PRO" w:eastAsia="HG丸ｺﾞｼｯｸM-PRO" w:hAnsi="HG丸ｺﾞｼｯｸM-PRO" w:hint="eastAsia"/>
          <w:szCs w:val="22"/>
        </w:rPr>
        <w:t>について説明があった。</w:t>
      </w:r>
    </w:p>
    <w:p w14:paraId="3D24BD26" w14:textId="623563F6" w:rsidR="003E43A6" w:rsidRPr="007C5666" w:rsidRDefault="003E43A6" w:rsidP="003F1F83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</w:p>
    <w:p w14:paraId="3548B566" w14:textId="77777777" w:rsidR="000271B6" w:rsidRPr="007C5666" w:rsidRDefault="000271B6" w:rsidP="003F1F83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</w:p>
    <w:p w14:paraId="4ED9CA21" w14:textId="4BC40D70" w:rsidR="003F1F83" w:rsidRPr="007C5666" w:rsidRDefault="003F1F83" w:rsidP="00281591">
      <w:pPr>
        <w:spacing w:after="0" w:line="40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＜主な意見＞</w:t>
      </w:r>
    </w:p>
    <w:p w14:paraId="40A752C1" w14:textId="698028EA" w:rsidR="00CC0133" w:rsidRPr="007C5666" w:rsidRDefault="00736954" w:rsidP="00736954">
      <w:pPr>
        <w:pStyle w:val="a9"/>
        <w:numPr>
          <w:ilvl w:val="0"/>
          <w:numId w:val="9"/>
        </w:num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大阪公立大学の目標に係る審議</w:t>
      </w:r>
    </w:p>
    <w:p w14:paraId="79F7977C" w14:textId="77777777" w:rsidR="003E43A6" w:rsidRPr="007C5666" w:rsidRDefault="003E43A6" w:rsidP="003E43A6">
      <w:pPr>
        <w:spacing w:after="0" w:line="400" w:lineRule="exact"/>
        <w:ind w:left="22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・第２　教育研究等の質の向上に関する目標</w:t>
      </w:r>
    </w:p>
    <w:p w14:paraId="2A7B6FCD" w14:textId="3CBB53A7" w:rsidR="003E43A6" w:rsidRPr="007C5666" w:rsidRDefault="003E43A6" w:rsidP="003E43A6">
      <w:pPr>
        <w:spacing w:after="0" w:line="400" w:lineRule="exact"/>
        <w:ind w:leftChars="279" w:left="1054" w:hangingChars="200" w:hanging="44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６　大阪公立大学工業高等専門学校に関する目標～創造力を備え社会に貢献す　る実践的技術者の育成～</w:t>
      </w:r>
    </w:p>
    <w:p w14:paraId="74AE7970" w14:textId="5C7CD9C5" w:rsidR="003E43A6" w:rsidRPr="007C5666" w:rsidRDefault="003E43A6" w:rsidP="003E43A6">
      <w:pPr>
        <w:spacing w:after="0" w:line="400" w:lineRule="exact"/>
        <w:ind w:left="220"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（１）大学との連携強化による取組等</w:t>
      </w:r>
    </w:p>
    <w:p w14:paraId="57977C15" w14:textId="6493A44E" w:rsidR="003E43A6" w:rsidRPr="007C5666" w:rsidRDefault="00D615AE" w:rsidP="000271B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（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委員）</w:t>
      </w:r>
      <w:r w:rsidR="00E64D13" w:rsidRPr="007C5666">
        <w:rPr>
          <w:rFonts w:ascii="HG丸ｺﾞｼｯｸM-PRO" w:eastAsia="HG丸ｺﾞｼｯｸM-PRO" w:hAnsi="HG丸ｺﾞｼｯｸM-PRO" w:hint="eastAsia"/>
          <w:szCs w:val="22"/>
        </w:rPr>
        <w:t>高専と大学が一緒になってシナジー効果が出そうなところ、目標本文がありきたりになってしまっていて、もったいない印象。高専のいいところを大学と一体化することによって、もっと良くしていくことが高専としてもすごく意味がある。そういう面で高専に期待することをもう少し書けるのではないか。</w:t>
      </w:r>
    </w:p>
    <w:p w14:paraId="4328569C" w14:textId="48BD26FF" w:rsidR="008C158D" w:rsidRPr="007C5666" w:rsidRDefault="00D615AE" w:rsidP="003729A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lastRenderedPageBreak/>
        <w:t>（大阪府・大阪市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）</w:t>
      </w:r>
      <w:r w:rsidR="002958AA" w:rsidRPr="007C5666">
        <w:rPr>
          <w:rFonts w:ascii="HG丸ｺﾞｼｯｸM-PRO" w:eastAsia="HG丸ｺﾞｼｯｸM-PRO" w:hAnsi="HG丸ｺﾞｼｯｸM-PRO" w:hint="eastAsia"/>
          <w:szCs w:val="22"/>
        </w:rPr>
        <w:t>高専と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の連携に関しては、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府大と市大が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統合する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際に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、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高専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と同じ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法人で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あるにも関わらず府立大学の頃から</w:t>
      </w:r>
      <w:r w:rsidR="002958AA" w:rsidRPr="007C5666">
        <w:rPr>
          <w:rFonts w:ascii="HG丸ｺﾞｼｯｸM-PRO" w:eastAsia="HG丸ｺﾞｼｯｸM-PRO" w:hAnsi="HG丸ｺﾞｼｯｸM-PRO" w:hint="eastAsia"/>
          <w:szCs w:val="22"/>
        </w:rPr>
        <w:t>高専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との連携がしっかり進んでいないという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課題を認識していた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ところ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。</w:t>
      </w:r>
    </w:p>
    <w:p w14:paraId="4BD055E1" w14:textId="328C4B12" w:rsidR="008C158D" w:rsidRPr="007C5666" w:rsidRDefault="00E325F5" w:rsidP="003729A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/>
          <w:szCs w:val="22"/>
        </w:rPr>
        <w:t>新大学</w:t>
      </w:r>
      <w:r w:rsidR="002958AA" w:rsidRPr="007C5666">
        <w:rPr>
          <w:rFonts w:ascii="HG丸ｺﾞｼｯｸM-PRO" w:eastAsia="HG丸ｺﾞｼｯｸM-PRO" w:hAnsi="HG丸ｺﾞｼｯｸM-PRO" w:hint="eastAsia"/>
          <w:szCs w:val="22"/>
        </w:rPr>
        <w:t>・</w:t>
      </w:r>
      <w:r w:rsidRPr="007C5666">
        <w:rPr>
          <w:rFonts w:ascii="HG丸ｺﾞｼｯｸM-PRO" w:eastAsia="HG丸ｺﾞｼｯｸM-PRO" w:hAnsi="HG丸ｺﾞｼｯｸM-PRO"/>
          <w:szCs w:val="22"/>
        </w:rPr>
        <w:t>大阪公立大学になるにあたりキャンパスを再編する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中で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、</w:t>
      </w:r>
      <w:r w:rsidRPr="007C5666">
        <w:rPr>
          <w:rFonts w:ascii="HG丸ｺﾞｼｯｸM-PRO" w:eastAsia="HG丸ｺﾞｼｯｸM-PRO" w:hAnsi="HG丸ｺﾞｼｯｸM-PRO"/>
          <w:szCs w:val="22"/>
        </w:rPr>
        <w:t>中百舌鳥キャンパスの敷地の中に、高専が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移転</w:t>
      </w:r>
      <w:r w:rsidR="00F735BB">
        <w:rPr>
          <w:rFonts w:ascii="HG丸ｺﾞｼｯｸM-PRO" w:eastAsia="HG丸ｺﾞｼｯｸM-PRO" w:hAnsi="HG丸ｺﾞｼｯｸM-PRO" w:hint="eastAsia"/>
          <w:szCs w:val="22"/>
        </w:rPr>
        <w:t>する</w:t>
      </w:r>
      <w:r w:rsidR="002958AA" w:rsidRPr="007C5666">
        <w:rPr>
          <w:rFonts w:ascii="HG丸ｺﾞｼｯｸM-PRO" w:eastAsia="HG丸ｺﾞｼｯｸM-PRO" w:hAnsi="HG丸ｺﾞｼｯｸM-PRO" w:hint="eastAsia"/>
          <w:szCs w:val="22"/>
        </w:rPr>
        <w:t>。</w:t>
      </w:r>
      <w:r w:rsidRPr="007C5666">
        <w:rPr>
          <w:rFonts w:ascii="HG丸ｺﾞｼｯｸM-PRO" w:eastAsia="HG丸ｺﾞｼｯｸM-PRO" w:hAnsi="HG丸ｺﾞｼｯｸM-PRO"/>
          <w:szCs w:val="22"/>
        </w:rPr>
        <w:t>具体的な連携に関し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て</w:t>
      </w:r>
      <w:r w:rsidRPr="007C5666">
        <w:rPr>
          <w:rFonts w:ascii="HG丸ｺﾞｼｯｸM-PRO" w:eastAsia="HG丸ｺﾞｼｯｸM-PRO" w:hAnsi="HG丸ｺﾞｼｯｸM-PRO"/>
          <w:szCs w:val="22"/>
        </w:rPr>
        <w:t>は、我々としても非常に期待を持っている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。</w:t>
      </w:r>
      <w:r w:rsidRPr="007C5666">
        <w:rPr>
          <w:rFonts w:ascii="HG丸ｺﾞｼｯｸM-PRO" w:eastAsia="HG丸ｺﾞｼｯｸM-PRO" w:hAnsi="HG丸ｺﾞｼｯｸM-PRO"/>
          <w:szCs w:val="22"/>
        </w:rPr>
        <w:t>その中でキャンパスを同じくすることによって具体的な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取組を</w:t>
      </w:r>
      <w:r w:rsidRPr="007C5666">
        <w:rPr>
          <w:rFonts w:ascii="HG丸ｺﾞｼｯｸM-PRO" w:eastAsia="HG丸ｺﾞｼｯｸM-PRO" w:hAnsi="HG丸ｺﾞｼｯｸM-PRO"/>
          <w:szCs w:val="22"/>
        </w:rPr>
        <w:t>高度化していただければと思っているところ。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我々と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しても</w:t>
      </w:r>
      <w:r w:rsidR="00F15D34" w:rsidRPr="007C5666">
        <w:rPr>
          <w:rFonts w:ascii="HG丸ｺﾞｼｯｸM-PRO" w:eastAsia="HG丸ｺﾞｼｯｸM-PRO" w:hAnsi="HG丸ｺﾞｼｯｸM-PRO" w:hint="eastAsia"/>
          <w:szCs w:val="22"/>
        </w:rPr>
        <w:t>、</w:t>
      </w:r>
      <w:r w:rsidRPr="007C5666">
        <w:rPr>
          <w:rFonts w:ascii="HG丸ｺﾞｼｯｸM-PRO" w:eastAsia="HG丸ｺﾞｼｯｸM-PRO" w:hAnsi="HG丸ｺﾞｼｯｸM-PRO"/>
          <w:szCs w:val="22"/>
        </w:rPr>
        <w:t>非常にこの点に関しては強みの一つという認識を持って</w:t>
      </w:r>
      <w:r w:rsidR="008C158D" w:rsidRPr="007C5666">
        <w:rPr>
          <w:rFonts w:ascii="HG丸ｺﾞｼｯｸM-PRO" w:eastAsia="HG丸ｺﾞｼｯｸM-PRO" w:hAnsi="HG丸ｺﾞｼｯｸM-PRO" w:hint="eastAsia"/>
          <w:szCs w:val="22"/>
        </w:rPr>
        <w:t>いる。</w:t>
      </w:r>
      <w:bookmarkStart w:id="1" w:name="_Toc172627832"/>
    </w:p>
    <w:p w14:paraId="6C42022E" w14:textId="77777777" w:rsidR="00AF199C" w:rsidRPr="007C5666" w:rsidRDefault="00AF199C" w:rsidP="008C158D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</w:p>
    <w:p w14:paraId="603E0C40" w14:textId="37CD2656" w:rsidR="00F80448" w:rsidRPr="007C5666" w:rsidRDefault="0098163A" w:rsidP="0098163A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〇</w:t>
      </w:r>
      <w:r w:rsidRPr="007C5666">
        <w:rPr>
          <w:rFonts w:ascii="HG丸ｺﾞｼｯｸM-PRO" w:eastAsia="HG丸ｺﾞｼｯｸM-PRO" w:hAnsi="HG丸ｺﾞｼｯｸM-PRO"/>
          <w:szCs w:val="22"/>
        </w:rPr>
        <w:t xml:space="preserve"> </w:t>
      </w:r>
      <w:r w:rsidR="00F80448" w:rsidRPr="007C5666">
        <w:rPr>
          <w:rFonts w:ascii="HG丸ｺﾞｼｯｸM-PRO" w:eastAsia="HG丸ｺﾞｼｯｸM-PRO" w:hAnsi="HG丸ｺﾞｼｯｸM-PRO" w:hint="eastAsia"/>
          <w:szCs w:val="22"/>
        </w:rPr>
        <w:t>法人運営に関する目標に係る審議</w:t>
      </w:r>
      <w:bookmarkEnd w:id="1"/>
    </w:p>
    <w:p w14:paraId="0A8C9CDE" w14:textId="7937BE39" w:rsidR="003E43A6" w:rsidRPr="007C5666" w:rsidRDefault="003E43A6" w:rsidP="003E43A6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 xml:space="preserve">・第３　</w:t>
      </w:r>
      <w:r w:rsidRPr="007C5666">
        <w:rPr>
          <w:rFonts w:ascii="HG丸ｺﾞｼｯｸM-PRO" w:eastAsia="HG丸ｺﾞｼｯｸM-PRO" w:hAnsi="HG丸ｺﾞｼｯｸM-PRO"/>
          <w:szCs w:val="22"/>
        </w:rPr>
        <w:t>業務運営の改善及び効率化に関する目標</w:t>
      </w:r>
    </w:p>
    <w:p w14:paraId="5444804A" w14:textId="6A8989B7" w:rsidR="003E43A6" w:rsidRPr="007C5666" w:rsidRDefault="003E43A6" w:rsidP="003E43A6">
      <w:pPr>
        <w:spacing w:after="0" w:line="400" w:lineRule="exact"/>
        <w:ind w:firstLineChars="200" w:firstLine="44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２　人事・組織</w:t>
      </w:r>
    </w:p>
    <w:p w14:paraId="7C048AA1" w14:textId="42EF4B0D" w:rsidR="00AF199C" w:rsidRPr="007C5666" w:rsidRDefault="00D615AE" w:rsidP="003729A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（</w:t>
      </w:r>
      <w:r w:rsidR="00306284" w:rsidRPr="007C5666">
        <w:rPr>
          <w:rFonts w:ascii="HG丸ｺﾞｼｯｸM-PRO" w:eastAsia="HG丸ｺﾞｼｯｸM-PRO" w:hAnsi="HG丸ｺﾞｼｯｸM-PRO" w:hint="eastAsia"/>
          <w:szCs w:val="22"/>
        </w:rPr>
        <w:t>委員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）</w:t>
      </w:r>
      <w:r w:rsidR="00AF199C" w:rsidRPr="007C5666">
        <w:rPr>
          <w:rFonts w:ascii="HG丸ｺﾞｼｯｸM-PRO" w:eastAsia="HG丸ｺﾞｼｯｸM-PRO" w:hAnsi="HG丸ｺﾞｼｯｸM-PRO"/>
          <w:szCs w:val="22"/>
        </w:rPr>
        <w:t>女性の活躍やダイバーシティのためには、柔軟な働き方の実現が重要で、そのためにはデジタル技術の活用など、ＤＸが必要。</w:t>
      </w:r>
    </w:p>
    <w:p w14:paraId="4D59C9E2" w14:textId="242B5514" w:rsidR="00CC0133" w:rsidRPr="007C5666" w:rsidRDefault="00AF199C" w:rsidP="003729A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全体を通じて「柔軟な働き方」といったキーワードが見当たらないが、記載してはどうか。ご検討いただきたい。また、その際、病院でも働き方改革が推進されて、法人全体として病院も取り残されないよう、ご検討いただきたい。</w:t>
      </w:r>
    </w:p>
    <w:p w14:paraId="2D6BB66F" w14:textId="2E406D1D" w:rsidR="00AF199C" w:rsidRPr="007C5666" w:rsidRDefault="00D615AE" w:rsidP="003729A6">
      <w:pPr>
        <w:spacing w:after="0" w:line="40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（大阪府・大阪市</w:t>
      </w:r>
      <w:r w:rsidR="00AF199C" w:rsidRPr="007C5666">
        <w:rPr>
          <w:rFonts w:ascii="HG丸ｺﾞｼｯｸM-PRO" w:eastAsia="HG丸ｺﾞｼｯｸM-PRO" w:hAnsi="HG丸ｺﾞｼｯｸM-PRO" w:hint="eastAsia"/>
          <w:szCs w:val="22"/>
        </w:rPr>
        <w:t>）検討させていただく。</w:t>
      </w:r>
    </w:p>
    <w:p w14:paraId="35F9DE3C" w14:textId="3F53F7B4" w:rsidR="00AF199C" w:rsidRPr="007C5666" w:rsidRDefault="00AF199C" w:rsidP="00AF199C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</w:p>
    <w:p w14:paraId="30B29CAC" w14:textId="77777777" w:rsidR="003E43A6" w:rsidRPr="007C5666" w:rsidRDefault="003E43A6" w:rsidP="003E43A6">
      <w:pPr>
        <w:spacing w:after="0" w:line="400" w:lineRule="exac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 xml:space="preserve">・第６　その他業務運営に関する重要目標　</w:t>
      </w:r>
    </w:p>
    <w:p w14:paraId="13529AD2" w14:textId="740054D8" w:rsidR="00AF199C" w:rsidRPr="007C5666" w:rsidRDefault="003E43A6" w:rsidP="003E43A6">
      <w:pPr>
        <w:spacing w:after="0" w:line="400" w:lineRule="exact"/>
        <w:ind w:firstLineChars="200" w:firstLine="44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１　リスクマネジメント</w:t>
      </w:r>
    </w:p>
    <w:p w14:paraId="712D0774" w14:textId="4278B945" w:rsidR="00AF199C" w:rsidRPr="007C5666" w:rsidRDefault="00D615AE" w:rsidP="003729A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（</w:t>
      </w:r>
      <w:r w:rsidR="00AF199C" w:rsidRPr="007C5666">
        <w:rPr>
          <w:rFonts w:ascii="HG丸ｺﾞｼｯｸM-PRO" w:eastAsia="HG丸ｺﾞｼｯｸM-PRO" w:hAnsi="HG丸ｺﾞｼｯｸM-PRO" w:hint="eastAsia"/>
          <w:szCs w:val="22"/>
        </w:rPr>
        <w:t>委員）</w:t>
      </w:r>
      <w:r w:rsidR="00AF199C" w:rsidRPr="007C5666">
        <w:rPr>
          <w:rFonts w:ascii="HG丸ｺﾞｼｯｸM-PRO" w:eastAsia="HG丸ｺﾞｼｯｸM-PRO" w:hAnsi="HG丸ｺﾞｼｯｸM-PRO"/>
          <w:szCs w:val="22"/>
        </w:rPr>
        <w:t>第１期中期目標では、「人権尊重及びコンプライアンス」の項目があったが、第２期中期目標ではこの項目がなくなっている。重要な項目だと思うが、これを外して良いか。</w:t>
      </w:r>
    </w:p>
    <w:p w14:paraId="287331A9" w14:textId="1BC6F156" w:rsidR="00AF199C" w:rsidRPr="007C5666" w:rsidRDefault="00AF199C" w:rsidP="003729A6">
      <w:pPr>
        <w:spacing w:after="0" w:line="400" w:lineRule="exact"/>
        <w:ind w:leftChars="100" w:left="220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/>
          <w:szCs w:val="22"/>
        </w:rPr>
        <w:t>人権尊重については、言葉が変わった形で内容的には入っているが、コンプライアンスは抜いてはいけないと思う。ガバナンス、コンプライアンス、リスクマネジメントの３つが関わって全体として組織が正常になると思う。コンプライアンスが強く求められている今の時代に、明示されていないのは良くないと思う。ご検討いただきたい。</w:t>
      </w:r>
    </w:p>
    <w:p w14:paraId="04B8E916" w14:textId="78A6B0B2" w:rsidR="003E43A6" w:rsidRPr="007C5666" w:rsidRDefault="00D615AE" w:rsidP="003E43A6">
      <w:pPr>
        <w:spacing w:after="0" w:line="400" w:lineRule="exac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（大阪府・大阪市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）</w:t>
      </w:r>
      <w:r w:rsidR="00147999" w:rsidRPr="007C5666">
        <w:rPr>
          <w:rFonts w:ascii="HG丸ｺﾞｼｯｸM-PRO" w:eastAsia="HG丸ｺﾞｼｯｸM-PRO" w:hAnsi="HG丸ｺﾞｼｯｸM-PRO" w:hint="eastAsia"/>
          <w:szCs w:val="22"/>
        </w:rPr>
        <w:t>表現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を含めて</w:t>
      </w:r>
      <w:r w:rsidR="00AF199C" w:rsidRPr="007C5666">
        <w:rPr>
          <w:rFonts w:ascii="HG丸ｺﾞｼｯｸM-PRO" w:eastAsia="HG丸ｺﾞｼｯｸM-PRO" w:hAnsi="HG丸ｺﾞｼｯｸM-PRO" w:hint="eastAsia"/>
          <w:szCs w:val="22"/>
        </w:rPr>
        <w:t>検討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させていただ</w:t>
      </w:r>
      <w:r w:rsidR="00AF199C" w:rsidRPr="007C5666">
        <w:rPr>
          <w:rFonts w:ascii="HG丸ｺﾞｼｯｸM-PRO" w:eastAsia="HG丸ｺﾞｼｯｸM-PRO" w:hAnsi="HG丸ｺﾞｼｯｸM-PRO" w:hint="eastAsia"/>
          <w:szCs w:val="22"/>
        </w:rPr>
        <w:t>く</w:t>
      </w:r>
      <w:r w:rsidR="00E325F5" w:rsidRPr="007C5666">
        <w:rPr>
          <w:rFonts w:ascii="HG丸ｺﾞｼｯｸM-PRO" w:eastAsia="HG丸ｺﾞｼｯｸM-PRO" w:hAnsi="HG丸ｺﾞｼｯｸM-PRO"/>
          <w:szCs w:val="22"/>
        </w:rPr>
        <w:t>。</w:t>
      </w:r>
    </w:p>
    <w:p w14:paraId="17E245D5" w14:textId="2EA82C51" w:rsidR="00AF199C" w:rsidRPr="007C5666" w:rsidRDefault="00AF199C" w:rsidP="003E43A6">
      <w:pPr>
        <w:spacing w:after="0" w:line="400" w:lineRule="exact"/>
        <w:ind w:firstLineChars="100" w:firstLine="220"/>
        <w:jc w:val="right"/>
        <w:rPr>
          <w:rFonts w:ascii="HG丸ｺﾞｼｯｸM-PRO" w:eastAsia="HG丸ｺﾞｼｯｸM-PRO" w:hAnsi="HG丸ｺﾞｼｯｸM-PRO"/>
          <w:szCs w:val="22"/>
        </w:rPr>
      </w:pPr>
      <w:r w:rsidRPr="007C5666">
        <w:rPr>
          <w:rFonts w:ascii="HG丸ｺﾞｼｯｸM-PRO" w:eastAsia="HG丸ｺﾞｼｯｸM-PRO" w:hAnsi="HG丸ｺﾞｼｯｸM-PRO" w:hint="eastAsia"/>
          <w:szCs w:val="22"/>
        </w:rPr>
        <w:t>以上</w:t>
      </w:r>
    </w:p>
    <w:sectPr w:rsidR="00AF199C" w:rsidRPr="007C566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61A7" w14:textId="77777777" w:rsidR="004C22A8" w:rsidRDefault="004C22A8" w:rsidP="004C22A8">
      <w:pPr>
        <w:spacing w:after="0" w:line="240" w:lineRule="auto"/>
      </w:pPr>
      <w:r>
        <w:separator/>
      </w:r>
    </w:p>
  </w:endnote>
  <w:endnote w:type="continuationSeparator" w:id="0">
    <w:p w14:paraId="44450486" w14:textId="77777777" w:rsidR="004C22A8" w:rsidRDefault="004C22A8" w:rsidP="004C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931523"/>
      <w:docPartObj>
        <w:docPartGallery w:val="Page Numbers (Bottom of Page)"/>
        <w:docPartUnique/>
      </w:docPartObj>
    </w:sdtPr>
    <w:sdtEndPr/>
    <w:sdtContent>
      <w:p w14:paraId="6C22F550" w14:textId="7BB707C1" w:rsidR="004C22A8" w:rsidRDefault="004C22A8" w:rsidP="003E43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4071" w14:textId="77777777" w:rsidR="004C22A8" w:rsidRDefault="004C22A8" w:rsidP="004C22A8">
      <w:pPr>
        <w:spacing w:after="0" w:line="240" w:lineRule="auto"/>
      </w:pPr>
      <w:r>
        <w:separator/>
      </w:r>
    </w:p>
  </w:footnote>
  <w:footnote w:type="continuationSeparator" w:id="0">
    <w:p w14:paraId="4A44B8B8" w14:textId="77777777" w:rsidR="004C22A8" w:rsidRDefault="004C22A8" w:rsidP="004C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3306"/>
    <w:multiLevelType w:val="hybridMultilevel"/>
    <w:tmpl w:val="A1D6FD0E"/>
    <w:lvl w:ilvl="0" w:tplc="FFFFFFFF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0041B2"/>
    <w:multiLevelType w:val="hybridMultilevel"/>
    <w:tmpl w:val="A64E910A"/>
    <w:lvl w:ilvl="0" w:tplc="7BAE427A">
      <w:numFmt w:val="bullet"/>
      <w:lvlText w:val="・"/>
      <w:lvlJc w:val="left"/>
      <w:pPr>
        <w:ind w:left="840" w:hanging="8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C765A"/>
    <w:multiLevelType w:val="hybridMultilevel"/>
    <w:tmpl w:val="5F7CA9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09370B"/>
    <w:multiLevelType w:val="hybridMultilevel"/>
    <w:tmpl w:val="FC2CDB94"/>
    <w:lvl w:ilvl="0" w:tplc="633C6198">
      <w:numFmt w:val="bullet"/>
      <w:lvlText w:val="・"/>
      <w:lvlJc w:val="left"/>
      <w:pPr>
        <w:ind w:left="864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256F4D84"/>
    <w:multiLevelType w:val="hybridMultilevel"/>
    <w:tmpl w:val="5E24E86A"/>
    <w:lvl w:ilvl="0" w:tplc="A9849DB6">
      <w:start w:val="1"/>
      <w:numFmt w:val="bullet"/>
      <w:lvlText w:val="○"/>
      <w:lvlJc w:val="left"/>
      <w:pPr>
        <w:ind w:left="6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7F81E3F"/>
    <w:multiLevelType w:val="hybridMultilevel"/>
    <w:tmpl w:val="35DEFAC6"/>
    <w:lvl w:ilvl="0" w:tplc="FFFFFFFF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3D1FC9"/>
    <w:multiLevelType w:val="hybridMultilevel"/>
    <w:tmpl w:val="1C5691F0"/>
    <w:lvl w:ilvl="0" w:tplc="CF6A8B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214FD5"/>
    <w:multiLevelType w:val="hybridMultilevel"/>
    <w:tmpl w:val="C15C78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CE53692"/>
    <w:multiLevelType w:val="hybridMultilevel"/>
    <w:tmpl w:val="5588D344"/>
    <w:lvl w:ilvl="0" w:tplc="FFFFFFFF">
      <w:numFmt w:val="bullet"/>
      <w:lvlText w:val="・"/>
      <w:lvlJc w:val="left"/>
      <w:pPr>
        <w:ind w:left="864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9" w15:restartNumberingAfterBreak="0">
    <w:nsid w:val="5CE05309"/>
    <w:multiLevelType w:val="hybridMultilevel"/>
    <w:tmpl w:val="958463B4"/>
    <w:lvl w:ilvl="0" w:tplc="A9849DB6">
      <w:start w:val="1"/>
      <w:numFmt w:val="bullet"/>
      <w:lvlText w:val="○"/>
      <w:lvlJc w:val="left"/>
      <w:pPr>
        <w:ind w:left="636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66BD35E8"/>
    <w:multiLevelType w:val="hybridMultilevel"/>
    <w:tmpl w:val="54E420D2"/>
    <w:lvl w:ilvl="0" w:tplc="FFFFFFFF">
      <w:numFmt w:val="bullet"/>
      <w:lvlText w:val="・"/>
      <w:lvlJc w:val="left"/>
      <w:pPr>
        <w:ind w:left="852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4"/>
    <w:rsid w:val="000271B6"/>
    <w:rsid w:val="0006478C"/>
    <w:rsid w:val="00094782"/>
    <w:rsid w:val="000C455B"/>
    <w:rsid w:val="000D4403"/>
    <w:rsid w:val="000E0B41"/>
    <w:rsid w:val="000E66DF"/>
    <w:rsid w:val="00147999"/>
    <w:rsid w:val="00155125"/>
    <w:rsid w:val="00194298"/>
    <w:rsid w:val="001C4D2B"/>
    <w:rsid w:val="001C6B42"/>
    <w:rsid w:val="001C7575"/>
    <w:rsid w:val="00265239"/>
    <w:rsid w:val="00281591"/>
    <w:rsid w:val="002958AA"/>
    <w:rsid w:val="002961F6"/>
    <w:rsid w:val="00306284"/>
    <w:rsid w:val="00316800"/>
    <w:rsid w:val="003216FD"/>
    <w:rsid w:val="0037175F"/>
    <w:rsid w:val="0037205A"/>
    <w:rsid w:val="00372461"/>
    <w:rsid w:val="003729A6"/>
    <w:rsid w:val="003B16E1"/>
    <w:rsid w:val="003B2962"/>
    <w:rsid w:val="003E43A6"/>
    <w:rsid w:val="003F1F83"/>
    <w:rsid w:val="00402F87"/>
    <w:rsid w:val="00436E43"/>
    <w:rsid w:val="00460CE4"/>
    <w:rsid w:val="00481087"/>
    <w:rsid w:val="004C22A8"/>
    <w:rsid w:val="004C7458"/>
    <w:rsid w:val="004D1182"/>
    <w:rsid w:val="004E17DC"/>
    <w:rsid w:val="00524CA1"/>
    <w:rsid w:val="00536413"/>
    <w:rsid w:val="005506F8"/>
    <w:rsid w:val="00552143"/>
    <w:rsid w:val="00552315"/>
    <w:rsid w:val="00555CDD"/>
    <w:rsid w:val="005D287D"/>
    <w:rsid w:val="005D39AA"/>
    <w:rsid w:val="005E6EBE"/>
    <w:rsid w:val="005F46A7"/>
    <w:rsid w:val="006279B6"/>
    <w:rsid w:val="006A2FDC"/>
    <w:rsid w:val="006C2810"/>
    <w:rsid w:val="00706C1F"/>
    <w:rsid w:val="00715A91"/>
    <w:rsid w:val="00736954"/>
    <w:rsid w:val="00756D40"/>
    <w:rsid w:val="007739E5"/>
    <w:rsid w:val="00785865"/>
    <w:rsid w:val="00792F98"/>
    <w:rsid w:val="007B0119"/>
    <w:rsid w:val="007B270A"/>
    <w:rsid w:val="007C5666"/>
    <w:rsid w:val="007D1D0A"/>
    <w:rsid w:val="007D5FEE"/>
    <w:rsid w:val="00805F7B"/>
    <w:rsid w:val="00832E3F"/>
    <w:rsid w:val="00835331"/>
    <w:rsid w:val="0088679D"/>
    <w:rsid w:val="008B6C95"/>
    <w:rsid w:val="008C158D"/>
    <w:rsid w:val="008E32AD"/>
    <w:rsid w:val="0091345F"/>
    <w:rsid w:val="00947A44"/>
    <w:rsid w:val="0095340A"/>
    <w:rsid w:val="009632EA"/>
    <w:rsid w:val="0098163A"/>
    <w:rsid w:val="009D451A"/>
    <w:rsid w:val="009E37DE"/>
    <w:rsid w:val="009E6132"/>
    <w:rsid w:val="00A03029"/>
    <w:rsid w:val="00A0758B"/>
    <w:rsid w:val="00A15D75"/>
    <w:rsid w:val="00A60C91"/>
    <w:rsid w:val="00A6316F"/>
    <w:rsid w:val="00A824EE"/>
    <w:rsid w:val="00AC1A88"/>
    <w:rsid w:val="00AD4650"/>
    <w:rsid w:val="00AF199C"/>
    <w:rsid w:val="00B41624"/>
    <w:rsid w:val="00B560C7"/>
    <w:rsid w:val="00B63A72"/>
    <w:rsid w:val="00B70303"/>
    <w:rsid w:val="00BA571F"/>
    <w:rsid w:val="00C310D2"/>
    <w:rsid w:val="00C46774"/>
    <w:rsid w:val="00C47403"/>
    <w:rsid w:val="00CA1438"/>
    <w:rsid w:val="00CC0133"/>
    <w:rsid w:val="00CE3F55"/>
    <w:rsid w:val="00D224A7"/>
    <w:rsid w:val="00D25FBE"/>
    <w:rsid w:val="00D37D95"/>
    <w:rsid w:val="00D50494"/>
    <w:rsid w:val="00D615AE"/>
    <w:rsid w:val="00D84337"/>
    <w:rsid w:val="00D87139"/>
    <w:rsid w:val="00DA3C6D"/>
    <w:rsid w:val="00DD17CF"/>
    <w:rsid w:val="00DF6CA1"/>
    <w:rsid w:val="00E05F1F"/>
    <w:rsid w:val="00E10963"/>
    <w:rsid w:val="00E325F5"/>
    <w:rsid w:val="00E36B5D"/>
    <w:rsid w:val="00E64D13"/>
    <w:rsid w:val="00EB4AED"/>
    <w:rsid w:val="00F15D34"/>
    <w:rsid w:val="00F4275B"/>
    <w:rsid w:val="00F72160"/>
    <w:rsid w:val="00F735BB"/>
    <w:rsid w:val="00F80448"/>
    <w:rsid w:val="00F9453D"/>
    <w:rsid w:val="00FC4582"/>
    <w:rsid w:val="00FF3B9B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D4D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8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0C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460C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0C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0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0C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0C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39E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39E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C22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C22A8"/>
  </w:style>
  <w:style w:type="paragraph" w:styleId="af">
    <w:name w:val="footer"/>
    <w:basedOn w:val="a"/>
    <w:link w:val="af0"/>
    <w:uiPriority w:val="99"/>
    <w:unhideWhenUsed/>
    <w:rsid w:val="004C22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C22A8"/>
  </w:style>
  <w:style w:type="paragraph" w:styleId="af1">
    <w:name w:val="TOC Heading"/>
    <w:basedOn w:val="1"/>
    <w:next w:val="a"/>
    <w:uiPriority w:val="39"/>
    <w:unhideWhenUsed/>
    <w:qFormat/>
    <w:rsid w:val="000D4403"/>
    <w:pPr>
      <w:widowControl/>
      <w:spacing w:before="240" w:after="0"/>
      <w:outlineLvl w:val="9"/>
    </w:pPr>
    <w:rPr>
      <w:color w:val="0F4761" w:themeColor="accent1" w:themeShade="BF"/>
      <w:kern w:val="0"/>
      <w14:ligatures w14:val="none"/>
    </w:rPr>
  </w:style>
  <w:style w:type="paragraph" w:styleId="25">
    <w:name w:val="toc 2"/>
    <w:basedOn w:val="a"/>
    <w:next w:val="a"/>
    <w:autoRedefine/>
    <w:uiPriority w:val="39"/>
    <w:unhideWhenUsed/>
    <w:rsid w:val="000D4403"/>
    <w:pPr>
      <w:widowControl/>
      <w:spacing w:after="100"/>
      <w:ind w:left="220"/>
    </w:pPr>
    <w:rPr>
      <w:rFonts w:cs="Times New Roman"/>
      <w:kern w:val="0"/>
      <w:szCs w:val="2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91345F"/>
    <w:pPr>
      <w:widowControl/>
      <w:tabs>
        <w:tab w:val="right" w:leader="dot" w:pos="8494"/>
      </w:tabs>
      <w:spacing w:after="100" w:line="360" w:lineRule="auto"/>
    </w:pPr>
    <w:rPr>
      <w:rFonts w:ascii="ＭＳ ゴシック" w:eastAsia="ＭＳ ゴシック" w:hAnsi="ＭＳ ゴシック" w:cs="Times New Roman"/>
      <w:b/>
      <w:bCs/>
      <w:noProof/>
      <w:kern w:val="0"/>
      <w:sz w:val="28"/>
      <w:szCs w:val="28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0D4403"/>
    <w:pPr>
      <w:widowControl/>
      <w:spacing w:after="100"/>
      <w:ind w:left="440"/>
    </w:pPr>
    <w:rPr>
      <w:rFonts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FDCB-5CE6-4ACD-A1A4-8CFBA413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2025-03-14T10:00:00Z</dcterms:created>
  <dcterms:modified xsi:type="dcterms:W3CDTF">2025-03-14T10:00:00Z</dcterms:modified>
</cp:coreProperties>
</file>