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451F" w14:textId="624474E8" w:rsidR="00A25E08" w:rsidRPr="00BA4A6E" w:rsidRDefault="00282CD7" w:rsidP="00A25E08">
      <w:pPr>
        <w:jc w:val="center"/>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7745D587" wp14:editId="7F2D56CA">
                <wp:simplePos x="0" y="0"/>
                <wp:positionH relativeFrom="column">
                  <wp:posOffset>4929505</wp:posOffset>
                </wp:positionH>
                <wp:positionV relativeFrom="paragraph">
                  <wp:posOffset>-370840</wp:posOffset>
                </wp:positionV>
                <wp:extent cx="1089660" cy="350520"/>
                <wp:effectExtent l="0" t="0" r="15240" b="11430"/>
                <wp:wrapNone/>
                <wp:docPr id="1" name="テキスト ボックス 1"/>
                <wp:cNvGraphicFramePr/>
                <a:graphic xmlns:a="http://schemas.openxmlformats.org/drawingml/2006/main">
                  <a:graphicData uri="http://schemas.microsoft.com/office/word/2010/wordprocessingShape">
                    <wps:wsp>
                      <wps:cNvSpPr txBox="1"/>
                      <wps:spPr>
                        <a:xfrm>
                          <a:off x="0" y="0"/>
                          <a:ext cx="1089660" cy="350520"/>
                        </a:xfrm>
                        <a:prstGeom prst="rect">
                          <a:avLst/>
                        </a:prstGeom>
                        <a:solidFill>
                          <a:schemeClr val="lt1"/>
                        </a:solidFill>
                        <a:ln w="6350">
                          <a:solidFill>
                            <a:prstClr val="black"/>
                          </a:solidFill>
                        </a:ln>
                      </wps:spPr>
                      <wps:txbx>
                        <w:txbxContent>
                          <w:p w14:paraId="760055D3" w14:textId="35F18E47" w:rsidR="00282CD7" w:rsidRDefault="00282CD7">
                            <w:r>
                              <w:rPr>
                                <w:rFonts w:hint="eastAsia"/>
                              </w:rPr>
                              <w:t>資料３－</w:t>
                            </w:r>
                            <w:r w:rsidR="00385FB2">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5D587" id="_x0000_t202" coordsize="21600,21600" o:spt="202" path="m,l,21600r21600,l21600,xe">
                <v:stroke joinstyle="miter"/>
                <v:path gradientshapeok="t" o:connecttype="rect"/>
              </v:shapetype>
              <v:shape id="テキスト ボックス 1" o:spid="_x0000_s1026" type="#_x0000_t202" style="position:absolute;left:0;text-align:left;margin-left:388.15pt;margin-top:-29.2pt;width:85.8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" fillcolor="white [3201]" strokeweight=".5pt">
                <v:textbox>
                  <w:txbxContent>
                    <w:p w14:paraId="760055D3" w14:textId="35F18E47" w:rsidR="00282CD7" w:rsidRDefault="00282CD7">
                      <w:r>
                        <w:rPr>
                          <w:rFonts w:hint="eastAsia"/>
                        </w:rPr>
                        <w:t>資料３－</w:t>
                      </w:r>
                      <w:r w:rsidR="00385FB2">
                        <w:rPr>
                          <w:rFonts w:hint="eastAsia"/>
                        </w:rPr>
                        <w:t>３</w:t>
                      </w:r>
                    </w:p>
                  </w:txbxContent>
                </v:textbox>
              </v:shape>
            </w:pict>
          </mc:Fallback>
        </mc:AlternateContent>
      </w:r>
      <w:r w:rsidR="00A25E08" w:rsidRPr="00B30218">
        <w:rPr>
          <w:rFonts w:asciiTheme="minorEastAsia" w:eastAsiaTheme="minorEastAsia" w:hAnsiTheme="minorEastAsia" w:hint="eastAsia"/>
          <w:szCs w:val="24"/>
        </w:rPr>
        <w:t>公</w:t>
      </w:r>
      <w:r w:rsidR="00A25E08" w:rsidRPr="00BA4A6E">
        <w:rPr>
          <w:rFonts w:asciiTheme="minorEastAsia" w:eastAsiaTheme="minorEastAsia" w:hAnsiTheme="minorEastAsia" w:hint="eastAsia"/>
          <w:szCs w:val="24"/>
        </w:rPr>
        <w:t>立大学法人大阪に係る第２期中期目標（案）</w:t>
      </w:r>
    </w:p>
    <w:p w14:paraId="71C77E7D" w14:textId="77777777" w:rsidR="00A25E08" w:rsidRPr="00BA4A6E" w:rsidRDefault="00A25E08" w:rsidP="00A25E08">
      <w:pPr>
        <w:rPr>
          <w:rFonts w:asciiTheme="minorEastAsia" w:eastAsiaTheme="minorEastAsia" w:hAnsiTheme="minorEastAsia"/>
          <w:szCs w:val="24"/>
        </w:rPr>
      </w:pPr>
    </w:p>
    <w:p w14:paraId="0D4C8583" w14:textId="77777777" w:rsidR="00A25E08" w:rsidRPr="00BA4A6E" w:rsidRDefault="00A25E08" w:rsidP="00A25E08">
      <w:pPr>
        <w:rPr>
          <w:rFonts w:asciiTheme="minorEastAsia" w:eastAsiaTheme="minorEastAsia" w:hAnsiTheme="minorEastAsia"/>
          <w:szCs w:val="24"/>
        </w:rPr>
      </w:pPr>
      <w:r w:rsidRPr="00BA4A6E">
        <w:rPr>
          <w:rFonts w:hint="eastAsia"/>
        </w:rPr>
        <w:t>（目次）</w:t>
      </w:r>
    </w:p>
    <w:p w14:paraId="4BAAAF0E" w14:textId="77777777" w:rsidR="00A25E08" w:rsidRPr="00BA4A6E" w:rsidRDefault="00A25E08" w:rsidP="00A25E08"/>
    <w:p w14:paraId="6E0A9C53" w14:textId="77777777" w:rsidR="00A25E08" w:rsidRPr="00BA4A6E" w:rsidRDefault="00A25E08" w:rsidP="00A25E08">
      <w:pPr>
        <w:sectPr w:rsidR="00A25E08" w:rsidRPr="00BA4A6E" w:rsidSect="00DF0FBD">
          <w:footerReference w:type="default" r:id="rId8"/>
          <w:pgSz w:w="11906" w:h="16838"/>
          <w:pgMar w:top="1304" w:right="1021" w:bottom="1304" w:left="1021" w:header="851" w:footer="567" w:gutter="0"/>
          <w:cols w:space="425"/>
          <w:docGrid w:type="lines" w:linePitch="360"/>
        </w:sectPr>
      </w:pPr>
    </w:p>
    <w:p w14:paraId="281C201A" w14:textId="77777777" w:rsidR="00A25E08" w:rsidRPr="00BA4A6E" w:rsidRDefault="00A25E08" w:rsidP="00A25E08">
      <w:pPr>
        <w:widowControl/>
        <w:jc w:val="left"/>
        <w:rPr>
          <w:rFonts w:hAnsi="ＭＳ 明朝"/>
          <w:sz w:val="22"/>
        </w:rPr>
      </w:pPr>
      <w:r w:rsidRPr="00BA4A6E">
        <w:rPr>
          <w:rFonts w:hAnsi="ＭＳ 明朝" w:hint="eastAsia"/>
          <w:sz w:val="22"/>
        </w:rPr>
        <w:t>前文</w:t>
      </w:r>
    </w:p>
    <w:p w14:paraId="5A085A56" w14:textId="77777777" w:rsidR="00A25E08" w:rsidRPr="00BA4A6E" w:rsidRDefault="00A25E08" w:rsidP="00A25E08">
      <w:pPr>
        <w:widowControl/>
        <w:jc w:val="left"/>
        <w:rPr>
          <w:rFonts w:hAnsi="ＭＳ 明朝"/>
          <w:sz w:val="22"/>
        </w:rPr>
      </w:pPr>
      <w:r w:rsidRPr="00BA4A6E">
        <w:rPr>
          <w:rFonts w:hAnsi="ＭＳ 明朝" w:hint="eastAsia"/>
          <w:sz w:val="22"/>
        </w:rPr>
        <w:t>第１　中期目標の期間及び教育研究上の基本組</w:t>
      </w:r>
    </w:p>
    <w:p w14:paraId="0D7E8DBB" w14:textId="77777777" w:rsidR="00A25E08" w:rsidRPr="00BA4A6E" w:rsidRDefault="00A25E08" w:rsidP="00A25E08">
      <w:pPr>
        <w:widowControl/>
        <w:jc w:val="left"/>
        <w:rPr>
          <w:rFonts w:hAnsi="ＭＳ 明朝"/>
          <w:sz w:val="22"/>
        </w:rPr>
      </w:pPr>
      <w:r w:rsidRPr="00BA4A6E">
        <w:rPr>
          <w:rFonts w:hAnsi="ＭＳ 明朝" w:hint="eastAsia"/>
          <w:sz w:val="22"/>
        </w:rPr>
        <w:t xml:space="preserve">　　　織</w:t>
      </w:r>
    </w:p>
    <w:p w14:paraId="4B0FF568"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１　中期目標の期間</w:t>
      </w:r>
    </w:p>
    <w:p w14:paraId="3E4672A5"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２　教育研究上の基本組織</w:t>
      </w:r>
    </w:p>
    <w:p w14:paraId="2FA8F1F1" w14:textId="77777777" w:rsidR="00A25E08" w:rsidRPr="00BA4A6E" w:rsidRDefault="00A25E08" w:rsidP="00A25E08">
      <w:pPr>
        <w:widowControl/>
        <w:ind w:firstLineChars="100" w:firstLine="220"/>
        <w:jc w:val="left"/>
        <w:rPr>
          <w:rFonts w:hAnsi="ＭＳ 明朝"/>
          <w:sz w:val="22"/>
        </w:rPr>
      </w:pPr>
    </w:p>
    <w:p w14:paraId="7F5687C2" w14:textId="77777777" w:rsidR="00A25E08" w:rsidRPr="00BA4A6E" w:rsidRDefault="00A25E08" w:rsidP="00A25E08">
      <w:pPr>
        <w:widowControl/>
        <w:jc w:val="left"/>
        <w:rPr>
          <w:rFonts w:hAnsi="ＭＳ 明朝"/>
          <w:sz w:val="22"/>
        </w:rPr>
      </w:pPr>
      <w:r w:rsidRPr="00BA4A6E">
        <w:rPr>
          <w:rFonts w:hAnsi="ＭＳ 明朝" w:hint="eastAsia"/>
          <w:sz w:val="22"/>
        </w:rPr>
        <w:t>第２　教育研究等の質の向上に関する目標</w:t>
      </w:r>
    </w:p>
    <w:p w14:paraId="35A31C2E"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１　社会との共創に関する目標</w:t>
      </w:r>
    </w:p>
    <w:p w14:paraId="4D7CF08B" w14:textId="77777777" w:rsidR="00A25E08" w:rsidRPr="00BA4A6E" w:rsidRDefault="00A25E08" w:rsidP="00A25E08">
      <w:pPr>
        <w:pStyle w:val="af1"/>
        <w:widowControl/>
        <w:numPr>
          <w:ilvl w:val="0"/>
          <w:numId w:val="2"/>
        </w:numPr>
        <w:ind w:leftChars="0"/>
        <w:jc w:val="left"/>
        <w:rPr>
          <w:rFonts w:ascii="ＭＳ 明朝" w:eastAsia="ＭＳ 明朝" w:hAnsi="ＭＳ 明朝"/>
          <w:sz w:val="22"/>
        </w:rPr>
      </w:pPr>
      <w:r w:rsidRPr="00BA4A6E">
        <w:rPr>
          <w:rFonts w:ascii="ＭＳ 明朝" w:eastAsia="ＭＳ 明朝" w:hAnsi="ＭＳ 明朝" w:hint="eastAsia"/>
          <w:sz w:val="22"/>
        </w:rPr>
        <w:t>産学官民共創の推進</w:t>
      </w:r>
    </w:p>
    <w:p w14:paraId="4D24EA8C" w14:textId="77777777" w:rsidR="00A25E08" w:rsidRPr="00BA4A6E" w:rsidRDefault="00A25E08" w:rsidP="00A25E08">
      <w:pPr>
        <w:pStyle w:val="af1"/>
        <w:widowControl/>
        <w:numPr>
          <w:ilvl w:val="0"/>
          <w:numId w:val="2"/>
        </w:numPr>
        <w:ind w:leftChars="0"/>
        <w:jc w:val="left"/>
        <w:rPr>
          <w:rFonts w:ascii="ＭＳ 明朝" w:eastAsia="ＭＳ 明朝" w:hAnsi="ＭＳ 明朝"/>
          <w:sz w:val="22"/>
        </w:rPr>
      </w:pPr>
      <w:r w:rsidRPr="00BA4A6E">
        <w:rPr>
          <w:rFonts w:ascii="ＭＳ 明朝" w:eastAsia="ＭＳ 明朝" w:hAnsi="ＭＳ 明朝" w:hint="eastAsia"/>
          <w:sz w:val="22"/>
        </w:rPr>
        <w:t>知の活用による多様な学習機会の提供</w:t>
      </w:r>
    </w:p>
    <w:p w14:paraId="1C46E5D6"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２　教育に関する目標</w:t>
      </w:r>
    </w:p>
    <w:p w14:paraId="66EC0893" w14:textId="77777777" w:rsidR="00A25E08" w:rsidRPr="00BA4A6E" w:rsidRDefault="00A25E08" w:rsidP="00A25E08">
      <w:pPr>
        <w:pStyle w:val="af1"/>
        <w:widowControl/>
        <w:numPr>
          <w:ilvl w:val="0"/>
          <w:numId w:val="1"/>
        </w:numPr>
        <w:ind w:leftChars="0"/>
        <w:jc w:val="left"/>
        <w:rPr>
          <w:rFonts w:ascii="ＭＳ 明朝" w:eastAsia="ＭＳ 明朝" w:hAnsi="ＭＳ 明朝"/>
          <w:sz w:val="22"/>
        </w:rPr>
      </w:pPr>
      <w:r w:rsidRPr="00BA4A6E">
        <w:rPr>
          <w:rFonts w:ascii="ＭＳ 明朝" w:eastAsia="ＭＳ 明朝" w:hAnsi="ＭＳ 明朝" w:hint="eastAsia"/>
          <w:sz w:val="22"/>
        </w:rPr>
        <w:t>社会・時代のニーズに応じた教育の</w:t>
      </w:r>
      <w:r w:rsidRPr="00BA4A6E">
        <w:rPr>
          <w:rFonts w:hAnsi="ＭＳ 明朝" w:hint="eastAsia"/>
          <w:sz w:val="22"/>
        </w:rPr>
        <w:t>改善</w:t>
      </w:r>
    </w:p>
    <w:p w14:paraId="0811D456"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(2) 入学者選抜</w:t>
      </w:r>
    </w:p>
    <w:p w14:paraId="2F0B8E0E"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(3) 学士課程</w:t>
      </w:r>
    </w:p>
    <w:p w14:paraId="69558C5F"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(4) 大学院課程</w:t>
      </w:r>
    </w:p>
    <w:p w14:paraId="11F6F7D3"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(5) 学修成果の可視化と教育の質保証</w:t>
      </w:r>
    </w:p>
    <w:p w14:paraId="4A8E0EED"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(6) 学生支援</w:t>
      </w:r>
    </w:p>
    <w:p w14:paraId="46DF798E"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(7)</w:t>
      </w:r>
      <w:r w:rsidRPr="00BA4A6E">
        <w:rPr>
          <w:rFonts w:hAnsi="ＭＳ 明朝" w:hint="eastAsia"/>
          <w:sz w:val="22"/>
        </w:rPr>
        <w:t xml:space="preserve"> </w:t>
      </w:r>
      <w:r w:rsidRPr="00BA4A6E">
        <w:rPr>
          <w:rFonts w:hAnsi="ＭＳ 明朝"/>
          <w:sz w:val="22"/>
        </w:rPr>
        <w:t>多様な学生を包摂する取組</w:t>
      </w:r>
    </w:p>
    <w:p w14:paraId="0647262A"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３　研究に関する目標</w:t>
      </w:r>
    </w:p>
    <w:p w14:paraId="728FCA1C" w14:textId="77777777" w:rsidR="00A25E08" w:rsidRPr="00BA4A6E" w:rsidRDefault="00A25E08" w:rsidP="00A25E08">
      <w:pPr>
        <w:pStyle w:val="af1"/>
        <w:widowControl/>
        <w:numPr>
          <w:ilvl w:val="0"/>
          <w:numId w:val="3"/>
        </w:numPr>
        <w:ind w:leftChars="0"/>
        <w:jc w:val="left"/>
        <w:rPr>
          <w:rFonts w:ascii="ＭＳ 明朝" w:eastAsia="ＭＳ 明朝" w:hAnsi="ＭＳ 明朝"/>
          <w:sz w:val="22"/>
        </w:rPr>
      </w:pPr>
      <w:r w:rsidRPr="00BA4A6E">
        <w:rPr>
          <w:rFonts w:ascii="ＭＳ 明朝" w:eastAsia="ＭＳ 明朝" w:hAnsi="ＭＳ 明朝" w:hint="eastAsia"/>
          <w:sz w:val="22"/>
        </w:rPr>
        <w:t>研究推進・支援体制の整備</w:t>
      </w:r>
    </w:p>
    <w:p w14:paraId="11497E80" w14:textId="77777777" w:rsidR="00A25E08" w:rsidRPr="00BA4A6E" w:rsidRDefault="00A25E08" w:rsidP="00A25E08">
      <w:pPr>
        <w:pStyle w:val="af1"/>
        <w:widowControl/>
        <w:numPr>
          <w:ilvl w:val="0"/>
          <w:numId w:val="3"/>
        </w:numPr>
        <w:ind w:leftChars="0"/>
        <w:jc w:val="left"/>
        <w:rPr>
          <w:rFonts w:ascii="ＭＳ 明朝" w:eastAsia="ＭＳ 明朝" w:hAnsi="ＭＳ 明朝"/>
          <w:sz w:val="22"/>
        </w:rPr>
      </w:pPr>
      <w:r w:rsidRPr="00BA4A6E">
        <w:rPr>
          <w:rFonts w:ascii="ＭＳ 明朝" w:eastAsia="ＭＳ 明朝" w:hAnsi="ＭＳ 明朝" w:hint="eastAsia"/>
          <w:sz w:val="22"/>
        </w:rPr>
        <w:t>若手、女性、外国人研究者への支援</w:t>
      </w:r>
    </w:p>
    <w:p w14:paraId="4B869E62"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４　国際力の強化に関する目標</w:t>
      </w:r>
    </w:p>
    <w:p w14:paraId="0677040D"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(1)  グローバル人材の育成</w:t>
      </w:r>
    </w:p>
    <w:p w14:paraId="1EE31029"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(2)  国際的研究拠点</w:t>
      </w:r>
      <w:r w:rsidRPr="00BA4A6E">
        <w:rPr>
          <w:rFonts w:hAnsi="ＭＳ 明朝" w:hint="eastAsia"/>
          <w:sz w:val="22"/>
        </w:rPr>
        <w:t>の</w:t>
      </w:r>
      <w:r w:rsidRPr="00BA4A6E">
        <w:rPr>
          <w:rFonts w:hAnsi="ＭＳ 明朝"/>
          <w:sz w:val="22"/>
        </w:rPr>
        <w:t>構築</w:t>
      </w:r>
    </w:p>
    <w:p w14:paraId="07EFB988"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(3)  キャンパスの国際化</w:t>
      </w:r>
    </w:p>
    <w:p w14:paraId="12AD5892"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５　医学部附属病院等に関する目標</w:t>
      </w:r>
    </w:p>
    <w:p w14:paraId="1F2B9B6E"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(1) 最先端で安全かつ良質な医療の提供</w:t>
      </w:r>
    </w:p>
    <w:p w14:paraId="66F67BE3" w14:textId="77777777" w:rsidR="00A25E08" w:rsidRPr="00BA4A6E" w:rsidRDefault="00A25E08" w:rsidP="00A25E08">
      <w:pPr>
        <w:widowControl/>
        <w:ind w:firstLineChars="200" w:firstLine="440"/>
        <w:jc w:val="left"/>
        <w:rPr>
          <w:rFonts w:hAnsi="ＭＳ 明朝"/>
          <w:sz w:val="22"/>
        </w:rPr>
      </w:pPr>
      <w:r w:rsidRPr="00BA4A6E">
        <w:rPr>
          <w:rFonts w:hAnsi="ＭＳ 明朝"/>
          <w:sz w:val="22"/>
        </w:rPr>
        <w:t>(2) 地域連携強化を通じた医療体制の充実</w:t>
      </w:r>
    </w:p>
    <w:p w14:paraId="18FBA4C2" w14:textId="77777777" w:rsidR="00A25E08" w:rsidRPr="00BA4A6E" w:rsidRDefault="00A25E08" w:rsidP="00A25E08">
      <w:pPr>
        <w:widowControl/>
        <w:ind w:firstLineChars="200" w:firstLine="440"/>
        <w:jc w:val="left"/>
        <w:rPr>
          <w:rFonts w:hAnsi="ＭＳ 明朝"/>
          <w:spacing w:val="-14"/>
          <w:sz w:val="22"/>
        </w:rPr>
      </w:pPr>
      <w:r w:rsidRPr="00BA4A6E">
        <w:rPr>
          <w:rFonts w:hAnsi="ＭＳ 明朝"/>
          <w:sz w:val="22"/>
        </w:rPr>
        <w:t xml:space="preserve">(3) </w:t>
      </w:r>
      <w:r w:rsidRPr="00BA4A6E">
        <w:rPr>
          <w:rFonts w:hAnsi="ＭＳ 明朝"/>
          <w:spacing w:val="-14"/>
          <w:sz w:val="22"/>
        </w:rPr>
        <w:t>国際感覚をもった高度専門医療人の</w:t>
      </w:r>
      <w:r w:rsidRPr="00BA4A6E">
        <w:rPr>
          <w:rFonts w:hAnsi="ＭＳ 明朝" w:hint="eastAsia"/>
          <w:spacing w:val="-14"/>
          <w:sz w:val="22"/>
        </w:rPr>
        <w:t>育成</w:t>
      </w:r>
    </w:p>
    <w:p w14:paraId="08EC7288" w14:textId="77777777" w:rsidR="00A25E08" w:rsidRPr="00BA4A6E" w:rsidRDefault="00A25E08" w:rsidP="00A25E08">
      <w:pPr>
        <w:widowControl/>
        <w:ind w:leftChars="100" w:left="680" w:hangingChars="200" w:hanging="440"/>
        <w:jc w:val="left"/>
        <w:rPr>
          <w:rFonts w:hAnsi="ＭＳ 明朝"/>
          <w:sz w:val="22"/>
        </w:rPr>
      </w:pPr>
      <w:r w:rsidRPr="00BA4A6E">
        <w:rPr>
          <w:rFonts w:hAnsi="ＭＳ 明朝" w:hint="eastAsia"/>
          <w:sz w:val="22"/>
        </w:rPr>
        <w:t>６　大阪公立大学工業高等専門学校に関する目標</w:t>
      </w:r>
    </w:p>
    <w:p w14:paraId="71F28CE4" w14:textId="77777777" w:rsidR="00A25E08" w:rsidRPr="00BA4A6E" w:rsidRDefault="00A25E08" w:rsidP="00A25E08">
      <w:pPr>
        <w:widowControl/>
        <w:ind w:firstLineChars="150" w:firstLine="330"/>
        <w:jc w:val="left"/>
        <w:rPr>
          <w:rFonts w:hAnsi="ＭＳ 明朝"/>
          <w:sz w:val="22"/>
        </w:rPr>
      </w:pPr>
      <w:r w:rsidRPr="00BA4A6E">
        <w:rPr>
          <w:rFonts w:hAnsi="ＭＳ 明朝" w:hint="eastAsia"/>
          <w:sz w:val="22"/>
        </w:rPr>
        <w:t>(</w:t>
      </w:r>
      <w:r w:rsidRPr="00BA4A6E">
        <w:rPr>
          <w:rFonts w:hAnsi="ＭＳ 明朝"/>
          <w:sz w:val="22"/>
        </w:rPr>
        <w:t xml:space="preserve">1) </w:t>
      </w:r>
      <w:r w:rsidRPr="00BA4A6E">
        <w:rPr>
          <w:rFonts w:hAnsi="ＭＳ 明朝" w:hint="eastAsia"/>
          <w:sz w:val="22"/>
        </w:rPr>
        <w:t>大学との連携強化による取組等</w:t>
      </w:r>
    </w:p>
    <w:p w14:paraId="0113FD98" w14:textId="77777777" w:rsidR="00A25E08" w:rsidRPr="00BA4A6E" w:rsidRDefault="00A25E08" w:rsidP="00A25E08">
      <w:pPr>
        <w:widowControl/>
        <w:ind w:firstLineChars="150" w:firstLine="330"/>
        <w:jc w:val="left"/>
        <w:rPr>
          <w:rFonts w:hAnsi="ＭＳ 明朝"/>
          <w:sz w:val="22"/>
        </w:rPr>
      </w:pPr>
      <w:r w:rsidRPr="00BA4A6E">
        <w:rPr>
          <w:rFonts w:hAnsi="ＭＳ 明朝" w:hint="eastAsia"/>
          <w:sz w:val="22"/>
        </w:rPr>
        <w:t>(</w:t>
      </w:r>
      <w:r w:rsidRPr="00BA4A6E">
        <w:rPr>
          <w:rFonts w:hAnsi="ＭＳ 明朝"/>
          <w:sz w:val="22"/>
        </w:rPr>
        <w:t>2) 高度な実践的技術者</w:t>
      </w:r>
      <w:r w:rsidRPr="00BA4A6E">
        <w:rPr>
          <w:rFonts w:hAnsi="ＭＳ 明朝" w:hint="eastAsia"/>
          <w:sz w:val="22"/>
        </w:rPr>
        <w:t>の</w:t>
      </w:r>
      <w:r w:rsidRPr="00BA4A6E">
        <w:rPr>
          <w:rFonts w:hAnsi="ＭＳ 明朝"/>
          <w:sz w:val="22"/>
        </w:rPr>
        <w:t>育成</w:t>
      </w:r>
    </w:p>
    <w:p w14:paraId="76F45FF2" w14:textId="77777777" w:rsidR="00A25E08" w:rsidRPr="00BA4A6E" w:rsidRDefault="00A25E08" w:rsidP="00A25E08">
      <w:pPr>
        <w:widowControl/>
        <w:jc w:val="left"/>
        <w:rPr>
          <w:rFonts w:hAnsi="ＭＳ 明朝"/>
          <w:sz w:val="22"/>
        </w:rPr>
      </w:pPr>
    </w:p>
    <w:p w14:paraId="1811BBCE" w14:textId="77777777" w:rsidR="00A25E08" w:rsidRPr="00BA4A6E" w:rsidRDefault="00A25E08" w:rsidP="00A25E08">
      <w:pPr>
        <w:widowControl/>
        <w:jc w:val="left"/>
        <w:rPr>
          <w:rFonts w:hAnsi="ＭＳ 明朝"/>
          <w:sz w:val="22"/>
        </w:rPr>
      </w:pPr>
    </w:p>
    <w:p w14:paraId="7B5E9AA2" w14:textId="77777777" w:rsidR="00A25E08" w:rsidRPr="00BA4A6E" w:rsidRDefault="00A25E08" w:rsidP="00A25E08">
      <w:pPr>
        <w:widowControl/>
        <w:jc w:val="left"/>
        <w:rPr>
          <w:rFonts w:hAnsi="ＭＳ 明朝"/>
          <w:sz w:val="22"/>
        </w:rPr>
      </w:pPr>
      <w:r w:rsidRPr="00BA4A6E">
        <w:rPr>
          <w:rFonts w:hAnsi="ＭＳ 明朝" w:hint="eastAsia"/>
          <w:sz w:val="22"/>
        </w:rPr>
        <w:t>第３　業務運営の改善及び効率化に関する目標</w:t>
      </w:r>
    </w:p>
    <w:p w14:paraId="775F4005"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１　ガバナンス</w:t>
      </w:r>
    </w:p>
    <w:p w14:paraId="1C27F3BC"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２　人事・組織</w:t>
      </w:r>
    </w:p>
    <w:p w14:paraId="43BE26C6"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３　計画的な施設及び設備の整備等</w:t>
      </w:r>
    </w:p>
    <w:p w14:paraId="70E24B99" w14:textId="77777777" w:rsidR="00A25E08" w:rsidRPr="00BA4A6E" w:rsidRDefault="00A25E08" w:rsidP="00A25E08">
      <w:pPr>
        <w:widowControl/>
        <w:ind w:firstLineChars="100" w:firstLine="220"/>
        <w:jc w:val="left"/>
        <w:rPr>
          <w:rFonts w:hAnsi="ＭＳ 明朝"/>
          <w:sz w:val="22"/>
        </w:rPr>
      </w:pPr>
    </w:p>
    <w:p w14:paraId="347B2C56" w14:textId="77777777" w:rsidR="00A25E08" w:rsidRPr="00BA4A6E" w:rsidRDefault="00A25E08" w:rsidP="00A25E08">
      <w:pPr>
        <w:widowControl/>
        <w:jc w:val="left"/>
        <w:rPr>
          <w:rFonts w:hAnsi="ＭＳ 明朝"/>
          <w:sz w:val="22"/>
        </w:rPr>
      </w:pPr>
      <w:r w:rsidRPr="00BA4A6E">
        <w:rPr>
          <w:rFonts w:hAnsi="ＭＳ 明朝" w:hint="eastAsia"/>
          <w:sz w:val="22"/>
        </w:rPr>
        <w:t>第４　財務内容の改善に関する目標</w:t>
      </w:r>
    </w:p>
    <w:p w14:paraId="7460AD8A"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１　財務戦略</w:t>
      </w:r>
    </w:p>
    <w:p w14:paraId="3BEE8038" w14:textId="77777777" w:rsidR="00A25E08" w:rsidRPr="00BA4A6E" w:rsidRDefault="00A25E08" w:rsidP="00A25E08">
      <w:pPr>
        <w:widowControl/>
        <w:ind w:firstLineChars="100" w:firstLine="220"/>
        <w:jc w:val="left"/>
        <w:rPr>
          <w:rFonts w:hAnsi="ＭＳ 明朝"/>
          <w:sz w:val="22"/>
        </w:rPr>
      </w:pPr>
    </w:p>
    <w:p w14:paraId="47B9AC33" w14:textId="77777777" w:rsidR="00A25E08" w:rsidRPr="00BA4A6E" w:rsidRDefault="00A25E08" w:rsidP="00A25E08">
      <w:pPr>
        <w:widowControl/>
        <w:jc w:val="left"/>
        <w:rPr>
          <w:rFonts w:hAnsi="ＭＳ 明朝"/>
          <w:sz w:val="22"/>
        </w:rPr>
      </w:pPr>
      <w:r w:rsidRPr="00BA4A6E">
        <w:rPr>
          <w:rFonts w:hAnsi="ＭＳ 明朝" w:hint="eastAsia"/>
          <w:sz w:val="22"/>
        </w:rPr>
        <w:t>第５　自己点検評価・情報提供に関する目標</w:t>
      </w:r>
    </w:p>
    <w:p w14:paraId="391001C9" w14:textId="77777777" w:rsidR="00A25E08" w:rsidRPr="00BA4A6E" w:rsidRDefault="00A25E08" w:rsidP="00A25E08">
      <w:pPr>
        <w:widowControl/>
        <w:ind w:leftChars="100" w:left="460" w:hangingChars="100" w:hanging="220"/>
        <w:jc w:val="left"/>
        <w:rPr>
          <w:rFonts w:hAnsi="ＭＳ 明朝"/>
          <w:sz w:val="22"/>
        </w:rPr>
      </w:pPr>
      <w:r w:rsidRPr="00BA4A6E">
        <w:rPr>
          <w:rFonts w:hAnsi="ＭＳ 明朝" w:hint="eastAsia"/>
          <w:sz w:val="22"/>
        </w:rPr>
        <w:t>１　自己点検・情報提供及び積極的かつ戦略的な情報発信</w:t>
      </w:r>
    </w:p>
    <w:p w14:paraId="36214D05" w14:textId="77777777" w:rsidR="00A25E08" w:rsidRPr="00BA4A6E" w:rsidRDefault="00A25E08" w:rsidP="00A25E08">
      <w:pPr>
        <w:widowControl/>
        <w:ind w:leftChars="100" w:left="460" w:hangingChars="100" w:hanging="220"/>
        <w:jc w:val="left"/>
        <w:rPr>
          <w:rFonts w:hAnsi="ＭＳ 明朝"/>
          <w:sz w:val="22"/>
        </w:rPr>
      </w:pPr>
    </w:p>
    <w:p w14:paraId="369479DB" w14:textId="77777777" w:rsidR="00A25E08" w:rsidRPr="00BA4A6E" w:rsidRDefault="00A25E08" w:rsidP="00A25E08">
      <w:pPr>
        <w:widowControl/>
        <w:jc w:val="left"/>
        <w:rPr>
          <w:rFonts w:hAnsi="ＭＳ 明朝"/>
          <w:sz w:val="22"/>
        </w:rPr>
      </w:pPr>
      <w:r w:rsidRPr="00BA4A6E">
        <w:rPr>
          <w:rFonts w:hAnsi="ＭＳ 明朝" w:hint="eastAsia"/>
          <w:sz w:val="22"/>
        </w:rPr>
        <w:t>第６　その他業務運営に関する重要目標</w:t>
      </w:r>
    </w:p>
    <w:p w14:paraId="79139382"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１　リスクマネジメント</w:t>
      </w:r>
    </w:p>
    <w:p w14:paraId="7F0ED0F8" w14:textId="77777777" w:rsidR="00A25E08" w:rsidRPr="00BA4A6E" w:rsidRDefault="00A25E08" w:rsidP="00A25E08">
      <w:pPr>
        <w:widowControl/>
        <w:ind w:firstLineChars="100" w:firstLine="220"/>
        <w:jc w:val="left"/>
        <w:rPr>
          <w:rFonts w:hAnsi="ＭＳ 明朝"/>
          <w:sz w:val="22"/>
        </w:rPr>
      </w:pPr>
      <w:r w:rsidRPr="00BA4A6E">
        <w:rPr>
          <w:rFonts w:hAnsi="ＭＳ 明朝" w:hint="eastAsia"/>
          <w:sz w:val="22"/>
        </w:rPr>
        <w:t xml:space="preserve">２　</w:t>
      </w:r>
      <w:r w:rsidRPr="00BA4A6E">
        <w:rPr>
          <w:rFonts w:hAnsi="ＭＳ 明朝"/>
          <w:sz w:val="22"/>
        </w:rPr>
        <w:t>DXの推進</w:t>
      </w:r>
    </w:p>
    <w:p w14:paraId="7673A5EA" w14:textId="77777777" w:rsidR="00A25E08" w:rsidRPr="00BA4A6E" w:rsidRDefault="00A25E08" w:rsidP="00A25E08">
      <w:pPr>
        <w:ind w:firstLineChars="100" w:firstLine="220"/>
        <w:rPr>
          <w:rFonts w:hAnsi="ＭＳ 明朝"/>
          <w:sz w:val="22"/>
        </w:rPr>
      </w:pPr>
      <w:r w:rsidRPr="00BA4A6E">
        <w:rPr>
          <w:rFonts w:hAnsi="ＭＳ 明朝" w:hint="eastAsia"/>
          <w:sz w:val="22"/>
        </w:rPr>
        <w:t>３　キャンパスマネジメント</w:t>
      </w:r>
    </w:p>
    <w:p w14:paraId="4DB0EA88" w14:textId="77777777" w:rsidR="00A25E08" w:rsidRPr="00BA4A6E" w:rsidRDefault="00A25E08" w:rsidP="00A25E08">
      <w:pPr>
        <w:widowControl/>
        <w:ind w:right="83"/>
        <w:jc w:val="left"/>
        <w:rPr>
          <w:rFonts w:hAnsi="ＭＳ 明朝"/>
          <w:sz w:val="16"/>
          <w:szCs w:val="16"/>
        </w:rPr>
      </w:pPr>
    </w:p>
    <w:p w14:paraId="17224C3C" w14:textId="77777777" w:rsidR="00A25E08" w:rsidRPr="00BA4A6E" w:rsidRDefault="00A25E08" w:rsidP="00A25E08">
      <w:pPr>
        <w:widowControl/>
        <w:ind w:right="83"/>
        <w:jc w:val="left"/>
        <w:rPr>
          <w:rFonts w:hAnsi="ＭＳ 明朝"/>
          <w:sz w:val="16"/>
          <w:szCs w:val="16"/>
        </w:rPr>
      </w:pPr>
    </w:p>
    <w:p w14:paraId="19D351B2" w14:textId="77777777" w:rsidR="00A25E08" w:rsidRPr="00BA4A6E" w:rsidRDefault="00A25E08" w:rsidP="00A25E08">
      <w:pPr>
        <w:widowControl/>
        <w:ind w:right="83"/>
        <w:jc w:val="left"/>
        <w:rPr>
          <w:rFonts w:hAnsi="ＭＳ 明朝"/>
          <w:sz w:val="16"/>
          <w:szCs w:val="16"/>
        </w:rPr>
      </w:pPr>
    </w:p>
    <w:p w14:paraId="5AF1E078" w14:textId="77777777" w:rsidR="00A25E08" w:rsidRPr="00BA4A6E" w:rsidRDefault="00A25E08" w:rsidP="00A25E08">
      <w:pPr>
        <w:widowControl/>
        <w:ind w:right="83"/>
        <w:jc w:val="left"/>
        <w:rPr>
          <w:rFonts w:hAnsi="ＭＳ 明朝"/>
          <w:sz w:val="16"/>
          <w:szCs w:val="16"/>
        </w:rPr>
      </w:pPr>
    </w:p>
    <w:p w14:paraId="0C3D4E63" w14:textId="77777777" w:rsidR="00A25E08" w:rsidRPr="00BA4A6E" w:rsidRDefault="00A25E08" w:rsidP="00A25E08">
      <w:pPr>
        <w:widowControl/>
        <w:ind w:right="83"/>
        <w:jc w:val="left"/>
        <w:rPr>
          <w:rFonts w:hAnsi="ＭＳ 明朝"/>
          <w:sz w:val="16"/>
          <w:szCs w:val="16"/>
        </w:rPr>
      </w:pPr>
    </w:p>
    <w:p w14:paraId="26F4E9EF" w14:textId="77777777" w:rsidR="00A25E08" w:rsidRPr="00BA4A6E" w:rsidRDefault="00A25E08" w:rsidP="00A25E08">
      <w:pPr>
        <w:widowControl/>
        <w:ind w:right="83"/>
        <w:jc w:val="left"/>
        <w:rPr>
          <w:rFonts w:hAnsi="ＭＳ 明朝"/>
          <w:sz w:val="16"/>
          <w:szCs w:val="16"/>
        </w:rPr>
      </w:pPr>
    </w:p>
    <w:p w14:paraId="1CBF319F" w14:textId="77777777" w:rsidR="00A25E08" w:rsidRPr="00BA4A6E" w:rsidRDefault="00A25E08" w:rsidP="00A25E08">
      <w:pPr>
        <w:widowControl/>
        <w:ind w:right="83"/>
        <w:jc w:val="left"/>
        <w:rPr>
          <w:rFonts w:hAnsi="ＭＳ 明朝"/>
          <w:sz w:val="16"/>
          <w:szCs w:val="16"/>
        </w:rPr>
      </w:pPr>
    </w:p>
    <w:p w14:paraId="6DDF5249" w14:textId="77777777" w:rsidR="00A25E08" w:rsidRPr="00BA4A6E" w:rsidRDefault="00A25E08" w:rsidP="00A25E08">
      <w:pPr>
        <w:widowControl/>
        <w:ind w:right="83"/>
        <w:jc w:val="left"/>
        <w:rPr>
          <w:rFonts w:hAnsi="ＭＳ 明朝"/>
          <w:sz w:val="16"/>
          <w:szCs w:val="16"/>
        </w:rPr>
      </w:pPr>
    </w:p>
    <w:p w14:paraId="2B64BD32" w14:textId="77777777" w:rsidR="00A25E08" w:rsidRPr="00BA4A6E" w:rsidRDefault="00A25E08" w:rsidP="00A25E08">
      <w:pPr>
        <w:widowControl/>
        <w:ind w:right="83"/>
        <w:jc w:val="left"/>
        <w:rPr>
          <w:rFonts w:hAnsi="ＭＳ 明朝"/>
          <w:sz w:val="16"/>
          <w:szCs w:val="16"/>
        </w:rPr>
      </w:pPr>
    </w:p>
    <w:p w14:paraId="52BAF89C" w14:textId="77777777" w:rsidR="00A25E08" w:rsidRPr="00BA4A6E" w:rsidRDefault="00A25E08" w:rsidP="00A25E08">
      <w:pPr>
        <w:widowControl/>
        <w:ind w:right="83"/>
        <w:jc w:val="left"/>
        <w:rPr>
          <w:rFonts w:hAnsi="ＭＳ 明朝"/>
          <w:sz w:val="16"/>
          <w:szCs w:val="16"/>
        </w:rPr>
      </w:pPr>
    </w:p>
    <w:p w14:paraId="69E06384" w14:textId="77777777" w:rsidR="00A25E08" w:rsidRPr="00BA4A6E" w:rsidRDefault="00A25E08" w:rsidP="00A25E08">
      <w:pPr>
        <w:widowControl/>
        <w:ind w:right="83"/>
        <w:jc w:val="left"/>
        <w:rPr>
          <w:rFonts w:hAnsi="ＭＳ 明朝"/>
          <w:sz w:val="16"/>
          <w:szCs w:val="16"/>
        </w:rPr>
      </w:pPr>
    </w:p>
    <w:p w14:paraId="6056BFE7" w14:textId="77777777" w:rsidR="00A25E08" w:rsidRPr="00BA4A6E" w:rsidRDefault="00A25E08" w:rsidP="00A25E08">
      <w:pPr>
        <w:widowControl/>
        <w:ind w:right="83"/>
        <w:jc w:val="left"/>
        <w:rPr>
          <w:rFonts w:hAnsi="ＭＳ 明朝"/>
          <w:sz w:val="16"/>
          <w:szCs w:val="16"/>
        </w:rPr>
      </w:pPr>
    </w:p>
    <w:p w14:paraId="7B0CF1E8" w14:textId="77777777" w:rsidR="00A25E08" w:rsidRPr="00BA4A6E" w:rsidRDefault="00A25E08" w:rsidP="00A25E08">
      <w:pPr>
        <w:widowControl/>
        <w:ind w:right="83"/>
        <w:jc w:val="left"/>
        <w:rPr>
          <w:rFonts w:hAnsi="ＭＳ 明朝"/>
          <w:sz w:val="16"/>
          <w:szCs w:val="16"/>
        </w:rPr>
        <w:sectPr w:rsidR="00A25E08" w:rsidRPr="00BA4A6E" w:rsidSect="00DF0FBD">
          <w:type w:val="continuous"/>
          <w:pgSz w:w="11906" w:h="16838"/>
          <w:pgMar w:top="1304" w:right="1021" w:bottom="1304" w:left="1021" w:header="851" w:footer="567" w:gutter="0"/>
          <w:cols w:num="2" w:space="425"/>
          <w:docGrid w:type="lines" w:linePitch="360"/>
        </w:sectPr>
      </w:pPr>
    </w:p>
    <w:p w14:paraId="7D8E83C8" w14:textId="77777777" w:rsidR="00F75D12" w:rsidRDefault="00F75D12" w:rsidP="00F75D12">
      <w:pPr>
        <w:jc w:val="center"/>
        <w:rPr>
          <w:rFonts w:asciiTheme="minorEastAsia" w:eastAsiaTheme="minorEastAsia" w:hAnsiTheme="minorEastAsia"/>
          <w:szCs w:val="24"/>
        </w:rPr>
      </w:pPr>
      <w:r w:rsidRPr="00B30218">
        <w:rPr>
          <w:rFonts w:asciiTheme="minorEastAsia" w:eastAsiaTheme="minorEastAsia" w:hAnsiTheme="minorEastAsia" w:hint="eastAsia"/>
          <w:szCs w:val="24"/>
        </w:rPr>
        <w:lastRenderedPageBreak/>
        <w:t>公</w:t>
      </w:r>
      <w:r w:rsidRPr="00BA4A6E">
        <w:rPr>
          <w:rFonts w:asciiTheme="minorEastAsia" w:eastAsiaTheme="minorEastAsia" w:hAnsiTheme="minorEastAsia" w:hint="eastAsia"/>
          <w:szCs w:val="24"/>
        </w:rPr>
        <w:t>立大学法人大阪に係る第２期中期目標（案）</w:t>
      </w:r>
    </w:p>
    <w:p w14:paraId="77739A7E" w14:textId="60E99F3B" w:rsidR="00776523" w:rsidRPr="00BA4A6E"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前文</w:t>
      </w:r>
    </w:p>
    <w:p w14:paraId="28FABDB9" w14:textId="77777777" w:rsidR="00776523" w:rsidRPr="00BA4A6E"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 xml:space="preserve">　大阪府及び大阪市（以下「府市」という。）は、豊かな人間性と高い知性を備え応用力や実践力に富む優れた人材の育成と真理の探究を使命とし、広い分野の総合的な知識と高度な専門的学術を教授研究するとともに、都市を学問創造の場と捉え、社会の諸問題について英知を結集し、併せて地域・産業界との連携のもと高度な研究を推進し、その成果を社会へ還元することにより、地域社会及び国際社会の発展に寄与することを目的として、平成31年４月、公立大学法人大阪（以下「法人」という。）を共同で設立した。</w:t>
      </w:r>
    </w:p>
    <w:p w14:paraId="41E0F1E9" w14:textId="1E949979" w:rsidR="00E966D5" w:rsidRPr="00BA4A6E" w:rsidRDefault="00E966D5" w:rsidP="00E966D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その後、令和４年４月に、大阪府立大学と大阪市立大学が統合して大阪公立大学が開学した。開学から３年目を迎え、今後、府市両大学が持つ資源を最大限に活かして、新たなステージに踏み出さなくてはならない。少子高齢化が急速に進行する中、世界的規模で激化する大学間競争を勝ち抜くためには、最先端研究や分野の垣根を越えた研究を展開するとともに、国際力豊かで高度な専門性を有する人材育成を進め、研究と教育の両輪で、世界水準の大学を目指す必要がある。</w:t>
      </w:r>
    </w:p>
    <w:p w14:paraId="2A1C5640" w14:textId="68295D05" w:rsidR="00E966D5" w:rsidRPr="00BA4A6E" w:rsidRDefault="00E966D5" w:rsidP="00E966D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第２期中期目標の初年度である2025年には、世界中の英知を結集し、「未来社会の実験場」を目指す大阪・関西万博が開催される。いのち輝く未来社会を大阪から実現するために、大阪公立大学は、高度な研究力を活かし、さまざまな次世代技術の実用化を進めるとともに、スタートアップ創出の拠点として、大阪をさらなる成長の高みに押し上げる役割が求められる。さらに、秋入学制度や海外大学との国際ネットワーク強化</w:t>
      </w:r>
      <w:r w:rsidR="000A424A">
        <w:rPr>
          <w:rFonts w:asciiTheme="minorEastAsia" w:eastAsiaTheme="minorEastAsia" w:hAnsiTheme="minorEastAsia" w:hint="eastAsia"/>
          <w:szCs w:val="24"/>
        </w:rPr>
        <w:t>、</w:t>
      </w:r>
      <w:r w:rsidR="000A424A" w:rsidRPr="000A424A">
        <w:rPr>
          <w:rFonts w:asciiTheme="minorEastAsia" w:eastAsiaTheme="minorEastAsia" w:hAnsiTheme="minorEastAsia" w:hint="eastAsia"/>
          <w:szCs w:val="24"/>
        </w:rPr>
        <w:t>将来の英語公用語化も視野に入れた取組</w:t>
      </w:r>
      <w:r w:rsidRPr="00BA4A6E">
        <w:rPr>
          <w:rFonts w:asciiTheme="minorEastAsia" w:eastAsiaTheme="minorEastAsia" w:hAnsiTheme="minorEastAsia" w:hint="eastAsia"/>
          <w:szCs w:val="24"/>
        </w:rPr>
        <w:t>等を積極的に進め、国際都市・大阪の実現に寄与する必要がある。</w:t>
      </w:r>
    </w:p>
    <w:p w14:paraId="437B8440" w14:textId="748D5E7E" w:rsidR="00E966D5" w:rsidRPr="00BA4A6E" w:rsidRDefault="00E966D5" w:rsidP="00E966D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このような取組を実現するため、社会・時代のニーズに応じた教育研究組織の改編・整備や、戦略的な取組を推進し教育研究を支える事務組織の整備など、大学改革をスピード感を持って進めなければならない。</w:t>
      </w:r>
    </w:p>
    <w:p w14:paraId="0CE862BA" w14:textId="77777777" w:rsidR="006204A4"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 xml:space="preserve">　第２期中期目標においては、大阪の成長・発展に貢献するとともに、グローバルに</w:t>
      </w:r>
      <w:r w:rsidRPr="00BA4A6E">
        <w:rPr>
          <w:rFonts w:asciiTheme="minorEastAsia" w:eastAsiaTheme="minorEastAsia" w:hAnsiTheme="minorEastAsia" w:hint="eastAsia"/>
          <w:szCs w:val="24"/>
        </w:rPr>
        <w:lastRenderedPageBreak/>
        <w:t>発展する「知の拠点」の実現を</w:t>
      </w:r>
      <w:r w:rsidR="00E966D5" w:rsidRPr="00BA4A6E">
        <w:rPr>
          <w:rFonts w:asciiTheme="minorEastAsia" w:eastAsiaTheme="minorEastAsia" w:hAnsiTheme="minorEastAsia" w:hint="eastAsia"/>
          <w:szCs w:val="24"/>
        </w:rPr>
        <w:t>目指し</w:t>
      </w:r>
      <w:r w:rsidRPr="00BA4A6E">
        <w:rPr>
          <w:rFonts w:asciiTheme="minorEastAsia" w:eastAsiaTheme="minorEastAsia" w:hAnsiTheme="minorEastAsia" w:hint="eastAsia"/>
          <w:szCs w:val="24"/>
        </w:rPr>
        <w:t>、次の３つの重点方針を掲げる。</w:t>
      </w:r>
    </w:p>
    <w:p w14:paraId="05E79911" w14:textId="3F46744C" w:rsidR="00776523" w:rsidRPr="00BA4A6E"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１　「総合知」×「共創」により、大阪の成長・発展に貢献</w:t>
      </w:r>
    </w:p>
    <w:p w14:paraId="20E7C48B" w14:textId="2D3C7609" w:rsidR="00776523" w:rsidRPr="00BA4A6E" w:rsidRDefault="00E966D5" w:rsidP="00776523">
      <w:pPr>
        <w:ind w:leftChars="100" w:left="245" w:firstLineChars="100" w:firstLine="245"/>
        <w:rPr>
          <w:rFonts w:asciiTheme="minorEastAsia" w:eastAsiaTheme="minorEastAsia" w:hAnsiTheme="minorEastAsia"/>
          <w:szCs w:val="24"/>
        </w:rPr>
      </w:pPr>
      <w:bookmarkStart w:id="0" w:name="_Hlk169006880"/>
      <w:r w:rsidRPr="00BA4A6E">
        <w:rPr>
          <w:rFonts w:asciiTheme="minorEastAsia" w:eastAsiaTheme="minorEastAsia" w:hAnsiTheme="minorEastAsia" w:hint="eastAsia"/>
          <w:szCs w:val="24"/>
        </w:rPr>
        <w:t>2025年大阪・関西万博の「未来社会の実験場」のコンセプトを引き継ぎ、産学官民共創により、「総合知」を活用しながら、次世代技術の実用化や大阪発スタートアップの創出など産業競争力の強化に貢献する。また、府市の政策形成に参画し、大阪の都市課題の解決をはか</w:t>
      </w:r>
      <w:r w:rsidR="001246F2">
        <w:rPr>
          <w:rFonts w:asciiTheme="minorEastAsia" w:eastAsiaTheme="minorEastAsia" w:hAnsiTheme="minorEastAsia" w:hint="eastAsia"/>
          <w:szCs w:val="24"/>
        </w:rPr>
        <w:t>る</w:t>
      </w:r>
      <w:r w:rsidRPr="00BA4A6E">
        <w:rPr>
          <w:rFonts w:asciiTheme="minorEastAsia" w:eastAsiaTheme="minorEastAsia" w:hAnsiTheme="minorEastAsia" w:hint="eastAsia"/>
          <w:szCs w:val="24"/>
        </w:rPr>
        <w:t>。</w:t>
      </w:r>
    </w:p>
    <w:bookmarkEnd w:id="0"/>
    <w:p w14:paraId="766BD824" w14:textId="77777777" w:rsidR="00776523" w:rsidRPr="00BA4A6E" w:rsidRDefault="00776523" w:rsidP="00776523">
      <w:pPr>
        <w:rPr>
          <w:rFonts w:asciiTheme="minorEastAsia" w:eastAsiaTheme="minorEastAsia" w:hAnsiTheme="minorEastAsia"/>
          <w:szCs w:val="24"/>
        </w:rPr>
      </w:pPr>
    </w:p>
    <w:p w14:paraId="224FE081" w14:textId="77777777" w:rsidR="00776523" w:rsidRPr="00BA4A6E"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２　世界水準の大学に向け、国内外の研究者・学生から選ばれる大学を実現</w:t>
      </w:r>
    </w:p>
    <w:p w14:paraId="6D647F6A" w14:textId="101C7FCF" w:rsidR="00776523" w:rsidRPr="00BA4A6E" w:rsidRDefault="00776523" w:rsidP="00776523">
      <w:pPr>
        <w:ind w:leftChars="100" w:left="245"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大阪が国際都市を</w:t>
      </w:r>
      <w:r w:rsidR="00E966D5" w:rsidRPr="00BA4A6E">
        <w:rPr>
          <w:rFonts w:asciiTheme="minorEastAsia" w:eastAsiaTheme="minorEastAsia" w:hAnsiTheme="minorEastAsia" w:hint="eastAsia"/>
          <w:szCs w:val="24"/>
        </w:rPr>
        <w:t>目指す</w:t>
      </w:r>
      <w:r w:rsidRPr="00BA4A6E">
        <w:rPr>
          <w:rFonts w:asciiTheme="minorEastAsia" w:eastAsiaTheme="minorEastAsia" w:hAnsiTheme="minorEastAsia" w:hint="eastAsia"/>
          <w:szCs w:val="24"/>
        </w:rPr>
        <w:t>中、国際力強化に重点的に取り組み、欧米で主流な秋入学の学士課程での導入や海外大学等との国際ネットワーク強化</w:t>
      </w:r>
      <w:r w:rsidR="000A424A">
        <w:rPr>
          <w:rFonts w:asciiTheme="minorEastAsia" w:eastAsiaTheme="minorEastAsia" w:hAnsiTheme="minorEastAsia" w:hint="eastAsia"/>
          <w:szCs w:val="24"/>
        </w:rPr>
        <w:t>、</w:t>
      </w:r>
      <w:r w:rsidR="000A424A" w:rsidRPr="000A424A">
        <w:rPr>
          <w:rFonts w:asciiTheme="minorEastAsia" w:eastAsiaTheme="minorEastAsia" w:hAnsiTheme="minorEastAsia" w:hint="eastAsia"/>
          <w:szCs w:val="24"/>
        </w:rPr>
        <w:t>将来の英語公用語化も視野に入れた取組</w:t>
      </w:r>
      <w:r w:rsidRPr="00BA4A6E">
        <w:rPr>
          <w:rFonts w:asciiTheme="minorEastAsia" w:eastAsiaTheme="minorEastAsia" w:hAnsiTheme="minorEastAsia" w:hint="eastAsia"/>
          <w:szCs w:val="24"/>
        </w:rPr>
        <w:t>等を通じ、世界大学ランキングの向上につなげ、世界の研究者や学生から選ばれる大学の実現に向けた取組を推進する。</w:t>
      </w:r>
    </w:p>
    <w:p w14:paraId="4378FB72" w14:textId="77777777" w:rsidR="00776523" w:rsidRPr="00BA4A6E" w:rsidRDefault="00776523" w:rsidP="00776523">
      <w:pPr>
        <w:rPr>
          <w:rFonts w:asciiTheme="minorEastAsia" w:eastAsiaTheme="minorEastAsia" w:hAnsiTheme="minorEastAsia"/>
          <w:szCs w:val="24"/>
        </w:rPr>
      </w:pPr>
    </w:p>
    <w:p w14:paraId="13531AA9" w14:textId="77777777" w:rsidR="00776523" w:rsidRPr="00BA4A6E" w:rsidRDefault="00776523" w:rsidP="00776523">
      <w:pPr>
        <w:rPr>
          <w:rFonts w:asciiTheme="minorEastAsia" w:eastAsiaTheme="minorEastAsia" w:hAnsiTheme="minorEastAsia"/>
          <w:szCs w:val="24"/>
        </w:rPr>
      </w:pPr>
      <w:r w:rsidRPr="00BA4A6E">
        <w:rPr>
          <w:rFonts w:asciiTheme="minorEastAsia" w:eastAsiaTheme="minorEastAsia" w:hAnsiTheme="minorEastAsia" w:hint="eastAsia"/>
          <w:szCs w:val="24"/>
        </w:rPr>
        <w:t>３　府市両大学の統合効果を最大限発揮し、新たなステージへ</w:t>
      </w:r>
    </w:p>
    <w:p w14:paraId="76327B7D" w14:textId="7F9B558F" w:rsidR="00776523" w:rsidRPr="00BA4A6E" w:rsidRDefault="00776523" w:rsidP="00776523">
      <w:pPr>
        <w:ind w:leftChars="100" w:left="245"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令和７年秋の森之宮キャンパスの開設、同種分野の学部のキャンパスの集約を着実に進めると</w:t>
      </w:r>
      <w:r w:rsidRPr="00045F30">
        <w:rPr>
          <w:rFonts w:asciiTheme="minorEastAsia" w:eastAsiaTheme="minorEastAsia" w:hAnsiTheme="minorEastAsia" w:hint="eastAsia"/>
          <w:szCs w:val="24"/>
        </w:rPr>
        <w:t>ともに、</w:t>
      </w:r>
      <w:r w:rsidR="00CA3F1B" w:rsidRPr="00045F30">
        <w:rPr>
          <w:rFonts w:asciiTheme="minorEastAsia" w:eastAsiaTheme="minorEastAsia" w:hAnsiTheme="minorEastAsia" w:hint="eastAsia"/>
          <w:szCs w:val="24"/>
        </w:rPr>
        <w:t>令和７年度以降に</w:t>
      </w:r>
      <w:r w:rsidRPr="00045F30">
        <w:rPr>
          <w:rFonts w:asciiTheme="minorEastAsia" w:eastAsiaTheme="minorEastAsia" w:hAnsiTheme="minorEastAsia" w:hint="eastAsia"/>
          <w:szCs w:val="24"/>
        </w:rPr>
        <w:t>新大学の完成年度</w:t>
      </w:r>
      <w:r w:rsidR="00CA3F1B" w:rsidRPr="00045F30">
        <w:rPr>
          <w:rFonts w:asciiTheme="minorEastAsia" w:eastAsiaTheme="minorEastAsia" w:hAnsiTheme="minorEastAsia" w:hint="eastAsia"/>
          <w:szCs w:val="24"/>
        </w:rPr>
        <w:t>を迎えることから</w:t>
      </w:r>
      <w:r w:rsidRPr="00045F30">
        <w:rPr>
          <w:rFonts w:asciiTheme="minorEastAsia" w:eastAsiaTheme="minorEastAsia" w:hAnsiTheme="minorEastAsia" w:hint="eastAsia"/>
          <w:szCs w:val="24"/>
        </w:rPr>
        <w:t>、社会・時代のニーズに応じたさらなる教育研究組織の改編整備</w:t>
      </w:r>
      <w:r w:rsidR="00CA3F1B" w:rsidRPr="00045F30">
        <w:rPr>
          <w:rFonts w:asciiTheme="minorEastAsia" w:eastAsiaTheme="minorEastAsia" w:hAnsiTheme="minorEastAsia" w:hint="eastAsia"/>
          <w:szCs w:val="24"/>
        </w:rPr>
        <w:t>を行う</w:t>
      </w:r>
      <w:r w:rsidRPr="00045F30">
        <w:rPr>
          <w:rFonts w:asciiTheme="minorEastAsia" w:eastAsiaTheme="minorEastAsia" w:hAnsiTheme="minorEastAsia" w:hint="eastAsia"/>
          <w:szCs w:val="24"/>
        </w:rPr>
        <w:t>。また</w:t>
      </w:r>
      <w:r w:rsidRPr="00BA4A6E">
        <w:rPr>
          <w:rFonts w:asciiTheme="minorEastAsia" w:eastAsiaTheme="minorEastAsia" w:hAnsiTheme="minorEastAsia" w:hint="eastAsia"/>
          <w:szCs w:val="24"/>
        </w:rPr>
        <w:t>、事務局体制についても効率化を図るなど、府市両大学の統合効果を目に見える形で生み出す。</w:t>
      </w:r>
    </w:p>
    <w:p w14:paraId="09B87029" w14:textId="77777777" w:rsidR="00776523" w:rsidRPr="00BA4A6E" w:rsidRDefault="00776523" w:rsidP="00776523">
      <w:pPr>
        <w:rPr>
          <w:rFonts w:asciiTheme="minorEastAsia" w:eastAsiaTheme="minorEastAsia" w:hAnsiTheme="minorEastAsia"/>
          <w:szCs w:val="24"/>
        </w:rPr>
      </w:pPr>
    </w:p>
    <w:p w14:paraId="03B39137" w14:textId="1F2D1805" w:rsidR="00776523" w:rsidRPr="00BA4A6E" w:rsidRDefault="00776523" w:rsidP="00776523">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上記の重点方針を踏まえながら、大阪公立大学では、国内外で活躍し社会を牽引する人材を育成するとともに、世界水準の高度な研究を推進する。大阪公立大学工業高等専門学校（以下「高専」という。）では、創造力を備え社会に貢献する高度な実践的技術者を育成する。また、令和</w:t>
      </w:r>
      <w:r w:rsidR="00AB0254" w:rsidRPr="00BA4A6E">
        <w:rPr>
          <w:rFonts w:asciiTheme="minorEastAsia" w:eastAsiaTheme="minorEastAsia" w:hAnsiTheme="minorEastAsia" w:hint="eastAsia"/>
          <w:szCs w:val="24"/>
        </w:rPr>
        <w:t>９</w:t>
      </w:r>
      <w:r w:rsidRPr="00BA4A6E">
        <w:rPr>
          <w:rFonts w:asciiTheme="minorEastAsia" w:eastAsiaTheme="minorEastAsia" w:hAnsiTheme="minorEastAsia" w:hint="eastAsia"/>
          <w:szCs w:val="24"/>
        </w:rPr>
        <w:t>年度の中百舌鳥キャンパスへの移転を機に、大阪公立大学と高専は、互いの連携強化を進める。そして、法人は、府市との緊密な連携のもと、地方独立行政法人の特性である業務運営の機動性・弾力性を活かし、新たな取組を推進することで、大阪公立大学と高専の価値をより一層高め、地域社会及び国際</w:t>
      </w:r>
      <w:r w:rsidRPr="00BA4A6E">
        <w:rPr>
          <w:rFonts w:asciiTheme="minorEastAsia" w:eastAsiaTheme="minorEastAsia" w:hAnsiTheme="minorEastAsia" w:hint="eastAsia"/>
          <w:szCs w:val="24"/>
        </w:rPr>
        <w:lastRenderedPageBreak/>
        <w:t>社会の発展に寄与していく。</w:t>
      </w:r>
    </w:p>
    <w:p w14:paraId="733EBEEA" w14:textId="37CE9190" w:rsidR="007166D3" w:rsidRPr="00BA4A6E" w:rsidRDefault="00776523" w:rsidP="00776523">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こうした方向性のもと、府市は、地方独立行政法人法（平成15年法律第118号）第25条第１項の規定により、以下のとおり第２期中期目標を定める。</w:t>
      </w:r>
    </w:p>
    <w:p w14:paraId="0AB31563" w14:textId="77777777" w:rsidR="00776523" w:rsidRPr="00BA4A6E" w:rsidRDefault="00776523" w:rsidP="00776523">
      <w:pPr>
        <w:ind w:firstLineChars="100" w:firstLine="245"/>
        <w:rPr>
          <w:rFonts w:asciiTheme="minorEastAsia" w:eastAsiaTheme="minorEastAsia" w:hAnsiTheme="minorEastAsia"/>
          <w:szCs w:val="24"/>
        </w:rPr>
      </w:pPr>
    </w:p>
    <w:p w14:paraId="59080A0D" w14:textId="77777777" w:rsidR="007166D3" w:rsidRPr="00BA4A6E" w:rsidRDefault="007166D3" w:rsidP="007166D3">
      <w:pPr>
        <w:rPr>
          <w:rFonts w:asciiTheme="minorEastAsia" w:eastAsiaTheme="minorEastAsia" w:hAnsiTheme="minorEastAsia"/>
          <w:szCs w:val="24"/>
        </w:rPr>
      </w:pPr>
      <w:r w:rsidRPr="00BA4A6E">
        <w:rPr>
          <w:rFonts w:asciiTheme="minorEastAsia" w:eastAsiaTheme="minorEastAsia" w:hAnsiTheme="minorEastAsia" w:hint="eastAsia"/>
          <w:szCs w:val="24"/>
        </w:rPr>
        <w:t>第１　中期目標の期間及び教育研究上の基本組織</w:t>
      </w:r>
    </w:p>
    <w:p w14:paraId="24768425" w14:textId="77777777"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　中期目標の期間</w:t>
      </w:r>
    </w:p>
    <w:p w14:paraId="71B836BC" w14:textId="04A0F755" w:rsidR="007166D3" w:rsidRPr="00BA4A6E" w:rsidRDefault="008A7FE2" w:rsidP="00752E6D">
      <w:pPr>
        <w:ind w:firstLineChars="300" w:firstLine="734"/>
        <w:rPr>
          <w:rFonts w:asciiTheme="minorEastAsia" w:eastAsiaTheme="minorEastAsia" w:hAnsiTheme="minorEastAsia"/>
          <w:szCs w:val="24"/>
        </w:rPr>
      </w:pPr>
      <w:r w:rsidRPr="00BA4A6E">
        <w:rPr>
          <w:rFonts w:asciiTheme="minorEastAsia" w:eastAsiaTheme="minorEastAsia" w:hAnsiTheme="minorEastAsia" w:hint="eastAsia"/>
          <w:szCs w:val="24"/>
        </w:rPr>
        <w:t>令和７</w:t>
      </w:r>
      <w:r w:rsidR="007166D3" w:rsidRPr="00BA4A6E">
        <w:rPr>
          <w:rFonts w:asciiTheme="minorEastAsia" w:eastAsiaTheme="minorEastAsia" w:hAnsiTheme="minorEastAsia" w:hint="eastAsia"/>
          <w:szCs w:val="24"/>
        </w:rPr>
        <w:t>年４月１日から</w:t>
      </w:r>
      <w:r w:rsidRPr="00BA4A6E">
        <w:rPr>
          <w:rFonts w:asciiTheme="minorEastAsia" w:eastAsiaTheme="minorEastAsia" w:hAnsiTheme="minorEastAsia" w:hint="eastAsia"/>
          <w:szCs w:val="24"/>
        </w:rPr>
        <w:t>令和</w:t>
      </w:r>
      <w:r w:rsidR="00153873" w:rsidRPr="00BA4A6E">
        <w:rPr>
          <w:rFonts w:asciiTheme="minorEastAsia" w:eastAsiaTheme="minorEastAsia" w:hAnsiTheme="minorEastAsia" w:hint="eastAsia"/>
          <w:szCs w:val="24"/>
        </w:rPr>
        <w:t>13</w:t>
      </w:r>
      <w:r w:rsidR="007166D3" w:rsidRPr="00BA4A6E">
        <w:rPr>
          <w:rFonts w:asciiTheme="minorEastAsia" w:eastAsiaTheme="minorEastAsia" w:hAnsiTheme="minorEastAsia" w:hint="eastAsia"/>
          <w:szCs w:val="24"/>
        </w:rPr>
        <w:t>年３月31日までの６年間とする。</w:t>
      </w:r>
    </w:p>
    <w:p w14:paraId="4318CC73" w14:textId="77777777"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　教育研究上の基本組織</w:t>
      </w:r>
    </w:p>
    <w:p w14:paraId="775588D3" w14:textId="62D89989"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 xml:space="preserve">　　別表に掲げる学域、学部等及び研究科を置く。</w:t>
      </w:r>
    </w:p>
    <w:p w14:paraId="276EF207" w14:textId="77777777" w:rsidR="007166D3" w:rsidRPr="00BA4A6E" w:rsidRDefault="007166D3" w:rsidP="00752E6D">
      <w:pPr>
        <w:rPr>
          <w:rFonts w:asciiTheme="minorEastAsia" w:eastAsiaTheme="minorEastAsia" w:hAnsiTheme="minorEastAsia"/>
          <w:szCs w:val="24"/>
        </w:rPr>
      </w:pPr>
      <w:r w:rsidRPr="00BA4A6E">
        <w:rPr>
          <w:rFonts w:asciiTheme="minorEastAsia" w:eastAsiaTheme="minorEastAsia" w:hAnsiTheme="minorEastAsia" w:hint="eastAsia"/>
          <w:szCs w:val="24"/>
        </w:rPr>
        <w:t>第２　教育研究等の質の向上に関する目標</w:t>
      </w:r>
    </w:p>
    <w:p w14:paraId="6647B542" w14:textId="77777777" w:rsidR="007166D3" w:rsidRPr="00BA4A6E" w:rsidRDefault="007166D3" w:rsidP="00752E6D">
      <w:pPr>
        <w:ind w:leftChars="100" w:left="490" w:hangingChars="100" w:hanging="245"/>
        <w:rPr>
          <w:rFonts w:asciiTheme="minorEastAsia" w:eastAsiaTheme="minorEastAsia" w:hAnsiTheme="minorEastAsia"/>
          <w:szCs w:val="24"/>
        </w:rPr>
      </w:pPr>
      <w:r w:rsidRPr="00BA4A6E">
        <w:rPr>
          <w:rFonts w:asciiTheme="minorEastAsia" w:eastAsiaTheme="minorEastAsia" w:hAnsiTheme="minorEastAsia" w:hint="eastAsia"/>
          <w:szCs w:val="24"/>
        </w:rPr>
        <w:t>１　社会との共創に関する目標～多様なステークホルダーとの共創による社会課題の解決・知の社会への還元～</w:t>
      </w:r>
    </w:p>
    <w:p w14:paraId="68018016" w14:textId="77777777"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（１）産学官民共創の推進</w:t>
      </w:r>
    </w:p>
    <w:p w14:paraId="63A085EC" w14:textId="6DE41D67" w:rsidR="00B7579C" w:rsidRPr="00BA4A6E" w:rsidRDefault="00B7579C" w:rsidP="00B7579C">
      <w:pPr>
        <w:ind w:leftChars="343" w:left="839"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2025年大阪・関西万博の「未来社会の実験場」のコンセプトを引き継ぎ、産学官民共創により、研究成果の社会実装を推進するとともに、スタートアップ支援体制の強化など、大学発スタートアップの創出に向けた取組を推進する。あわせて、共同研究や知的財産の創出、技術移転を進め、産業競争力を強化する。また、府市の政策決定に資する学術的・専門的見地からの支援を行うなど、複雑・多様化する大阪の都市課題</w:t>
      </w:r>
      <w:r w:rsidRPr="00045F30">
        <w:rPr>
          <w:rFonts w:asciiTheme="minorEastAsia" w:eastAsiaTheme="minorEastAsia" w:hAnsiTheme="minorEastAsia" w:hint="eastAsia"/>
          <w:szCs w:val="24"/>
        </w:rPr>
        <w:t>の解決に貢献</w:t>
      </w:r>
      <w:r w:rsidR="001D7A44" w:rsidRPr="00045F30">
        <w:rPr>
          <w:rFonts w:asciiTheme="minorEastAsia" w:eastAsiaTheme="minorEastAsia" w:hAnsiTheme="minorEastAsia" w:hint="eastAsia"/>
          <w:szCs w:val="24"/>
        </w:rPr>
        <w:t>し、SDG</w:t>
      </w:r>
      <w:r w:rsidR="00BE5910" w:rsidRPr="00045F30">
        <w:rPr>
          <w:rFonts w:asciiTheme="minorEastAsia" w:eastAsiaTheme="minorEastAsia" w:hAnsiTheme="minorEastAsia" w:hint="eastAsia"/>
          <w:szCs w:val="24"/>
        </w:rPr>
        <w:t>s</w:t>
      </w:r>
      <w:r w:rsidR="001D7A44" w:rsidRPr="00045F30">
        <w:rPr>
          <w:rFonts w:asciiTheme="minorEastAsia" w:eastAsiaTheme="minorEastAsia" w:hAnsiTheme="minorEastAsia" w:hint="eastAsia"/>
          <w:szCs w:val="24"/>
        </w:rPr>
        <w:t>の達成に寄与する</w:t>
      </w:r>
      <w:r w:rsidRPr="00045F30">
        <w:rPr>
          <w:rFonts w:asciiTheme="minorEastAsia" w:eastAsiaTheme="minorEastAsia" w:hAnsiTheme="minorEastAsia" w:hint="eastAsia"/>
          <w:szCs w:val="24"/>
        </w:rPr>
        <w:t>。</w:t>
      </w:r>
    </w:p>
    <w:p w14:paraId="16503230" w14:textId="77777777" w:rsidR="00B7579C" w:rsidRPr="00BA4A6E" w:rsidRDefault="00B7579C" w:rsidP="00B7579C">
      <w:pPr>
        <w:ind w:leftChars="343" w:left="839"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加えて、</w:t>
      </w:r>
      <w:r w:rsidR="007166D3" w:rsidRPr="00BA4A6E">
        <w:rPr>
          <w:rFonts w:asciiTheme="minorEastAsia" w:eastAsiaTheme="minorEastAsia" w:hAnsiTheme="minorEastAsia" w:hint="eastAsia"/>
          <w:szCs w:val="24"/>
        </w:rPr>
        <w:t>産業界や国内外の他大学及び研究機関、行政や地域などとの連携の仕組みや体制等の整備・強化に取り組むなど、新たな価値の創造に向け、総合知を活用し、産学官民の共創を牽引する。</w:t>
      </w:r>
    </w:p>
    <w:p w14:paraId="31F4E6D6" w14:textId="1AC518AC" w:rsidR="0036774E" w:rsidRPr="00BA4A6E" w:rsidRDefault="0036774E" w:rsidP="00B7579C">
      <w:pPr>
        <w:ind w:leftChars="343" w:left="839"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このような取組により、大学の都市シンクタンク機能及び技術インキュベーション機能を充実・強化する。</w:t>
      </w:r>
    </w:p>
    <w:p w14:paraId="729D83DB" w14:textId="77777777"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（２）知の活用による多様な学習機会の提供</w:t>
      </w:r>
    </w:p>
    <w:p w14:paraId="023CA4E4" w14:textId="77777777" w:rsidR="00752E6D" w:rsidRPr="00BA4A6E" w:rsidRDefault="007166D3" w:rsidP="00752E6D">
      <w:pPr>
        <w:tabs>
          <w:tab w:val="left" w:pos="709"/>
          <w:tab w:val="left" w:pos="993"/>
        </w:tabs>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地域の教育拠点として、子どもからシニア世代までのライフステージごとに</w:t>
      </w:r>
      <w:r w:rsidRPr="00BA4A6E">
        <w:rPr>
          <w:rFonts w:asciiTheme="minorEastAsia" w:eastAsiaTheme="minorEastAsia" w:hAnsiTheme="minorEastAsia" w:hint="eastAsia"/>
          <w:szCs w:val="24"/>
        </w:rPr>
        <w:lastRenderedPageBreak/>
        <w:t>多様な学びを提供し、大学の知を社会に還元する。</w:t>
      </w:r>
    </w:p>
    <w:p w14:paraId="671D5485" w14:textId="66AE802A" w:rsidR="007166D3" w:rsidRPr="00BA4A6E" w:rsidRDefault="007166D3" w:rsidP="00045F30">
      <w:pPr>
        <w:tabs>
          <w:tab w:val="left" w:pos="709"/>
          <w:tab w:val="left" w:pos="993"/>
        </w:tabs>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また、産業界や社会のニーズに対応した実践的なプログラムを提供するなど、社会人のリカレント教育等を充実する。</w:t>
      </w:r>
    </w:p>
    <w:p w14:paraId="6B407151" w14:textId="4F77CA43" w:rsidR="007166D3"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　教育に関する目標～国内外で活躍し、社会を牽引する人材の育成～</w:t>
      </w:r>
    </w:p>
    <w:p w14:paraId="39EE2110" w14:textId="77777777" w:rsidR="00752E6D"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（１）社会・時代のニーズに応じた教育の改善</w:t>
      </w:r>
    </w:p>
    <w:p w14:paraId="45CF0A33" w14:textId="519195A9" w:rsidR="007166D3" w:rsidRPr="00BA4A6E" w:rsidRDefault="007166D3" w:rsidP="00752E6D">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急速に変化する現代社会において、社会や産業界から求められる人材を育てるため、時代の要請に応じて、教育カリキュラムを編成するとともに、教育研究組織の改編・整備を行う。</w:t>
      </w:r>
    </w:p>
    <w:p w14:paraId="0EA34993" w14:textId="77777777" w:rsidR="00752E6D" w:rsidRPr="00BA4A6E" w:rsidRDefault="007166D3" w:rsidP="00612AAA">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（２）入学者選抜</w:t>
      </w:r>
    </w:p>
    <w:p w14:paraId="576461DA" w14:textId="77777777" w:rsidR="00752E6D" w:rsidRPr="00BA4A6E" w:rsidRDefault="007166D3" w:rsidP="00752E6D">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アドミッション・ポリシーに基づき、多面的・総合的に評価を行う多様な入学者選抜を実施し、様々な能力や個性を持つ優秀な学生の確保を図る。</w:t>
      </w:r>
    </w:p>
    <w:p w14:paraId="56459DC1" w14:textId="70B4EEF3" w:rsidR="007166D3" w:rsidRPr="00BA4A6E" w:rsidRDefault="007166D3" w:rsidP="00752E6D">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また、入試結果等の点検・評価を行うとともに、高大接続や入試に関する国の改革の動向も見据えながら、入学者選抜の改善を進める。</w:t>
      </w:r>
    </w:p>
    <w:p w14:paraId="005A0E42" w14:textId="77777777" w:rsidR="00752E6D" w:rsidRPr="00BA4A6E" w:rsidRDefault="007166D3" w:rsidP="00752E6D">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（３）学士課程</w:t>
      </w:r>
    </w:p>
    <w:p w14:paraId="0043E575" w14:textId="62BCCC45" w:rsidR="006A6988" w:rsidRPr="00BA4A6E" w:rsidRDefault="007166D3" w:rsidP="00045F30">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学士課程における全学共通の基幹教育や専門分野の教育を充実させることで、幅広い教養と専門的な知識を備え、学際的な視野に立って課題解決に取り組むことができる、総合知を活用するための基本的な能力を持った人材を育てる。</w:t>
      </w:r>
    </w:p>
    <w:p w14:paraId="26FF74D2" w14:textId="77777777" w:rsidR="002820E5" w:rsidRPr="00BA4A6E" w:rsidRDefault="007166D3" w:rsidP="002820E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（４）大学院課程</w:t>
      </w:r>
    </w:p>
    <w:p w14:paraId="35E7212F" w14:textId="6D94763F" w:rsidR="007166D3" w:rsidRPr="00BA4A6E" w:rsidRDefault="007166D3" w:rsidP="002820E5">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修士課程、博士課程、専門職学位課程において充実した専門教育を提供し、高度な専門性に加え、総合知を活用した学理の探求力と実践力を備えた、アカデミア、産業界、行政等の社会の様々な領域で活躍できる人材を育てる。</w:t>
      </w:r>
    </w:p>
    <w:p w14:paraId="40F859F1" w14:textId="1CCDB042" w:rsidR="007166D3" w:rsidRPr="00BA4A6E" w:rsidRDefault="007166D3" w:rsidP="002820E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（５）学修成果の可視化と教育の質保証</w:t>
      </w:r>
    </w:p>
    <w:p w14:paraId="17EA0AEB" w14:textId="227DCAD2" w:rsidR="006A6988" w:rsidRPr="00BA4A6E" w:rsidRDefault="007166D3" w:rsidP="00045F30">
      <w:pPr>
        <w:tabs>
          <w:tab w:val="left" w:pos="709"/>
          <w:tab w:val="left" w:pos="993"/>
        </w:tabs>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学生の学修成果に関する情報の把握・測定に取り組み、カリキュラムや教育手法の見直し等に活用するとともに、学生目線での学習環境の充実を行い、より質の高い教育を実現する。</w:t>
      </w:r>
    </w:p>
    <w:p w14:paraId="70FF10D3" w14:textId="4BEC3846" w:rsidR="007166D3" w:rsidRPr="00BA4A6E" w:rsidRDefault="007166D3" w:rsidP="008C13F5">
      <w:pPr>
        <w:rPr>
          <w:rFonts w:asciiTheme="minorEastAsia" w:eastAsiaTheme="minorEastAsia" w:hAnsiTheme="minorEastAsia"/>
          <w:szCs w:val="24"/>
        </w:rPr>
      </w:pPr>
      <w:r w:rsidRPr="00BA4A6E">
        <w:rPr>
          <w:rFonts w:asciiTheme="minorEastAsia" w:eastAsiaTheme="minorEastAsia" w:hAnsiTheme="minorEastAsia" w:hint="eastAsia"/>
          <w:szCs w:val="24"/>
        </w:rPr>
        <w:lastRenderedPageBreak/>
        <w:t xml:space="preserve">  （６）学生支援</w:t>
      </w:r>
    </w:p>
    <w:p w14:paraId="0435554F" w14:textId="3CECB26D" w:rsidR="007166D3" w:rsidRPr="00BA4A6E" w:rsidRDefault="007166D3" w:rsidP="002820E5">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経済的支援やキャリア支援を実施し、学生が経済的、将来的な不安を持たずに学習に専念できる環境を整備する。</w:t>
      </w:r>
    </w:p>
    <w:p w14:paraId="390D7602" w14:textId="4EDAA42B" w:rsidR="006A6988" w:rsidRPr="00BA4A6E" w:rsidRDefault="007166D3" w:rsidP="00045F30">
      <w:pPr>
        <w:ind w:firstLineChars="400" w:firstLine="979"/>
        <w:rPr>
          <w:rFonts w:asciiTheme="minorEastAsia" w:eastAsiaTheme="minorEastAsia" w:hAnsiTheme="minorEastAsia"/>
          <w:szCs w:val="24"/>
        </w:rPr>
      </w:pPr>
      <w:r w:rsidRPr="00BA4A6E">
        <w:rPr>
          <w:rFonts w:asciiTheme="minorEastAsia" w:eastAsiaTheme="minorEastAsia" w:hAnsiTheme="minorEastAsia" w:hint="eastAsia"/>
          <w:szCs w:val="24"/>
        </w:rPr>
        <w:t>また、ボランティア活動等、学生の自主的な取組を支援する。</w:t>
      </w:r>
    </w:p>
    <w:p w14:paraId="45E3FE99" w14:textId="4037AD19" w:rsidR="002820E5" w:rsidRPr="00BA4A6E" w:rsidRDefault="007166D3" w:rsidP="008C13F5">
      <w:pPr>
        <w:rPr>
          <w:rFonts w:asciiTheme="minorEastAsia" w:eastAsiaTheme="minorEastAsia" w:hAnsiTheme="minorEastAsia"/>
          <w:szCs w:val="24"/>
        </w:rPr>
      </w:pPr>
      <w:r w:rsidRPr="00BA4A6E">
        <w:rPr>
          <w:rFonts w:asciiTheme="minorEastAsia" w:eastAsiaTheme="minorEastAsia" w:hAnsiTheme="minorEastAsia" w:hint="eastAsia"/>
          <w:szCs w:val="24"/>
        </w:rPr>
        <w:t xml:space="preserve">　（７）多様な学生を包摂する取組</w:t>
      </w:r>
    </w:p>
    <w:p w14:paraId="2A5003E7" w14:textId="041C1F28" w:rsidR="007166D3" w:rsidRPr="00BA4A6E" w:rsidRDefault="007166D3" w:rsidP="002820E5">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性別、年齢及び国籍の違いや障がいの有無など多様な個性や背景を持つすべての学生を包摂できる環境や支援を提供するとともに、相互の交流から多様性と人権を尊重する学生を育成する。</w:t>
      </w:r>
    </w:p>
    <w:p w14:paraId="2D0A8AD4" w14:textId="34D8E335" w:rsidR="007166D3" w:rsidRPr="00BA4A6E" w:rsidRDefault="007166D3" w:rsidP="007166D3">
      <w:pPr>
        <w:rPr>
          <w:rFonts w:asciiTheme="minorEastAsia" w:eastAsiaTheme="minorEastAsia" w:hAnsiTheme="minorEastAsia"/>
          <w:szCs w:val="24"/>
        </w:rPr>
      </w:pPr>
      <w:r w:rsidRPr="00BA4A6E">
        <w:rPr>
          <w:rFonts w:asciiTheme="minorEastAsia" w:eastAsiaTheme="minorEastAsia" w:hAnsiTheme="minorEastAsia" w:hint="eastAsia"/>
          <w:szCs w:val="24"/>
        </w:rPr>
        <w:t>３　研究に関する目標～先端的・独創的な研究による新たな社会価値の創造～</w:t>
      </w:r>
    </w:p>
    <w:p w14:paraId="6A6B7A11" w14:textId="77777777" w:rsidR="008C13F5" w:rsidRPr="00BA4A6E" w:rsidRDefault="007166D3" w:rsidP="008C13F5">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（１）研究推進・支援体制の整備</w:t>
      </w:r>
    </w:p>
    <w:p w14:paraId="1430A2C0" w14:textId="77777777" w:rsidR="008C13F5" w:rsidRPr="00BA4A6E" w:rsidRDefault="007166D3" w:rsidP="008C13F5">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真理の探究を目指した基礎研究から研究成果の社会への還元、応用を目指した研究まで、幅広い研究の卓越性と多様性を強化する。</w:t>
      </w:r>
    </w:p>
    <w:p w14:paraId="3B82BF34" w14:textId="01E0CD0F" w:rsidR="00A77D49" w:rsidRPr="00BA4A6E" w:rsidRDefault="007166D3" w:rsidP="00045F30">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研究者が十分に研究に取り組むための制度整備や支援を行うとともに、幅広い学問分野を活かした学際的な交流を促進することで、卓越性が高く独創的な研究成果を創出する環境の実現を目指す。</w:t>
      </w:r>
    </w:p>
    <w:p w14:paraId="3C785ED4" w14:textId="77777777" w:rsidR="007166D3" w:rsidRPr="00BA4A6E" w:rsidRDefault="007166D3" w:rsidP="00146926">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（２）若手、女性、外国人研究者への支援</w:t>
      </w:r>
    </w:p>
    <w:p w14:paraId="70DABF9B" w14:textId="0600B5F0" w:rsidR="007166D3" w:rsidRPr="00BA4A6E" w:rsidRDefault="007166D3" w:rsidP="00146926">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経済的不安やキャリアへの不安を持たず研究へ打ち込めるよう、充実した支援や環境の整備を実施することで、卓越した若手、女性、外国人研究者の活躍を促進し、研究力の強化につなげる。</w:t>
      </w:r>
    </w:p>
    <w:p w14:paraId="1C5E7C0B" w14:textId="77777777" w:rsidR="007166D3" w:rsidRPr="00BA4A6E" w:rsidRDefault="007166D3" w:rsidP="007166D3">
      <w:pPr>
        <w:rPr>
          <w:rFonts w:asciiTheme="minorEastAsia" w:eastAsiaTheme="minorEastAsia" w:hAnsiTheme="minorEastAsia"/>
          <w:szCs w:val="24"/>
        </w:rPr>
      </w:pPr>
      <w:r w:rsidRPr="00BA4A6E">
        <w:rPr>
          <w:rFonts w:asciiTheme="minorEastAsia" w:eastAsiaTheme="minorEastAsia" w:hAnsiTheme="minorEastAsia" w:hint="eastAsia"/>
          <w:szCs w:val="24"/>
        </w:rPr>
        <w:t>４　国際力の強化に関する目標～世界から選ばれる大学の実現～</w:t>
      </w:r>
    </w:p>
    <w:p w14:paraId="6FC97A99" w14:textId="03DD83B2" w:rsidR="007166D3" w:rsidRPr="00BA4A6E" w:rsidRDefault="007166D3" w:rsidP="00146926">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（１）グローバル人材の育成</w:t>
      </w:r>
    </w:p>
    <w:p w14:paraId="7442CF04" w14:textId="77777777" w:rsidR="00146926" w:rsidRPr="00BA4A6E"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学士課程における秋入学の導入等により、優秀な留学生の獲得や学生の海外派遣拡大を推進する。</w:t>
      </w:r>
    </w:p>
    <w:p w14:paraId="3D749392" w14:textId="1AD5C616" w:rsidR="00007439" w:rsidRPr="00BA4A6E"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また、海外の大学と連携した国際的な教育プログラムの提供</w:t>
      </w:r>
      <w:r w:rsidR="000A424A">
        <w:rPr>
          <w:rFonts w:asciiTheme="minorEastAsia" w:eastAsiaTheme="minorEastAsia" w:hAnsiTheme="minorEastAsia" w:hint="eastAsia"/>
          <w:szCs w:val="24"/>
        </w:rPr>
        <w:t>や</w:t>
      </w:r>
      <w:r w:rsidR="000A424A" w:rsidRPr="000A424A">
        <w:rPr>
          <w:rFonts w:asciiTheme="minorEastAsia" w:eastAsiaTheme="minorEastAsia" w:hAnsiTheme="minorEastAsia" w:hint="eastAsia"/>
          <w:szCs w:val="24"/>
        </w:rPr>
        <w:t>将来の英語公用語化も視野に入れた取組</w:t>
      </w:r>
      <w:r w:rsidRPr="00BA4A6E">
        <w:rPr>
          <w:rFonts w:asciiTheme="minorEastAsia" w:eastAsiaTheme="minorEastAsia" w:hAnsiTheme="minorEastAsia" w:hint="eastAsia"/>
          <w:szCs w:val="24"/>
        </w:rPr>
        <w:t>等により、コミュニケーション能力や国際的な教養を身につけたグローバル社会で活躍できる人材を育成する。</w:t>
      </w:r>
    </w:p>
    <w:p w14:paraId="26650781" w14:textId="6DA40FDA" w:rsidR="00A77D49" w:rsidRPr="00BA4A6E" w:rsidRDefault="00045F30" w:rsidP="00045F30">
      <w:pPr>
        <w:ind w:firstLineChars="100" w:firstLine="245"/>
        <w:rPr>
          <w:rFonts w:asciiTheme="minorEastAsia" w:eastAsiaTheme="minorEastAsia" w:hAnsiTheme="minorEastAsia"/>
          <w:szCs w:val="24"/>
        </w:rPr>
      </w:pPr>
      <w:r>
        <w:rPr>
          <w:rFonts w:asciiTheme="minorEastAsia" w:eastAsiaTheme="minorEastAsia" w:hAnsiTheme="minorEastAsia" w:hint="eastAsia"/>
          <w:szCs w:val="24"/>
        </w:rPr>
        <w:lastRenderedPageBreak/>
        <w:t>（</w:t>
      </w:r>
      <w:r w:rsidR="007166D3" w:rsidRPr="00BA4A6E">
        <w:rPr>
          <w:rFonts w:asciiTheme="minorEastAsia" w:eastAsiaTheme="minorEastAsia" w:hAnsiTheme="minorEastAsia" w:hint="eastAsia"/>
          <w:szCs w:val="24"/>
        </w:rPr>
        <w:t>２）国際的研究拠点の構築</w:t>
      </w:r>
    </w:p>
    <w:p w14:paraId="2E5741A7" w14:textId="77777777" w:rsidR="00A77D49" w:rsidRPr="00BA4A6E"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高度研究型大学として、世界を牽引しうる研究分野を選定し、世界水準の研究に取り組み、世界大学ランキングの向上につなげる。</w:t>
      </w:r>
    </w:p>
    <w:p w14:paraId="2B8783ED" w14:textId="2B928078" w:rsidR="007166D3" w:rsidRPr="00BA4A6E"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国内外の優秀な研究者や学生を獲得するための教育研究環境の整備と研究者の海外派遣、国際共同研究などを通じ、国際共同研究ネットワークを強化する。</w:t>
      </w:r>
    </w:p>
    <w:p w14:paraId="33BE29D7" w14:textId="77777777" w:rsidR="00A77D49" w:rsidRPr="00BA4A6E" w:rsidRDefault="007166D3" w:rsidP="00045F30">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（３）キャンパスの国際化</w:t>
      </w:r>
    </w:p>
    <w:p w14:paraId="2C8D7717" w14:textId="4A010F56" w:rsidR="007166D3"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外国人学生や外国人教職員にとって、障壁なく学習、教育、研究などが行えるキャンパスを目指し、環境整備や支援を行う。</w:t>
      </w:r>
    </w:p>
    <w:p w14:paraId="4A1E7BCE" w14:textId="77777777" w:rsidR="007166D3" w:rsidRPr="00BA4A6E" w:rsidRDefault="007166D3" w:rsidP="007166D3">
      <w:pPr>
        <w:rPr>
          <w:rFonts w:asciiTheme="minorEastAsia" w:eastAsiaTheme="minorEastAsia" w:hAnsiTheme="minorEastAsia"/>
          <w:szCs w:val="24"/>
        </w:rPr>
      </w:pPr>
      <w:r w:rsidRPr="00BA4A6E">
        <w:rPr>
          <w:rFonts w:asciiTheme="minorEastAsia" w:eastAsiaTheme="minorEastAsia" w:hAnsiTheme="minorEastAsia" w:hint="eastAsia"/>
          <w:szCs w:val="24"/>
        </w:rPr>
        <w:t>５　医学部附属病院等に関する目標～質の高い医療の提供～</w:t>
      </w:r>
    </w:p>
    <w:p w14:paraId="0E806E7F" w14:textId="77777777" w:rsidR="007166D3" w:rsidRPr="00BA4A6E" w:rsidRDefault="007166D3" w:rsidP="00045F30">
      <w:pPr>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（１）最先端で安全かつ良質な医療の提供</w:t>
      </w:r>
    </w:p>
    <w:p w14:paraId="701BBDC0" w14:textId="41945E43" w:rsidR="007166D3" w:rsidRPr="00BA4A6E" w:rsidRDefault="007166D3" w:rsidP="006204A4">
      <w:pPr>
        <w:ind w:left="734" w:hangingChars="300" w:hanging="734"/>
        <w:rPr>
          <w:rFonts w:asciiTheme="minorEastAsia" w:eastAsiaTheme="minorEastAsia" w:hAnsiTheme="minorEastAsia"/>
          <w:szCs w:val="24"/>
        </w:rPr>
      </w:pPr>
      <w:r w:rsidRPr="00BA4A6E">
        <w:rPr>
          <w:rFonts w:asciiTheme="minorEastAsia" w:eastAsiaTheme="minorEastAsia" w:hAnsiTheme="minorEastAsia" w:hint="eastAsia"/>
          <w:szCs w:val="24"/>
        </w:rPr>
        <w:t xml:space="preserve">　　　</w:t>
      </w:r>
      <w:r w:rsidR="00F75D12">
        <w:rPr>
          <w:rFonts w:asciiTheme="minorEastAsia" w:eastAsiaTheme="minorEastAsia" w:hAnsiTheme="minorEastAsia" w:hint="eastAsia"/>
          <w:szCs w:val="24"/>
        </w:rPr>
        <w:t xml:space="preserve">　</w:t>
      </w:r>
      <w:r w:rsidRPr="00BA4A6E">
        <w:rPr>
          <w:rFonts w:asciiTheme="minorEastAsia" w:eastAsiaTheme="minorEastAsia" w:hAnsiTheme="minorEastAsia" w:hint="eastAsia"/>
          <w:szCs w:val="24"/>
        </w:rPr>
        <w:t>質の高い教育研究を通じ、地域の拠点病院として、高度先進医療と患者本位の安全で質の高い医療を提供し、地域住民の健康増進と地域医療の向上に寄与する。</w:t>
      </w:r>
    </w:p>
    <w:p w14:paraId="126FC607" w14:textId="73307066" w:rsidR="00A77D49" w:rsidRPr="00BA4A6E" w:rsidRDefault="007166D3" w:rsidP="006204A4">
      <w:pPr>
        <w:ind w:left="734" w:hangingChars="300" w:hanging="734"/>
        <w:rPr>
          <w:rFonts w:asciiTheme="minorEastAsia" w:eastAsiaTheme="minorEastAsia" w:hAnsiTheme="minorEastAsia"/>
          <w:szCs w:val="24"/>
        </w:rPr>
      </w:pPr>
      <w:r w:rsidRPr="00BA4A6E">
        <w:rPr>
          <w:rFonts w:asciiTheme="minorEastAsia" w:eastAsiaTheme="minorEastAsia" w:hAnsiTheme="minorEastAsia" w:hint="eastAsia"/>
          <w:szCs w:val="24"/>
        </w:rPr>
        <w:t xml:space="preserve">　　　</w:t>
      </w:r>
      <w:r w:rsidR="006204A4">
        <w:rPr>
          <w:rFonts w:asciiTheme="minorEastAsia" w:eastAsiaTheme="minorEastAsia" w:hAnsiTheme="minorEastAsia" w:hint="eastAsia"/>
          <w:szCs w:val="24"/>
        </w:rPr>
        <w:t xml:space="preserve">　</w:t>
      </w:r>
      <w:r w:rsidRPr="00BA4A6E">
        <w:rPr>
          <w:rFonts w:asciiTheme="minorEastAsia" w:eastAsiaTheme="minorEastAsia" w:hAnsiTheme="minorEastAsia" w:hint="eastAsia"/>
          <w:szCs w:val="24"/>
        </w:rPr>
        <w:t>また、医療業務の効率化を推進するとともに、経営基盤の強化と安定的な病院運営を図る。</w:t>
      </w:r>
    </w:p>
    <w:p w14:paraId="63698A3A" w14:textId="1EC57CF2" w:rsidR="00A77D49" w:rsidRPr="00BA4A6E" w:rsidRDefault="007166D3" w:rsidP="00045F30">
      <w:pPr>
        <w:tabs>
          <w:tab w:val="left" w:pos="709"/>
        </w:tabs>
        <w:ind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（２）地域連携強化を通じた医療体制の充実</w:t>
      </w:r>
    </w:p>
    <w:p w14:paraId="3C44413E" w14:textId="6088B135" w:rsidR="007166D3" w:rsidRPr="00BA4A6E" w:rsidRDefault="007166D3" w:rsidP="006204A4">
      <w:pPr>
        <w:ind w:leftChars="300" w:left="734" w:firstLineChars="100" w:firstLine="245"/>
        <w:rPr>
          <w:rFonts w:asciiTheme="minorEastAsia" w:eastAsiaTheme="minorEastAsia" w:hAnsiTheme="minorEastAsia"/>
          <w:szCs w:val="24"/>
        </w:rPr>
      </w:pPr>
      <w:r w:rsidRPr="00BA4A6E">
        <w:rPr>
          <w:rFonts w:asciiTheme="minorEastAsia" w:eastAsiaTheme="minorEastAsia" w:hAnsiTheme="minorEastAsia" w:hint="eastAsia"/>
          <w:szCs w:val="24"/>
        </w:rPr>
        <w:t>地域医療機関（病院、診療所等）との連携及び協力をさらに推進するとともに、地域住民へ地域の諸課題に沿った医療情報を提供する等、地域の医療体制拡充に寄与する。</w:t>
      </w:r>
    </w:p>
    <w:p w14:paraId="2187BB38" w14:textId="77777777" w:rsidR="007166D3" w:rsidRPr="00BA4A6E" w:rsidRDefault="007166D3" w:rsidP="00045F30">
      <w:pPr>
        <w:ind w:firstLineChars="115" w:firstLine="281"/>
        <w:rPr>
          <w:rFonts w:asciiTheme="minorEastAsia" w:eastAsiaTheme="minorEastAsia" w:hAnsiTheme="minorEastAsia"/>
          <w:szCs w:val="24"/>
        </w:rPr>
      </w:pPr>
      <w:r w:rsidRPr="00BA4A6E">
        <w:rPr>
          <w:rFonts w:asciiTheme="minorEastAsia" w:eastAsiaTheme="minorEastAsia" w:hAnsiTheme="minorEastAsia" w:hint="eastAsia"/>
          <w:szCs w:val="24"/>
        </w:rPr>
        <w:t>（３）国際感覚をもった高度専門医療人の育成</w:t>
      </w:r>
    </w:p>
    <w:p w14:paraId="6F26290F" w14:textId="73F0FC04" w:rsidR="007166D3" w:rsidRPr="00FE622A" w:rsidRDefault="007166D3" w:rsidP="006204A4">
      <w:pPr>
        <w:ind w:left="734" w:hangingChars="300" w:hanging="734"/>
        <w:rPr>
          <w:rFonts w:asciiTheme="minorEastAsia" w:eastAsiaTheme="minorEastAsia" w:hAnsiTheme="minorEastAsia"/>
          <w:szCs w:val="24"/>
        </w:rPr>
      </w:pPr>
      <w:r w:rsidRPr="00BA4A6E">
        <w:rPr>
          <w:rFonts w:asciiTheme="minorEastAsia" w:eastAsiaTheme="minorEastAsia" w:hAnsiTheme="minorEastAsia" w:hint="eastAsia"/>
          <w:szCs w:val="24"/>
        </w:rPr>
        <w:t xml:space="preserve">　　　</w:t>
      </w:r>
      <w:r w:rsidR="00F75D12">
        <w:rPr>
          <w:rFonts w:asciiTheme="minorEastAsia" w:eastAsiaTheme="minorEastAsia" w:hAnsiTheme="minorEastAsia" w:hint="eastAsia"/>
          <w:szCs w:val="24"/>
        </w:rPr>
        <w:t xml:space="preserve">　</w:t>
      </w:r>
      <w:r w:rsidRPr="00BA4A6E">
        <w:rPr>
          <w:rFonts w:asciiTheme="minorEastAsia" w:eastAsiaTheme="minorEastAsia" w:hAnsiTheme="minorEastAsia" w:hint="eastAsia"/>
          <w:szCs w:val="24"/>
        </w:rPr>
        <w:t>医学部附属病院として、豊かな人間性と高い倫理観</w:t>
      </w:r>
      <w:r w:rsidRPr="00FE622A">
        <w:rPr>
          <w:rFonts w:asciiTheme="minorEastAsia" w:eastAsiaTheme="minorEastAsia" w:hAnsiTheme="minorEastAsia" w:hint="eastAsia"/>
          <w:szCs w:val="24"/>
        </w:rPr>
        <w:t>を有し、地域医療・国際医療を先導し、中核となって活躍できる高度専門的な医療人材を育成する。</w:t>
      </w:r>
    </w:p>
    <w:p w14:paraId="67283DDD" w14:textId="77777777" w:rsidR="007166D3" w:rsidRPr="00FE622A" w:rsidRDefault="007166D3" w:rsidP="00776523">
      <w:pPr>
        <w:ind w:left="245" w:hangingChars="100" w:hanging="245"/>
        <w:rPr>
          <w:rFonts w:asciiTheme="minorEastAsia" w:eastAsiaTheme="minorEastAsia" w:hAnsiTheme="minorEastAsia"/>
          <w:szCs w:val="24"/>
        </w:rPr>
      </w:pPr>
      <w:r w:rsidRPr="00FE622A">
        <w:rPr>
          <w:rFonts w:asciiTheme="minorEastAsia" w:eastAsiaTheme="minorEastAsia" w:hAnsiTheme="minorEastAsia" w:hint="eastAsia"/>
          <w:szCs w:val="24"/>
        </w:rPr>
        <w:t>６　大阪公立大学工業高等専門学校に関する目標～創造力を備え社会に貢献する実践的技術者の育成～</w:t>
      </w:r>
    </w:p>
    <w:p w14:paraId="0DDA30B6" w14:textId="77777777" w:rsidR="007166D3" w:rsidRPr="00FE622A" w:rsidRDefault="007166D3" w:rsidP="00045F30">
      <w:pPr>
        <w:ind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（１）大学との連携強化による取組等</w:t>
      </w:r>
    </w:p>
    <w:p w14:paraId="58A8D3DD" w14:textId="77777777" w:rsidR="00A77D49" w:rsidRPr="00FE622A" w:rsidRDefault="007166D3" w:rsidP="006204A4">
      <w:pPr>
        <w:ind w:leftChars="300" w:left="734"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lastRenderedPageBreak/>
        <w:t>中百舌鳥キャンパスへの移転を機に、高専と大阪公立大学の連携を強化することなどにより、教育、産学連携、施設の効率的利用及び学生サポート強化などの取組を推進する。</w:t>
      </w:r>
    </w:p>
    <w:p w14:paraId="3B579C86" w14:textId="6D9CB212" w:rsidR="00FE521E" w:rsidRPr="00FE622A" w:rsidRDefault="007166D3" w:rsidP="006204A4">
      <w:pPr>
        <w:ind w:leftChars="300" w:left="734"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また、高専の技術科学教育力を活かし、小・中学生など若者の人材育成や社会人対象のリカレント教育に貢献するため、公開講座や出前授業を推進する。</w:t>
      </w:r>
    </w:p>
    <w:p w14:paraId="7B82113F" w14:textId="77777777" w:rsidR="007166D3" w:rsidRPr="00FE622A" w:rsidRDefault="007166D3" w:rsidP="00045F30">
      <w:pPr>
        <w:ind w:firstLineChars="57" w:firstLine="139"/>
        <w:rPr>
          <w:rFonts w:asciiTheme="minorEastAsia" w:eastAsiaTheme="minorEastAsia" w:hAnsiTheme="minorEastAsia"/>
          <w:szCs w:val="24"/>
        </w:rPr>
      </w:pPr>
      <w:r w:rsidRPr="00FE622A">
        <w:rPr>
          <w:rFonts w:asciiTheme="minorEastAsia" w:eastAsiaTheme="minorEastAsia" w:hAnsiTheme="minorEastAsia" w:hint="eastAsia"/>
          <w:szCs w:val="24"/>
        </w:rPr>
        <w:t>（２）高度な実践的技術者の育成</w:t>
      </w:r>
    </w:p>
    <w:p w14:paraId="478E4622" w14:textId="38256DC1" w:rsidR="00FE521E" w:rsidRPr="00FE622A" w:rsidRDefault="007166D3" w:rsidP="006204A4">
      <w:pPr>
        <w:ind w:leftChars="289" w:left="707"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女子学生の比率向上に向けた多様な入学者選抜の実施に取り組むなど、入学者選抜の改善を進める。</w:t>
      </w:r>
    </w:p>
    <w:p w14:paraId="74E07327" w14:textId="7C95AD06" w:rsidR="007166D3" w:rsidRPr="00FE622A" w:rsidRDefault="007166D3" w:rsidP="006204A4">
      <w:pPr>
        <w:ind w:leftChars="300" w:left="734"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また、DX教育の推進など、社会・時代のニーズに沿ったカリキュラムを展開し、グローバル社会で活躍できる、高度な実践的技術者を育成・輩出し、産業の発展に寄与する。</w:t>
      </w:r>
    </w:p>
    <w:p w14:paraId="0DED991C"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第３ 業務運営の改善及び効率化に関する目標</w:t>
      </w:r>
    </w:p>
    <w:p w14:paraId="6F178356"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１　ガバナンス</w:t>
      </w:r>
    </w:p>
    <w:p w14:paraId="4E8EB01E" w14:textId="77777777" w:rsidR="00FE521E" w:rsidRPr="00FE622A" w:rsidRDefault="007166D3" w:rsidP="00FE521E">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理事長はマネジメント力を発揮して戦略的に法人経営を行い、学長及び校長はリーダーシップをもって教育研究を推進し、相互に連携する。</w:t>
      </w:r>
    </w:p>
    <w:p w14:paraId="19ED03C5" w14:textId="16D3495D" w:rsidR="004978FC" w:rsidRPr="00FE622A" w:rsidRDefault="007166D3" w:rsidP="00045F30">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また、これまでの改革の方向性を踏まえ、適切な法人運営や公正な意思決定を行うため、専門的知見を有する外部人材の経営への参画の推進等により、ガバナンスの強化に向けた体制を整備する。</w:t>
      </w:r>
    </w:p>
    <w:p w14:paraId="6EF7F350"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２　人事・組織</w:t>
      </w:r>
    </w:p>
    <w:p w14:paraId="39C76314" w14:textId="77777777" w:rsidR="004978FC" w:rsidRPr="00FE622A" w:rsidRDefault="007166D3" w:rsidP="004978FC">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多様で優れた教職員の確保・育成を計画的に行い、それぞれが活躍できる環境を整備することで、ダイバーシティの向上に努め、組織の活性化につなげる。</w:t>
      </w:r>
    </w:p>
    <w:p w14:paraId="57DCAF0E" w14:textId="77777777" w:rsidR="004978FC" w:rsidRPr="00FE622A" w:rsidRDefault="007166D3" w:rsidP="004978FC">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また、教職員がそれぞれの能力を最大限発揮できるよう、評価制度の改善やキャリア制度の構築、体系的な各種研修を機動的に行い、教職員の意欲と能力を引き出す人事マネジメントを行う。</w:t>
      </w:r>
    </w:p>
    <w:p w14:paraId="2B670A8C" w14:textId="42B22770" w:rsidR="007166D3" w:rsidRDefault="007166D3" w:rsidP="00045F30">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さらに、統合効果を最大限発揮し、法人運営や教育研究のサポートを円滑に実施するため、業務の統一化及び効率化により、事務組織及び人員体制の最適化を進め</w:t>
      </w:r>
      <w:r w:rsidRPr="00FE622A">
        <w:rPr>
          <w:rFonts w:asciiTheme="minorEastAsia" w:eastAsiaTheme="minorEastAsia" w:hAnsiTheme="minorEastAsia" w:hint="eastAsia"/>
          <w:szCs w:val="24"/>
        </w:rPr>
        <w:lastRenderedPageBreak/>
        <w:t>る。</w:t>
      </w:r>
    </w:p>
    <w:p w14:paraId="2B0C60AC"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３　計画的な施設及び設備の整備等</w:t>
      </w:r>
    </w:p>
    <w:p w14:paraId="4CD17C4A" w14:textId="77777777" w:rsidR="004978FC" w:rsidRPr="00FE622A" w:rsidRDefault="007166D3" w:rsidP="004978FC">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府市及びその他のステークホルダーと緊密に連携しながら、森之宮1.5期キャンパスや高専の中百舌鳥キャンパス移転など、各キャンパスの整備及び集約化に伴う学舎整備等を計画的に行う。</w:t>
      </w:r>
    </w:p>
    <w:p w14:paraId="3FEF4A90" w14:textId="7CCC832E" w:rsidR="007166D3" w:rsidRPr="00FE622A" w:rsidRDefault="007166D3" w:rsidP="004978FC">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さらに、都心キャンパスとしてのメリットを活かすため、森之宮キャンパスの高機能化について検討する。</w:t>
      </w:r>
    </w:p>
    <w:p w14:paraId="66387E0C" w14:textId="2D1B9791"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第４</w:t>
      </w:r>
      <w:r w:rsidR="004978FC" w:rsidRPr="00FE622A">
        <w:rPr>
          <w:rFonts w:asciiTheme="minorEastAsia" w:eastAsiaTheme="minorEastAsia" w:hAnsiTheme="minorEastAsia" w:hint="eastAsia"/>
          <w:szCs w:val="24"/>
        </w:rPr>
        <w:t xml:space="preserve">　</w:t>
      </w:r>
      <w:r w:rsidRPr="00FE622A">
        <w:rPr>
          <w:rFonts w:asciiTheme="minorEastAsia" w:eastAsiaTheme="minorEastAsia" w:hAnsiTheme="minorEastAsia" w:hint="eastAsia"/>
          <w:szCs w:val="24"/>
        </w:rPr>
        <w:t>財務内容の改善に関する目標</w:t>
      </w:r>
    </w:p>
    <w:p w14:paraId="09ECB6B7" w14:textId="05271D6B" w:rsidR="0063572B" w:rsidRPr="00FE622A" w:rsidRDefault="0063572B" w:rsidP="0063572B">
      <w:pPr>
        <w:rPr>
          <w:rFonts w:asciiTheme="minorEastAsia" w:eastAsiaTheme="minorEastAsia" w:hAnsiTheme="minorEastAsia"/>
          <w:szCs w:val="24"/>
        </w:rPr>
      </w:pPr>
      <w:r w:rsidRPr="00FE622A">
        <w:rPr>
          <w:rFonts w:asciiTheme="minorEastAsia" w:eastAsiaTheme="minorEastAsia" w:hAnsiTheme="minorEastAsia" w:hint="eastAsia"/>
          <w:szCs w:val="24"/>
        </w:rPr>
        <w:t>１　財務戦略</w:t>
      </w:r>
    </w:p>
    <w:p w14:paraId="6A3A0737" w14:textId="77777777" w:rsidR="004978FC" w:rsidRPr="00FE622A" w:rsidRDefault="007166D3" w:rsidP="00F75D12">
      <w:pPr>
        <w:ind w:leftChars="107" w:left="262"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大学・高専における教育・研究のさらなる充実に向け、外部資金や寄附金の獲得を推進するとともに、様々な資金獲得の仕組みを導入することにより、収入確保策の拡大を目指す。</w:t>
      </w:r>
    </w:p>
    <w:p w14:paraId="7B40E6C3" w14:textId="663DFD6F" w:rsidR="004978FC" w:rsidRPr="006204A4" w:rsidRDefault="007166D3" w:rsidP="006204A4">
      <w:pPr>
        <w:ind w:leftChars="115" w:left="281" w:firstLineChars="116" w:firstLine="284"/>
        <w:rPr>
          <w:rFonts w:asciiTheme="minorEastAsia" w:eastAsiaTheme="minorEastAsia" w:hAnsiTheme="minorEastAsia"/>
          <w:szCs w:val="24"/>
        </w:rPr>
      </w:pPr>
      <w:r w:rsidRPr="00FE622A">
        <w:rPr>
          <w:rFonts w:asciiTheme="minorEastAsia" w:eastAsiaTheme="minorEastAsia" w:hAnsiTheme="minorEastAsia" w:hint="eastAsia"/>
          <w:szCs w:val="24"/>
        </w:rPr>
        <w:t>併せて、業務コストの適正化を図るとともに、戦略的及び重点的に推進すべき取組へ注力できるよう、大学の統合効果を最大限発揮し、学内の資源配分の最適化を進める。</w:t>
      </w:r>
    </w:p>
    <w:p w14:paraId="2D71B6E8" w14:textId="29B26266" w:rsidR="007166D3" w:rsidRPr="00FE622A" w:rsidRDefault="007166D3" w:rsidP="00776523">
      <w:pPr>
        <w:ind w:left="489" w:hangingChars="200" w:hanging="489"/>
        <w:rPr>
          <w:rFonts w:asciiTheme="minorEastAsia" w:eastAsiaTheme="minorEastAsia" w:hAnsiTheme="minorEastAsia"/>
          <w:szCs w:val="24"/>
        </w:rPr>
      </w:pPr>
      <w:r w:rsidRPr="00FE622A">
        <w:rPr>
          <w:rFonts w:asciiTheme="minorEastAsia" w:eastAsiaTheme="minorEastAsia" w:hAnsiTheme="minorEastAsia" w:hint="eastAsia"/>
          <w:szCs w:val="24"/>
        </w:rPr>
        <w:t>第５</w:t>
      </w:r>
      <w:r w:rsidR="004978FC" w:rsidRPr="00FE622A">
        <w:rPr>
          <w:rFonts w:asciiTheme="minorEastAsia" w:eastAsiaTheme="minorEastAsia" w:hAnsiTheme="minorEastAsia" w:hint="eastAsia"/>
          <w:szCs w:val="24"/>
        </w:rPr>
        <w:t xml:space="preserve">　</w:t>
      </w:r>
      <w:r w:rsidRPr="00FE622A">
        <w:rPr>
          <w:rFonts w:asciiTheme="minorEastAsia" w:eastAsiaTheme="minorEastAsia" w:hAnsiTheme="minorEastAsia" w:hint="eastAsia"/>
          <w:szCs w:val="24"/>
        </w:rPr>
        <w:t>教育及び研究並びに組織及び運営の状況について自ら行う点検及び評価並びに当該状況に係る情報の提供に関する目標</w:t>
      </w:r>
    </w:p>
    <w:p w14:paraId="7E82A4BD"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１　自己点検・情報提供及び積極的かつ戦略的な情報発信</w:t>
      </w:r>
    </w:p>
    <w:p w14:paraId="5B2434C4" w14:textId="77777777" w:rsidR="00A77D49" w:rsidRPr="00FE622A" w:rsidRDefault="007166D3" w:rsidP="00A77D49">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大学・高専運営において蓄積されたデータや自己点検・評価の結果を可視化し、それらを意思決定に活用することで、客観的なデータに基づく法人経営を行う。</w:t>
      </w:r>
    </w:p>
    <w:p w14:paraId="34AE6F68" w14:textId="77777777" w:rsidR="00A77D49" w:rsidRPr="00FE622A" w:rsidRDefault="007166D3" w:rsidP="00A77D49">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法人の経営状況や法人評価、自己点検・評価結果等の情報提供により透明性を確保する。</w:t>
      </w:r>
    </w:p>
    <w:p w14:paraId="7F422FFD" w14:textId="6091FA56" w:rsidR="004978FC" w:rsidRPr="00FE622A" w:rsidRDefault="007166D3" w:rsidP="004978FC">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さらに、教育研究の成果と社会への貢献等を積極的に情報発信し、ステークホルダーからの信頼と大学・高専の活動への理解・支持を獲得するとともに、それにより国内外でのプレゼンスを高める。</w:t>
      </w:r>
    </w:p>
    <w:p w14:paraId="6E5D0000" w14:textId="7BC0AB0D"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第６</w:t>
      </w:r>
      <w:r w:rsidR="004978FC" w:rsidRPr="00FE622A">
        <w:rPr>
          <w:rFonts w:asciiTheme="minorEastAsia" w:eastAsiaTheme="minorEastAsia" w:hAnsiTheme="minorEastAsia" w:hint="eastAsia"/>
          <w:szCs w:val="24"/>
        </w:rPr>
        <w:t xml:space="preserve">　</w:t>
      </w:r>
      <w:r w:rsidRPr="00FE622A">
        <w:rPr>
          <w:rFonts w:asciiTheme="minorEastAsia" w:eastAsiaTheme="minorEastAsia" w:hAnsiTheme="minorEastAsia" w:hint="eastAsia"/>
          <w:szCs w:val="24"/>
        </w:rPr>
        <w:t xml:space="preserve">その他業務運営に関する重要目標　</w:t>
      </w:r>
    </w:p>
    <w:p w14:paraId="00D60560"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lastRenderedPageBreak/>
        <w:t>１　リスクマネジメント</w:t>
      </w:r>
    </w:p>
    <w:p w14:paraId="2D98F3A4" w14:textId="77777777" w:rsidR="007166D3" w:rsidRPr="00FE622A" w:rsidRDefault="007166D3" w:rsidP="00A77D49">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内部統制を有効に機能させるとともに、大規模災害やサイバーセキュリティなど想定される危機事象に応じた危機管理体制を強化する。</w:t>
      </w:r>
    </w:p>
    <w:p w14:paraId="45C24BD7" w14:textId="77777777" w:rsidR="007166D3" w:rsidRPr="00FE622A" w:rsidRDefault="007166D3" w:rsidP="007166D3">
      <w:pPr>
        <w:rPr>
          <w:rFonts w:asciiTheme="minorEastAsia" w:eastAsiaTheme="minorEastAsia" w:hAnsiTheme="minorEastAsia"/>
          <w:szCs w:val="24"/>
        </w:rPr>
      </w:pPr>
      <w:r w:rsidRPr="00FE622A">
        <w:rPr>
          <w:rFonts w:asciiTheme="minorEastAsia" w:eastAsiaTheme="minorEastAsia" w:hAnsiTheme="minorEastAsia" w:hint="eastAsia"/>
          <w:szCs w:val="24"/>
        </w:rPr>
        <w:t>２　DXの推進</w:t>
      </w:r>
    </w:p>
    <w:p w14:paraId="49E4640D" w14:textId="77777777" w:rsidR="007166D3" w:rsidRPr="00FE622A" w:rsidRDefault="007166D3" w:rsidP="00A77D49">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DXの推進に必要な組織体制を整備し、デジタル技術の積極的な導入や組織横断的な情報システムの構築による環境整備などを進めることで、抜本的な業務の変革を実現する。</w:t>
      </w:r>
    </w:p>
    <w:p w14:paraId="05854257" w14:textId="4A370B3E" w:rsidR="007166D3" w:rsidRPr="00FE622A" w:rsidRDefault="007166D3" w:rsidP="00C24CA4">
      <w:pPr>
        <w:widowControl/>
        <w:spacing w:line="400" w:lineRule="exact"/>
        <w:ind w:right="83"/>
        <w:jc w:val="left"/>
        <w:rPr>
          <w:rFonts w:asciiTheme="minorEastAsia" w:eastAsiaTheme="minorEastAsia" w:hAnsiTheme="minorEastAsia"/>
          <w:szCs w:val="24"/>
        </w:rPr>
      </w:pPr>
      <w:r w:rsidRPr="00FE622A">
        <w:rPr>
          <w:rFonts w:asciiTheme="minorEastAsia" w:eastAsiaTheme="minorEastAsia" w:hAnsiTheme="minorEastAsia" w:hint="eastAsia"/>
          <w:szCs w:val="24"/>
        </w:rPr>
        <w:t>３　キャンパスマネジメント</w:t>
      </w:r>
    </w:p>
    <w:p w14:paraId="644EB701" w14:textId="77777777" w:rsidR="007166D3" w:rsidRPr="00FE622A" w:rsidRDefault="007166D3" w:rsidP="00A77D49">
      <w:pPr>
        <w:ind w:leftChars="100" w:left="245" w:firstLineChars="100" w:firstLine="245"/>
        <w:rPr>
          <w:rFonts w:asciiTheme="minorEastAsia" w:eastAsiaTheme="minorEastAsia" w:hAnsiTheme="minorEastAsia"/>
          <w:szCs w:val="24"/>
        </w:rPr>
      </w:pPr>
      <w:r w:rsidRPr="00FE622A">
        <w:rPr>
          <w:rFonts w:asciiTheme="minorEastAsia" w:eastAsiaTheme="minorEastAsia" w:hAnsiTheme="minorEastAsia" w:hint="eastAsia"/>
          <w:szCs w:val="24"/>
        </w:rPr>
        <w:t>森之宮、杉本、中百舌鳥、阿倍野など規模の大きなキャンパスが複数に分かれた中で大学運営を行うにあたって、高専の中百舌鳥キャンパスへの移転等も踏まえながら、教育・研究等が円滑に実施されるようにマネジメントを行う。</w:t>
      </w:r>
    </w:p>
    <w:p w14:paraId="48FFB82F" w14:textId="03284598" w:rsidR="008D7695" w:rsidRDefault="008D7695">
      <w:pPr>
        <w:widowControl/>
        <w:overflowPunct/>
        <w:autoSpaceDE/>
        <w:autoSpaceDN/>
        <w:jc w:val="left"/>
        <w:rPr>
          <w:rFonts w:asciiTheme="minorEastAsia" w:eastAsiaTheme="minorEastAsia" w:hAnsiTheme="minorEastAsia"/>
          <w:szCs w:val="24"/>
        </w:rPr>
      </w:pPr>
      <w:r>
        <w:rPr>
          <w:rFonts w:asciiTheme="minorEastAsia" w:eastAsiaTheme="minorEastAsia" w:hAnsiTheme="minorEastAsia"/>
          <w:szCs w:val="24"/>
        </w:rPr>
        <w:br w:type="page"/>
      </w:r>
    </w:p>
    <w:p w14:paraId="53673462" w14:textId="5C6754AD" w:rsidR="00C910C1" w:rsidRPr="00FE622A" w:rsidRDefault="00C910C1" w:rsidP="00C910C1">
      <w:pPr>
        <w:adjustRightInd w:val="0"/>
        <w:ind w:left="489" w:hangingChars="200" w:hanging="489"/>
        <w:jc w:val="left"/>
        <w:rPr>
          <w:rFonts w:asciiTheme="minorEastAsia" w:eastAsiaTheme="minorEastAsia" w:hAnsiTheme="minorEastAsia"/>
          <w:szCs w:val="24"/>
        </w:rPr>
      </w:pPr>
      <w:r w:rsidRPr="00FE622A">
        <w:rPr>
          <w:rFonts w:asciiTheme="minorEastAsia" w:eastAsiaTheme="minorEastAsia" w:hAnsiTheme="minorEastAsia" w:cs="ＭＳ ゴシック" w:hint="eastAsia"/>
          <w:kern w:val="0"/>
          <w:szCs w:val="24"/>
        </w:rPr>
        <w:lastRenderedPageBreak/>
        <w:t>別表（学域、学部等、研究科）</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2211"/>
        <w:gridCol w:w="2211"/>
        <w:gridCol w:w="2211"/>
        <w:gridCol w:w="2211"/>
      </w:tblGrid>
      <w:tr w:rsidR="00FE622A" w:rsidRPr="00FE622A" w14:paraId="1E44E672" w14:textId="77777777" w:rsidTr="00B30218">
        <w:trPr>
          <w:cantSplit/>
          <w:trHeight w:val="1405"/>
        </w:trPr>
        <w:tc>
          <w:tcPr>
            <w:tcW w:w="377" w:type="dxa"/>
            <w:shd w:val="clear" w:color="auto" w:fill="auto"/>
            <w:textDirection w:val="tbRlV"/>
            <w:vAlign w:val="center"/>
          </w:tcPr>
          <w:p w14:paraId="13675DC5" w14:textId="6F5DCA04" w:rsidR="000D7912" w:rsidRPr="00FE622A" w:rsidRDefault="000D7912" w:rsidP="00FA1673">
            <w:pPr>
              <w:adjustRightInd w:val="0"/>
              <w:spacing w:line="240" w:lineRule="exact"/>
              <w:ind w:left="113" w:right="113"/>
              <w:jc w:val="center"/>
              <w:rPr>
                <w:rFonts w:asciiTheme="minorEastAsia" w:eastAsiaTheme="minorEastAsia" w:hAnsiTheme="minorEastAsia" w:cs="ＭＳ ゴシック"/>
                <w:kern w:val="0"/>
                <w:szCs w:val="24"/>
              </w:rPr>
            </w:pPr>
            <w:bookmarkStart w:id="1" w:name="OLE_LINK1"/>
            <w:r w:rsidRPr="00FE622A">
              <w:rPr>
                <w:rFonts w:asciiTheme="minorEastAsia" w:eastAsiaTheme="minorEastAsia" w:hAnsiTheme="minorEastAsia" w:cs="ＭＳ ゴシック" w:hint="eastAsia"/>
                <w:kern w:val="0"/>
                <w:szCs w:val="24"/>
              </w:rPr>
              <w:t>大学名等</w:t>
            </w:r>
          </w:p>
        </w:tc>
        <w:tc>
          <w:tcPr>
            <w:tcW w:w="2211" w:type="dxa"/>
            <w:vAlign w:val="center"/>
          </w:tcPr>
          <w:p w14:paraId="3339A703" w14:textId="1979AAD3" w:rsidR="000D7912" w:rsidRPr="00FE622A" w:rsidRDefault="000D7912" w:rsidP="00C910C1">
            <w:pPr>
              <w:adjustRightInd w:val="0"/>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大阪公立大学</w:t>
            </w:r>
          </w:p>
        </w:tc>
        <w:tc>
          <w:tcPr>
            <w:tcW w:w="2211" w:type="dxa"/>
            <w:shd w:val="clear" w:color="auto" w:fill="auto"/>
            <w:vAlign w:val="center"/>
          </w:tcPr>
          <w:p w14:paraId="1C50C9F1" w14:textId="77777777" w:rsidR="000D7912" w:rsidRPr="00FE622A" w:rsidRDefault="000D7912" w:rsidP="00C910C1">
            <w:pPr>
              <w:adjustRightInd w:val="0"/>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大阪府立大学</w:t>
            </w:r>
          </w:p>
        </w:tc>
        <w:tc>
          <w:tcPr>
            <w:tcW w:w="2211" w:type="dxa"/>
            <w:shd w:val="clear" w:color="auto" w:fill="auto"/>
            <w:vAlign w:val="center"/>
          </w:tcPr>
          <w:p w14:paraId="30720637" w14:textId="77777777" w:rsidR="000D7912" w:rsidRPr="00FE622A" w:rsidRDefault="000D7912" w:rsidP="00B30218">
            <w:pPr>
              <w:adjustRightInd w:val="0"/>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大阪市立大学</w:t>
            </w:r>
          </w:p>
        </w:tc>
        <w:tc>
          <w:tcPr>
            <w:tcW w:w="2211" w:type="dxa"/>
            <w:shd w:val="clear" w:color="auto" w:fill="auto"/>
            <w:vAlign w:val="center"/>
          </w:tcPr>
          <w:p w14:paraId="216541ED" w14:textId="6B9B3159" w:rsidR="000D7912" w:rsidRPr="00FE622A" w:rsidRDefault="000D7912" w:rsidP="00C910C1">
            <w:pPr>
              <w:adjustRightInd w:val="0"/>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大阪公立大学</w:t>
            </w:r>
          </w:p>
          <w:p w14:paraId="449EE1B0" w14:textId="77777777" w:rsidR="000D7912" w:rsidRPr="00FE622A" w:rsidRDefault="000D7912" w:rsidP="00C910C1">
            <w:pPr>
              <w:widowControl/>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szCs w:val="24"/>
              </w:rPr>
              <w:t>工業高等専門学校</w:t>
            </w:r>
          </w:p>
        </w:tc>
      </w:tr>
      <w:tr w:rsidR="00FE622A" w:rsidRPr="00FE622A" w14:paraId="0FC4A326" w14:textId="77777777" w:rsidTr="000D7912">
        <w:trPr>
          <w:cantSplit/>
          <w:trHeight w:val="1134"/>
        </w:trPr>
        <w:tc>
          <w:tcPr>
            <w:tcW w:w="377" w:type="dxa"/>
            <w:tcBorders>
              <w:bottom w:val="single" w:sz="4" w:space="0" w:color="auto"/>
            </w:tcBorders>
            <w:shd w:val="clear" w:color="auto" w:fill="auto"/>
            <w:textDirection w:val="tbRlV"/>
            <w:vAlign w:val="center"/>
          </w:tcPr>
          <w:p w14:paraId="54495E28" w14:textId="77777777" w:rsidR="000D7912" w:rsidRPr="00FE622A" w:rsidRDefault="000D7912" w:rsidP="0088439B">
            <w:pPr>
              <w:adjustRightInd w:val="0"/>
              <w:spacing w:line="240" w:lineRule="exact"/>
              <w:ind w:left="113" w:right="113"/>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学域、学部等</w:t>
            </w:r>
          </w:p>
        </w:tc>
        <w:tc>
          <w:tcPr>
            <w:tcW w:w="2211" w:type="dxa"/>
            <w:tcBorders>
              <w:bottom w:val="single" w:sz="4" w:space="0" w:color="auto"/>
            </w:tcBorders>
          </w:tcPr>
          <w:p w14:paraId="3564F43F"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現代システム科学域</w:t>
            </w:r>
          </w:p>
          <w:p w14:paraId="7CFADB2B"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文学部</w:t>
            </w:r>
          </w:p>
          <w:p w14:paraId="3EB6E8FF"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法学部</w:t>
            </w:r>
          </w:p>
          <w:p w14:paraId="0A155987"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経済学部</w:t>
            </w:r>
          </w:p>
          <w:p w14:paraId="7018502E"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商学部</w:t>
            </w:r>
          </w:p>
          <w:p w14:paraId="6FC8E121"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理学部</w:t>
            </w:r>
          </w:p>
          <w:p w14:paraId="0871A8E6"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工学部</w:t>
            </w:r>
          </w:p>
          <w:p w14:paraId="0B69476A"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農学部</w:t>
            </w:r>
          </w:p>
          <w:p w14:paraId="2F88A38C"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獣医学部</w:t>
            </w:r>
          </w:p>
          <w:p w14:paraId="463F1E97"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医学部</w:t>
            </w:r>
          </w:p>
          <w:p w14:paraId="7E856736" w14:textId="77777777"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看護学部</w:t>
            </w:r>
          </w:p>
          <w:p w14:paraId="4A6BF0AB" w14:textId="5ED57315" w:rsidR="000D7912" w:rsidRPr="00FE622A" w:rsidRDefault="000D7912" w:rsidP="00C910C1">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生活科学部</w:t>
            </w:r>
          </w:p>
        </w:tc>
        <w:tc>
          <w:tcPr>
            <w:tcW w:w="2211" w:type="dxa"/>
            <w:tcBorders>
              <w:bottom w:val="single" w:sz="4" w:space="0" w:color="auto"/>
            </w:tcBorders>
            <w:shd w:val="clear" w:color="auto" w:fill="auto"/>
          </w:tcPr>
          <w:p w14:paraId="1DAE0DF5" w14:textId="45C8FBAD" w:rsidR="000D7912" w:rsidRPr="00FE622A" w:rsidRDefault="000D7912" w:rsidP="0088439B">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現代システム科学域</w:t>
            </w:r>
          </w:p>
          <w:p w14:paraId="395A3949"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工学域</w:t>
            </w:r>
          </w:p>
          <w:p w14:paraId="555471B8"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生命環境科学域</w:t>
            </w:r>
          </w:p>
          <w:p w14:paraId="239B95A2"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地域保健学域</w:t>
            </w:r>
          </w:p>
        </w:tc>
        <w:tc>
          <w:tcPr>
            <w:tcW w:w="2211" w:type="dxa"/>
            <w:tcBorders>
              <w:bottom w:val="single" w:sz="4" w:space="0" w:color="auto"/>
            </w:tcBorders>
            <w:shd w:val="clear" w:color="auto" w:fill="auto"/>
          </w:tcPr>
          <w:p w14:paraId="4CB52FA6"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商学部</w:t>
            </w:r>
          </w:p>
          <w:p w14:paraId="5DF1DC47"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経済学部</w:t>
            </w:r>
          </w:p>
          <w:p w14:paraId="229C7BFE"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法学部</w:t>
            </w:r>
          </w:p>
          <w:p w14:paraId="684D7DD6"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文学部</w:t>
            </w:r>
          </w:p>
          <w:p w14:paraId="7FE16E47"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理学部</w:t>
            </w:r>
          </w:p>
          <w:p w14:paraId="06509D72"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工学部</w:t>
            </w:r>
          </w:p>
          <w:p w14:paraId="5DB4D76F"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医学部</w:t>
            </w:r>
          </w:p>
          <w:p w14:paraId="7DB99FED"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生活科学部</w:t>
            </w:r>
          </w:p>
        </w:tc>
        <w:tc>
          <w:tcPr>
            <w:tcW w:w="2211" w:type="dxa"/>
            <w:tcBorders>
              <w:bottom w:val="single" w:sz="4" w:space="0" w:color="auto"/>
            </w:tcBorders>
            <w:shd w:val="clear" w:color="auto" w:fill="auto"/>
          </w:tcPr>
          <w:p w14:paraId="553948CC"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（本科）</w:t>
            </w:r>
          </w:p>
          <w:p w14:paraId="11AAA423"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総合工学システム学科</w:t>
            </w:r>
          </w:p>
          <w:p w14:paraId="5A678703"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（専攻科）</w:t>
            </w:r>
          </w:p>
          <w:p w14:paraId="50B3760D"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総合工学システム専攻</w:t>
            </w:r>
          </w:p>
        </w:tc>
      </w:tr>
      <w:tr w:rsidR="00FE622A" w:rsidRPr="00FE622A" w14:paraId="588EC2C3" w14:textId="77777777" w:rsidTr="000D7912">
        <w:trPr>
          <w:cantSplit/>
          <w:trHeight w:val="4245"/>
        </w:trPr>
        <w:tc>
          <w:tcPr>
            <w:tcW w:w="377" w:type="dxa"/>
            <w:tcBorders>
              <w:bottom w:val="nil"/>
            </w:tcBorders>
            <w:shd w:val="clear" w:color="auto" w:fill="auto"/>
            <w:textDirection w:val="tbRlV"/>
            <w:vAlign w:val="center"/>
          </w:tcPr>
          <w:p w14:paraId="05B394CB" w14:textId="774B0D14" w:rsidR="000D7912" w:rsidRPr="00FE622A" w:rsidRDefault="000D7912" w:rsidP="00197913">
            <w:pPr>
              <w:adjustRightInd w:val="0"/>
              <w:spacing w:line="240" w:lineRule="exact"/>
              <w:ind w:left="113" w:right="113"/>
              <w:jc w:val="center"/>
              <w:rPr>
                <w:rFonts w:asciiTheme="minorEastAsia" w:eastAsiaTheme="minorEastAsia" w:hAnsiTheme="minorEastAsia" w:cs="ＭＳ ゴシック"/>
                <w:kern w:val="0"/>
                <w:szCs w:val="24"/>
              </w:rPr>
            </w:pPr>
          </w:p>
        </w:tc>
        <w:tc>
          <w:tcPr>
            <w:tcW w:w="2211" w:type="dxa"/>
            <w:tcBorders>
              <w:bottom w:val="nil"/>
            </w:tcBorders>
          </w:tcPr>
          <w:p w14:paraId="4DBB8749" w14:textId="77777777"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現代システム科学研究科</w:t>
            </w:r>
          </w:p>
          <w:p w14:paraId="2E41E2EC" w14:textId="77777777"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文学研究科</w:t>
            </w:r>
          </w:p>
          <w:p w14:paraId="30AB44B0" w14:textId="77777777"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法学研究科</w:t>
            </w:r>
          </w:p>
          <w:p w14:paraId="3576DC52" w14:textId="77777777"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経済学研究科</w:t>
            </w:r>
          </w:p>
          <w:p w14:paraId="2BEEFB19" w14:textId="77777777"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経営学研究科</w:t>
            </w:r>
          </w:p>
          <w:p w14:paraId="5ADDAD63" w14:textId="19C660A0" w:rsidR="000D7912" w:rsidRPr="00FE622A" w:rsidRDefault="000D7912" w:rsidP="00C910C1">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都市経営研究科</w:t>
            </w:r>
          </w:p>
        </w:tc>
        <w:tc>
          <w:tcPr>
            <w:tcW w:w="2211" w:type="dxa"/>
            <w:tcBorders>
              <w:bottom w:val="nil"/>
            </w:tcBorders>
            <w:shd w:val="clear" w:color="auto" w:fill="auto"/>
          </w:tcPr>
          <w:p w14:paraId="555FD4C2" w14:textId="29FC9B4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工学研究科</w:t>
            </w:r>
          </w:p>
          <w:p w14:paraId="58720C56" w14:textId="77777777" w:rsidR="000D7912" w:rsidRPr="00FE622A" w:rsidRDefault="000D7912" w:rsidP="0088439B">
            <w:pPr>
              <w:adjustRightInd w:val="0"/>
              <w:jc w:val="left"/>
              <w:rPr>
                <w:rFonts w:asciiTheme="minorEastAsia" w:eastAsiaTheme="minorEastAsia" w:hAnsiTheme="minorEastAsia" w:cs="ＭＳ ゴシック"/>
                <w:spacing w:val="-16"/>
                <w:kern w:val="0"/>
                <w:szCs w:val="24"/>
              </w:rPr>
            </w:pPr>
            <w:r w:rsidRPr="00FE622A">
              <w:rPr>
                <w:rFonts w:asciiTheme="minorEastAsia" w:eastAsiaTheme="minorEastAsia" w:hAnsiTheme="minorEastAsia" w:cs="ＭＳ ゴシック" w:hint="eastAsia"/>
                <w:spacing w:val="-16"/>
                <w:kern w:val="0"/>
                <w:szCs w:val="24"/>
              </w:rPr>
              <w:t>生命環境科学研究科</w:t>
            </w:r>
          </w:p>
          <w:p w14:paraId="2A5034BB"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理学系研究科</w:t>
            </w:r>
          </w:p>
          <w:p w14:paraId="6203BC94"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経済学研究科</w:t>
            </w:r>
          </w:p>
          <w:p w14:paraId="189B09ED" w14:textId="5BAC0D33"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人間社会システム科学研究科</w:t>
            </w:r>
          </w:p>
        </w:tc>
        <w:tc>
          <w:tcPr>
            <w:tcW w:w="2211" w:type="dxa"/>
            <w:tcBorders>
              <w:bottom w:val="nil"/>
            </w:tcBorders>
            <w:shd w:val="clear" w:color="auto" w:fill="auto"/>
          </w:tcPr>
          <w:p w14:paraId="1109413E"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経営学研究科</w:t>
            </w:r>
          </w:p>
          <w:p w14:paraId="2B18A39E"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経済学研究科</w:t>
            </w:r>
          </w:p>
          <w:p w14:paraId="6B49B1CC"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法学研究科</w:t>
            </w:r>
          </w:p>
          <w:p w14:paraId="0536D14E"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文学研究科</w:t>
            </w:r>
          </w:p>
          <w:p w14:paraId="230849EC"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理学研究科</w:t>
            </w:r>
          </w:p>
          <w:p w14:paraId="10089923"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工学研究科</w:t>
            </w:r>
          </w:p>
          <w:p w14:paraId="34E7823F" w14:textId="77777777"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医学研究科</w:t>
            </w:r>
          </w:p>
          <w:p w14:paraId="59E6DE59" w14:textId="1FC990CA" w:rsidR="000D7912" w:rsidRPr="00FE622A" w:rsidRDefault="000D7912" w:rsidP="0088439B">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看護学研究科</w:t>
            </w:r>
          </w:p>
        </w:tc>
        <w:tc>
          <w:tcPr>
            <w:tcW w:w="2211" w:type="dxa"/>
            <w:tcBorders>
              <w:bottom w:val="nil"/>
            </w:tcBorders>
            <w:shd w:val="clear" w:color="auto" w:fill="auto"/>
          </w:tcPr>
          <w:p w14:paraId="08ECD98C"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p w14:paraId="016281D7"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p w14:paraId="3B1BCE80"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p w14:paraId="34CDE396"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p w14:paraId="59A0C3B0"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p w14:paraId="07801ABF" w14:textId="77777777" w:rsidR="000D7912" w:rsidRPr="00FE622A" w:rsidRDefault="000D7912" w:rsidP="0088439B">
            <w:pPr>
              <w:adjustRightInd w:val="0"/>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w:t>
            </w:r>
          </w:p>
        </w:tc>
      </w:tr>
      <w:tr w:rsidR="00FE622A" w:rsidRPr="00FE622A" w14:paraId="5719D872" w14:textId="77777777" w:rsidTr="000D7912">
        <w:trPr>
          <w:cantSplit/>
          <w:trHeight w:val="6420"/>
        </w:trPr>
        <w:tc>
          <w:tcPr>
            <w:tcW w:w="377" w:type="dxa"/>
            <w:tcBorders>
              <w:top w:val="nil"/>
            </w:tcBorders>
            <w:shd w:val="clear" w:color="auto" w:fill="auto"/>
            <w:textDirection w:val="tbRlV"/>
            <w:vAlign w:val="center"/>
          </w:tcPr>
          <w:p w14:paraId="6AC0DF8A" w14:textId="516A54FB" w:rsidR="000D7912" w:rsidRPr="00FE622A" w:rsidRDefault="000D7912" w:rsidP="00197913">
            <w:pPr>
              <w:adjustRightInd w:val="0"/>
              <w:spacing w:line="240" w:lineRule="exact"/>
              <w:ind w:left="113" w:right="113"/>
              <w:jc w:val="center"/>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spacing w:val="249"/>
                <w:kern w:val="0"/>
                <w:szCs w:val="24"/>
                <w:fitText w:val="1715" w:id="-2085878784"/>
              </w:rPr>
              <w:lastRenderedPageBreak/>
              <w:t>研究</w:t>
            </w:r>
            <w:r w:rsidRPr="00FE622A">
              <w:rPr>
                <w:rFonts w:asciiTheme="minorEastAsia" w:eastAsiaTheme="minorEastAsia" w:hAnsiTheme="minorEastAsia" w:cs="ＭＳ ゴシック" w:hint="eastAsia"/>
                <w:kern w:val="0"/>
                <w:szCs w:val="24"/>
                <w:fitText w:val="1715" w:id="-2085878784"/>
              </w:rPr>
              <w:t>科</w:t>
            </w:r>
          </w:p>
        </w:tc>
        <w:tc>
          <w:tcPr>
            <w:tcW w:w="2211" w:type="dxa"/>
            <w:tcBorders>
              <w:top w:val="nil"/>
            </w:tcBorders>
          </w:tcPr>
          <w:p w14:paraId="7BA3BF0D"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情報学研究科</w:t>
            </w:r>
          </w:p>
          <w:p w14:paraId="53E55F11"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理学研究科</w:t>
            </w:r>
          </w:p>
          <w:p w14:paraId="217CE712"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工学研究科</w:t>
            </w:r>
          </w:p>
          <w:p w14:paraId="4FB9537D"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農学研究科</w:t>
            </w:r>
          </w:p>
          <w:p w14:paraId="13C4B3DC"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獣医学研究科</w:t>
            </w:r>
          </w:p>
          <w:p w14:paraId="7C34C367"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医学研究科</w:t>
            </w:r>
          </w:p>
          <w:p w14:paraId="0F39475F"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リハビリテーション学研究科</w:t>
            </w:r>
          </w:p>
          <w:p w14:paraId="2373D238"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看護学研究科</w:t>
            </w:r>
          </w:p>
          <w:p w14:paraId="044CA979" w14:textId="2D54657E"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生活科学研究科</w:t>
            </w:r>
          </w:p>
        </w:tc>
        <w:tc>
          <w:tcPr>
            <w:tcW w:w="2211" w:type="dxa"/>
            <w:tcBorders>
              <w:top w:val="nil"/>
            </w:tcBorders>
            <w:shd w:val="clear" w:color="auto" w:fill="auto"/>
          </w:tcPr>
          <w:p w14:paraId="6DEBE6DC"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看護学研究科</w:t>
            </w:r>
          </w:p>
          <w:p w14:paraId="0E047292"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総合リハビリテーション学研究科</w:t>
            </w:r>
          </w:p>
          <w:p w14:paraId="0C0E2F7F"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tc>
        <w:tc>
          <w:tcPr>
            <w:tcW w:w="2211" w:type="dxa"/>
            <w:tcBorders>
              <w:top w:val="nil"/>
            </w:tcBorders>
            <w:shd w:val="clear" w:color="auto" w:fill="auto"/>
          </w:tcPr>
          <w:p w14:paraId="700AFF11"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生活科学研究科</w:t>
            </w:r>
          </w:p>
          <w:p w14:paraId="70E82748" w14:textId="77777777"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創造都市研究科</w:t>
            </w:r>
          </w:p>
          <w:p w14:paraId="2DCCFCFE" w14:textId="1537FBF5" w:rsidR="000D7912" w:rsidRPr="00FE622A" w:rsidRDefault="000D7912" w:rsidP="00197913">
            <w:pPr>
              <w:adjustRightInd w:val="0"/>
              <w:jc w:val="left"/>
              <w:rPr>
                <w:rFonts w:asciiTheme="minorEastAsia" w:eastAsiaTheme="minorEastAsia" w:hAnsiTheme="minorEastAsia" w:cs="ＭＳ ゴシック"/>
                <w:kern w:val="0"/>
                <w:szCs w:val="24"/>
              </w:rPr>
            </w:pPr>
            <w:r w:rsidRPr="00FE622A">
              <w:rPr>
                <w:rFonts w:asciiTheme="minorEastAsia" w:eastAsiaTheme="minorEastAsia" w:hAnsiTheme="minorEastAsia" w:cs="ＭＳ ゴシック" w:hint="eastAsia"/>
                <w:kern w:val="0"/>
                <w:szCs w:val="24"/>
              </w:rPr>
              <w:t>都市経営研究科</w:t>
            </w:r>
          </w:p>
        </w:tc>
        <w:tc>
          <w:tcPr>
            <w:tcW w:w="2211" w:type="dxa"/>
            <w:tcBorders>
              <w:top w:val="nil"/>
            </w:tcBorders>
            <w:shd w:val="clear" w:color="auto" w:fill="auto"/>
          </w:tcPr>
          <w:p w14:paraId="2C125A2A" w14:textId="77777777" w:rsidR="000D7912" w:rsidRPr="00FE622A" w:rsidRDefault="000D7912" w:rsidP="0088439B">
            <w:pPr>
              <w:adjustRightInd w:val="0"/>
              <w:jc w:val="left"/>
              <w:rPr>
                <w:rFonts w:asciiTheme="minorEastAsia" w:eastAsiaTheme="minorEastAsia" w:hAnsiTheme="minorEastAsia" w:cs="ＭＳ ゴシック"/>
                <w:kern w:val="0"/>
                <w:szCs w:val="24"/>
              </w:rPr>
            </w:pPr>
          </w:p>
        </w:tc>
      </w:tr>
    </w:tbl>
    <w:bookmarkEnd w:id="1"/>
    <w:p w14:paraId="73F4086D" w14:textId="77777777" w:rsidR="008D7695" w:rsidRDefault="008D7695" w:rsidP="008D7695">
      <w:pPr>
        <w:adjustRightInd w:val="0"/>
        <w:ind w:left="489" w:hangingChars="200" w:hanging="489"/>
        <w:jc w:val="left"/>
        <w:rPr>
          <w:rFonts w:asciiTheme="minorEastAsia" w:eastAsiaTheme="minorEastAsia" w:hAnsiTheme="minorEastAsia"/>
          <w:szCs w:val="24"/>
        </w:rPr>
      </w:pPr>
      <w:r w:rsidRPr="00FE622A">
        <w:rPr>
          <w:rFonts w:asciiTheme="minorEastAsia" w:eastAsiaTheme="minorEastAsia" w:hAnsiTheme="minorEastAsia" w:hint="eastAsia"/>
          <w:szCs w:val="24"/>
        </w:rPr>
        <w:t>備考</w:t>
      </w:r>
    </w:p>
    <w:p w14:paraId="73F423F2" w14:textId="77777777" w:rsidR="008D7695" w:rsidRDefault="008D7695" w:rsidP="008D7695">
      <w:pPr>
        <w:adjustRightInd w:val="0"/>
        <w:ind w:leftChars="100" w:left="490" w:hangingChars="100" w:hanging="245"/>
        <w:jc w:val="left"/>
        <w:rPr>
          <w:rFonts w:asciiTheme="minorEastAsia" w:eastAsiaTheme="minorEastAsia" w:hAnsiTheme="minorEastAsia"/>
          <w:szCs w:val="24"/>
        </w:rPr>
      </w:pPr>
      <w:r>
        <w:rPr>
          <w:rFonts w:asciiTheme="minorEastAsia" w:eastAsiaTheme="minorEastAsia" w:hAnsiTheme="minorEastAsia" w:hint="eastAsia"/>
          <w:szCs w:val="24"/>
        </w:rPr>
        <w:t>１</w:t>
      </w:r>
      <w:r w:rsidRPr="00FE622A">
        <w:rPr>
          <w:rFonts w:asciiTheme="minorEastAsia" w:eastAsiaTheme="minorEastAsia" w:hAnsiTheme="minorEastAsia" w:hint="eastAsia"/>
          <w:szCs w:val="24"/>
        </w:rPr>
        <w:t xml:space="preserve">　学域・学部等及び研究科については、教育研究組織の改編・整備等により変更が生じる可能性がある。</w:t>
      </w:r>
    </w:p>
    <w:p w14:paraId="7813FFE9" w14:textId="1E9532A3" w:rsidR="008D7695" w:rsidRPr="008D7695" w:rsidRDefault="008D7695" w:rsidP="008D7695">
      <w:pPr>
        <w:adjustRightInd w:val="0"/>
        <w:ind w:leftChars="100" w:left="490" w:hangingChars="100" w:hanging="245"/>
        <w:jc w:val="left"/>
        <w:rPr>
          <w:rFonts w:asciiTheme="minorEastAsia" w:eastAsiaTheme="minorEastAsia" w:hAnsiTheme="minorEastAsia"/>
          <w:szCs w:val="24"/>
        </w:rPr>
      </w:pPr>
      <w:r w:rsidRPr="008D7695">
        <w:rPr>
          <w:rFonts w:asciiTheme="minorEastAsia" w:eastAsiaTheme="minorEastAsia" w:hAnsiTheme="minorEastAsia" w:hint="eastAsia"/>
          <w:szCs w:val="24"/>
        </w:rPr>
        <w:t>２　大阪府立大学及び大阪市立大学の学域・学部及び研究科については、学生募集を停止している。</w:t>
      </w:r>
    </w:p>
    <w:p w14:paraId="50DBF396" w14:textId="2584D535" w:rsidR="00C910C1" w:rsidRPr="008D7695" w:rsidRDefault="00C910C1" w:rsidP="008D7695">
      <w:pPr>
        <w:adjustRightInd w:val="0"/>
        <w:ind w:left="489" w:hangingChars="200" w:hanging="489"/>
        <w:jc w:val="left"/>
        <w:rPr>
          <w:rFonts w:asciiTheme="minorEastAsia" w:eastAsiaTheme="minorEastAsia" w:hAnsiTheme="minorEastAsia"/>
          <w:szCs w:val="24"/>
        </w:rPr>
      </w:pPr>
    </w:p>
    <w:sectPr w:rsidR="00C910C1" w:rsidRPr="008D7695" w:rsidSect="007E0583">
      <w:headerReference w:type="default" r:id="rId9"/>
      <w:footerReference w:type="default" r:id="rId10"/>
      <w:headerReference w:type="first" r:id="rId11"/>
      <w:footerReference w:type="first" r:id="rId12"/>
      <w:pgSz w:w="11906" w:h="16838" w:code="9"/>
      <w:pgMar w:top="1304" w:right="1304" w:bottom="1304" w:left="1304" w:header="851" w:footer="680" w:gutter="0"/>
      <w:cols w:space="425"/>
      <w:docGrid w:type="linesAndChars" w:linePitch="534"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77CE" w14:textId="77777777" w:rsidR="00515BE4" w:rsidRDefault="00515BE4" w:rsidP="001E36AC">
      <w:r>
        <w:separator/>
      </w:r>
    </w:p>
  </w:endnote>
  <w:endnote w:type="continuationSeparator" w:id="0">
    <w:p w14:paraId="131D3431" w14:textId="77777777" w:rsidR="00515BE4" w:rsidRDefault="00515BE4" w:rsidP="001E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66798"/>
      <w:docPartObj>
        <w:docPartGallery w:val="Page Numbers (Bottom of Page)"/>
        <w:docPartUnique/>
      </w:docPartObj>
    </w:sdtPr>
    <w:sdtEndPr/>
    <w:sdtContent>
      <w:p w14:paraId="3AA94E30" w14:textId="77777777" w:rsidR="00A25E08" w:rsidRDefault="00A25E08">
        <w:pPr>
          <w:pStyle w:val="a5"/>
          <w:jc w:val="center"/>
        </w:pPr>
        <w:r>
          <w:fldChar w:fldCharType="begin"/>
        </w:r>
        <w:r>
          <w:instrText>PAGE   \* MERGEFORMAT</w:instrText>
        </w:r>
        <w:r>
          <w:fldChar w:fldCharType="separate"/>
        </w:r>
        <w:r>
          <w:rPr>
            <w:lang w:val="ja-JP"/>
          </w:rPr>
          <w:t>2</w:t>
        </w:r>
        <w:r>
          <w:fldChar w:fldCharType="end"/>
        </w:r>
      </w:p>
    </w:sdtContent>
  </w:sdt>
  <w:p w14:paraId="0C29597D" w14:textId="77777777" w:rsidR="00A25E08" w:rsidRDefault="00A25E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12776"/>
      <w:docPartObj>
        <w:docPartGallery w:val="Page Numbers (Bottom of Page)"/>
        <w:docPartUnique/>
      </w:docPartObj>
    </w:sdtPr>
    <w:sdtEndPr/>
    <w:sdtContent>
      <w:p w14:paraId="0F6D74EC" w14:textId="4290E068" w:rsidR="007E0583" w:rsidRDefault="007E0583">
        <w:pPr>
          <w:pStyle w:val="a5"/>
          <w:jc w:val="center"/>
        </w:pPr>
        <w:r>
          <w:fldChar w:fldCharType="begin"/>
        </w:r>
        <w:r>
          <w:instrText>PAGE   \* MERGEFORMAT</w:instrText>
        </w:r>
        <w:r>
          <w:fldChar w:fldCharType="separate"/>
        </w:r>
        <w:r w:rsidR="008F0D8D" w:rsidRPr="008F0D8D">
          <w:rPr>
            <w:noProof/>
            <w:lang w:val="ja-JP"/>
          </w:rPr>
          <w:t>13</w:t>
        </w:r>
        <w:r>
          <w:fldChar w:fldCharType="end"/>
        </w:r>
      </w:p>
    </w:sdtContent>
  </w:sdt>
  <w:p w14:paraId="4AF4DDBA" w14:textId="77777777" w:rsidR="007E0583" w:rsidRDefault="007E0583">
    <w:pPr>
      <w:pStyle w:val="a5"/>
    </w:pPr>
  </w:p>
  <w:p w14:paraId="06ABC9F6" w14:textId="77777777" w:rsidR="00A25E08" w:rsidRDefault="00A25E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199204"/>
      <w:docPartObj>
        <w:docPartGallery w:val="Page Numbers (Bottom of Page)"/>
        <w:docPartUnique/>
      </w:docPartObj>
    </w:sdtPr>
    <w:sdtEndPr/>
    <w:sdtContent>
      <w:p w14:paraId="6B22C562" w14:textId="4E4BD853" w:rsidR="007E0583" w:rsidRDefault="007E0583">
        <w:pPr>
          <w:pStyle w:val="a5"/>
          <w:jc w:val="center"/>
        </w:pPr>
        <w:r>
          <w:fldChar w:fldCharType="begin"/>
        </w:r>
        <w:r>
          <w:instrText>PAGE   \* MERGEFORMAT</w:instrText>
        </w:r>
        <w:r>
          <w:fldChar w:fldCharType="separate"/>
        </w:r>
        <w:r w:rsidRPr="007E0583">
          <w:rPr>
            <w:noProof/>
            <w:lang w:val="ja-JP"/>
          </w:rPr>
          <w:t>1</w:t>
        </w:r>
        <w:r>
          <w:fldChar w:fldCharType="end"/>
        </w:r>
      </w:p>
    </w:sdtContent>
  </w:sdt>
  <w:p w14:paraId="69979835" w14:textId="77777777" w:rsidR="007E0583" w:rsidRDefault="007E0583">
    <w:pPr>
      <w:pStyle w:val="a5"/>
    </w:pPr>
  </w:p>
  <w:p w14:paraId="3387389D" w14:textId="77777777" w:rsidR="00305460" w:rsidRDefault="00305460"/>
  <w:p w14:paraId="4DBE0777" w14:textId="77777777" w:rsidR="00A25E08" w:rsidRDefault="00A25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7899" w14:textId="77777777" w:rsidR="00515BE4" w:rsidRDefault="00515BE4" w:rsidP="001E36AC">
      <w:r>
        <w:separator/>
      </w:r>
    </w:p>
  </w:footnote>
  <w:footnote w:type="continuationSeparator" w:id="0">
    <w:p w14:paraId="5F9B9781" w14:textId="77777777" w:rsidR="00515BE4" w:rsidRDefault="00515BE4" w:rsidP="001E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7283" w14:textId="77777777" w:rsidR="00A25E08" w:rsidRPr="00A25E08" w:rsidRDefault="00A25E08" w:rsidP="00A25E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B577" w14:textId="2E115FE9" w:rsidR="00D34287" w:rsidRPr="00D34287" w:rsidRDefault="00D34287" w:rsidP="00D34287">
    <w:pPr>
      <w:pStyle w:val="a3"/>
      <w:tabs>
        <w:tab w:val="clear" w:pos="4252"/>
        <w:tab w:val="clear" w:pos="8504"/>
        <w:tab w:val="left" w:pos="5115"/>
      </w:tabs>
      <w:jc w:val="center"/>
      <w:rPr>
        <w:sz w:val="24"/>
        <w:szCs w:val="24"/>
      </w:rPr>
    </w:pPr>
  </w:p>
  <w:p w14:paraId="5F20FC6A" w14:textId="77777777" w:rsidR="00305460" w:rsidRDefault="00305460"/>
  <w:p w14:paraId="422A7607" w14:textId="77777777" w:rsidR="00A25E08" w:rsidRDefault="00A25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38C8"/>
    <w:multiLevelType w:val="hybridMultilevel"/>
    <w:tmpl w:val="F466A366"/>
    <w:lvl w:ilvl="0" w:tplc="26141CA2">
      <w:start w:val="1"/>
      <w:numFmt w:val="decimal"/>
      <w:lvlText w:val="(%1)"/>
      <w:lvlJc w:val="left"/>
      <w:pPr>
        <w:ind w:left="884" w:hanging="44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615B1EEC"/>
    <w:multiLevelType w:val="hybridMultilevel"/>
    <w:tmpl w:val="D0E43DE2"/>
    <w:lvl w:ilvl="0" w:tplc="EF7C2210">
      <w:start w:val="1"/>
      <w:numFmt w:val="decimal"/>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73E56DC"/>
    <w:multiLevelType w:val="hybridMultilevel"/>
    <w:tmpl w:val="20023F3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BA75EA"/>
    <w:multiLevelType w:val="hybridMultilevel"/>
    <w:tmpl w:val="377AC652"/>
    <w:lvl w:ilvl="0" w:tplc="EF7C2210">
      <w:start w:val="1"/>
      <w:numFmt w:val="decimal"/>
      <w:lvlText w:val="(%1)"/>
      <w:lvlJc w:val="left"/>
      <w:pPr>
        <w:ind w:left="88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5"/>
  <w:drawingGridVerticalSpacing w:val="26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3B"/>
    <w:rsid w:val="00002EFC"/>
    <w:rsid w:val="00004D89"/>
    <w:rsid w:val="00007439"/>
    <w:rsid w:val="000307D4"/>
    <w:rsid w:val="000352D1"/>
    <w:rsid w:val="000379F2"/>
    <w:rsid w:val="00041A44"/>
    <w:rsid w:val="00045F30"/>
    <w:rsid w:val="0005210C"/>
    <w:rsid w:val="00057E17"/>
    <w:rsid w:val="00060BDE"/>
    <w:rsid w:val="0007090F"/>
    <w:rsid w:val="00083C92"/>
    <w:rsid w:val="000853CD"/>
    <w:rsid w:val="00086DDB"/>
    <w:rsid w:val="00090517"/>
    <w:rsid w:val="00091E4C"/>
    <w:rsid w:val="00093C19"/>
    <w:rsid w:val="000A2EA0"/>
    <w:rsid w:val="000A424A"/>
    <w:rsid w:val="000B1014"/>
    <w:rsid w:val="000D7912"/>
    <w:rsid w:val="000E6BED"/>
    <w:rsid w:val="000F252F"/>
    <w:rsid w:val="000F72BA"/>
    <w:rsid w:val="00102A38"/>
    <w:rsid w:val="001038A5"/>
    <w:rsid w:val="00107D59"/>
    <w:rsid w:val="00111859"/>
    <w:rsid w:val="00115355"/>
    <w:rsid w:val="001246F2"/>
    <w:rsid w:val="00125820"/>
    <w:rsid w:val="00133341"/>
    <w:rsid w:val="00134BB7"/>
    <w:rsid w:val="0014089F"/>
    <w:rsid w:val="00146926"/>
    <w:rsid w:val="00151F4B"/>
    <w:rsid w:val="00153873"/>
    <w:rsid w:val="00156CFD"/>
    <w:rsid w:val="001748A2"/>
    <w:rsid w:val="00192F6E"/>
    <w:rsid w:val="00197913"/>
    <w:rsid w:val="001D3A02"/>
    <w:rsid w:val="001D7A44"/>
    <w:rsid w:val="001E36AC"/>
    <w:rsid w:val="001E4543"/>
    <w:rsid w:val="001F0066"/>
    <w:rsid w:val="00202AAF"/>
    <w:rsid w:val="002065D8"/>
    <w:rsid w:val="002070BB"/>
    <w:rsid w:val="00212555"/>
    <w:rsid w:val="00216A18"/>
    <w:rsid w:val="0022520F"/>
    <w:rsid w:val="00225F7D"/>
    <w:rsid w:val="002313ED"/>
    <w:rsid w:val="00234929"/>
    <w:rsid w:val="00250751"/>
    <w:rsid w:val="002514B4"/>
    <w:rsid w:val="00252F6D"/>
    <w:rsid w:val="002568DD"/>
    <w:rsid w:val="00266E36"/>
    <w:rsid w:val="00277697"/>
    <w:rsid w:val="002820E5"/>
    <w:rsid w:val="00282CD7"/>
    <w:rsid w:val="00283B3B"/>
    <w:rsid w:val="002908F9"/>
    <w:rsid w:val="0029169C"/>
    <w:rsid w:val="002C0F66"/>
    <w:rsid w:val="002D4F02"/>
    <w:rsid w:val="002D58ED"/>
    <w:rsid w:val="002D5B76"/>
    <w:rsid w:val="002E4BE7"/>
    <w:rsid w:val="002F0A83"/>
    <w:rsid w:val="002F6BA4"/>
    <w:rsid w:val="0030109F"/>
    <w:rsid w:val="00305460"/>
    <w:rsid w:val="00312EBE"/>
    <w:rsid w:val="00322D97"/>
    <w:rsid w:val="003269DF"/>
    <w:rsid w:val="00330C87"/>
    <w:rsid w:val="0035007B"/>
    <w:rsid w:val="003606D0"/>
    <w:rsid w:val="003622CD"/>
    <w:rsid w:val="0036774E"/>
    <w:rsid w:val="00385FB2"/>
    <w:rsid w:val="003C48C9"/>
    <w:rsid w:val="003E12EB"/>
    <w:rsid w:val="003F0834"/>
    <w:rsid w:val="0040320E"/>
    <w:rsid w:val="00404723"/>
    <w:rsid w:val="00420B5C"/>
    <w:rsid w:val="00444A9A"/>
    <w:rsid w:val="00475693"/>
    <w:rsid w:val="00476490"/>
    <w:rsid w:val="004833D1"/>
    <w:rsid w:val="004919C0"/>
    <w:rsid w:val="0049574F"/>
    <w:rsid w:val="00496B6A"/>
    <w:rsid w:val="00496E90"/>
    <w:rsid w:val="004978FC"/>
    <w:rsid w:val="004B486A"/>
    <w:rsid w:val="004D27B7"/>
    <w:rsid w:val="004D47E6"/>
    <w:rsid w:val="004E2E20"/>
    <w:rsid w:val="004F3ABF"/>
    <w:rsid w:val="00515BE4"/>
    <w:rsid w:val="00524E37"/>
    <w:rsid w:val="00530E9E"/>
    <w:rsid w:val="00533BE8"/>
    <w:rsid w:val="00555848"/>
    <w:rsid w:val="00560CE2"/>
    <w:rsid w:val="00571509"/>
    <w:rsid w:val="00573CFE"/>
    <w:rsid w:val="00577A34"/>
    <w:rsid w:val="005B3042"/>
    <w:rsid w:val="005C07F9"/>
    <w:rsid w:val="00612AAA"/>
    <w:rsid w:val="006176A0"/>
    <w:rsid w:val="006204A4"/>
    <w:rsid w:val="006216FD"/>
    <w:rsid w:val="00626F32"/>
    <w:rsid w:val="0063572B"/>
    <w:rsid w:val="00645C11"/>
    <w:rsid w:val="0065219E"/>
    <w:rsid w:val="006564DE"/>
    <w:rsid w:val="00677F61"/>
    <w:rsid w:val="006802E4"/>
    <w:rsid w:val="00695F63"/>
    <w:rsid w:val="006A3AAF"/>
    <w:rsid w:val="006A4535"/>
    <w:rsid w:val="006A4B54"/>
    <w:rsid w:val="006A6988"/>
    <w:rsid w:val="006B53FB"/>
    <w:rsid w:val="006C1161"/>
    <w:rsid w:val="006E0D27"/>
    <w:rsid w:val="007166D3"/>
    <w:rsid w:val="00727B8D"/>
    <w:rsid w:val="0075029D"/>
    <w:rsid w:val="00750470"/>
    <w:rsid w:val="00752E6D"/>
    <w:rsid w:val="0076212E"/>
    <w:rsid w:val="0076360B"/>
    <w:rsid w:val="00776523"/>
    <w:rsid w:val="00785D0F"/>
    <w:rsid w:val="00793278"/>
    <w:rsid w:val="00797FC0"/>
    <w:rsid w:val="007A0B97"/>
    <w:rsid w:val="007A72FC"/>
    <w:rsid w:val="007B6675"/>
    <w:rsid w:val="007B75CE"/>
    <w:rsid w:val="007C1083"/>
    <w:rsid w:val="007C4F79"/>
    <w:rsid w:val="007D5480"/>
    <w:rsid w:val="007E0583"/>
    <w:rsid w:val="007E08B5"/>
    <w:rsid w:val="007F6459"/>
    <w:rsid w:val="008020B7"/>
    <w:rsid w:val="008108E5"/>
    <w:rsid w:val="00810C9C"/>
    <w:rsid w:val="00813B03"/>
    <w:rsid w:val="008204A8"/>
    <w:rsid w:val="00821B28"/>
    <w:rsid w:val="008258F3"/>
    <w:rsid w:val="00832F9A"/>
    <w:rsid w:val="008509D2"/>
    <w:rsid w:val="008655BA"/>
    <w:rsid w:val="0087117B"/>
    <w:rsid w:val="008A7FE2"/>
    <w:rsid w:val="008C13F5"/>
    <w:rsid w:val="008C3859"/>
    <w:rsid w:val="008D7695"/>
    <w:rsid w:val="008F0D8D"/>
    <w:rsid w:val="009008ED"/>
    <w:rsid w:val="0090710B"/>
    <w:rsid w:val="00923D15"/>
    <w:rsid w:val="00927823"/>
    <w:rsid w:val="00932EBB"/>
    <w:rsid w:val="00941CDB"/>
    <w:rsid w:val="009514A6"/>
    <w:rsid w:val="00956BB6"/>
    <w:rsid w:val="00981CE7"/>
    <w:rsid w:val="00990182"/>
    <w:rsid w:val="0099691A"/>
    <w:rsid w:val="009A2334"/>
    <w:rsid w:val="009D3780"/>
    <w:rsid w:val="009D57F6"/>
    <w:rsid w:val="009E6E5B"/>
    <w:rsid w:val="00A04872"/>
    <w:rsid w:val="00A0768A"/>
    <w:rsid w:val="00A25E08"/>
    <w:rsid w:val="00A32F14"/>
    <w:rsid w:val="00A33F7E"/>
    <w:rsid w:val="00A34C81"/>
    <w:rsid w:val="00A44625"/>
    <w:rsid w:val="00A45ADD"/>
    <w:rsid w:val="00A51787"/>
    <w:rsid w:val="00A6338B"/>
    <w:rsid w:val="00A654C8"/>
    <w:rsid w:val="00A76F3C"/>
    <w:rsid w:val="00A77D49"/>
    <w:rsid w:val="00A8453B"/>
    <w:rsid w:val="00A85A2F"/>
    <w:rsid w:val="00A904F9"/>
    <w:rsid w:val="00A94565"/>
    <w:rsid w:val="00AA5C8E"/>
    <w:rsid w:val="00AB0254"/>
    <w:rsid w:val="00AC241D"/>
    <w:rsid w:val="00AC258A"/>
    <w:rsid w:val="00AC7688"/>
    <w:rsid w:val="00AD216B"/>
    <w:rsid w:val="00AE681C"/>
    <w:rsid w:val="00AF4E90"/>
    <w:rsid w:val="00AF7C85"/>
    <w:rsid w:val="00B07D37"/>
    <w:rsid w:val="00B30218"/>
    <w:rsid w:val="00B40401"/>
    <w:rsid w:val="00B478DE"/>
    <w:rsid w:val="00B521CA"/>
    <w:rsid w:val="00B52F67"/>
    <w:rsid w:val="00B61F50"/>
    <w:rsid w:val="00B62BAD"/>
    <w:rsid w:val="00B64B17"/>
    <w:rsid w:val="00B7579C"/>
    <w:rsid w:val="00B84C53"/>
    <w:rsid w:val="00B91AA0"/>
    <w:rsid w:val="00B93997"/>
    <w:rsid w:val="00BA24AF"/>
    <w:rsid w:val="00BA4A6E"/>
    <w:rsid w:val="00BA4AE1"/>
    <w:rsid w:val="00BD032C"/>
    <w:rsid w:val="00BD08E1"/>
    <w:rsid w:val="00BE5910"/>
    <w:rsid w:val="00C06302"/>
    <w:rsid w:val="00C166A1"/>
    <w:rsid w:val="00C24100"/>
    <w:rsid w:val="00C24CA4"/>
    <w:rsid w:val="00C52669"/>
    <w:rsid w:val="00C64142"/>
    <w:rsid w:val="00C7511F"/>
    <w:rsid w:val="00C75C6F"/>
    <w:rsid w:val="00C76381"/>
    <w:rsid w:val="00C8595B"/>
    <w:rsid w:val="00C910C1"/>
    <w:rsid w:val="00CA3F1B"/>
    <w:rsid w:val="00CB7132"/>
    <w:rsid w:val="00CC590A"/>
    <w:rsid w:val="00CE5C3C"/>
    <w:rsid w:val="00CE67AA"/>
    <w:rsid w:val="00CE689A"/>
    <w:rsid w:val="00CF16FF"/>
    <w:rsid w:val="00D010CA"/>
    <w:rsid w:val="00D13B46"/>
    <w:rsid w:val="00D16811"/>
    <w:rsid w:val="00D16B99"/>
    <w:rsid w:val="00D23A57"/>
    <w:rsid w:val="00D300D2"/>
    <w:rsid w:val="00D34287"/>
    <w:rsid w:val="00D473AF"/>
    <w:rsid w:val="00D5078B"/>
    <w:rsid w:val="00D56D18"/>
    <w:rsid w:val="00DB6236"/>
    <w:rsid w:val="00DC018C"/>
    <w:rsid w:val="00DC2ED9"/>
    <w:rsid w:val="00DC50E8"/>
    <w:rsid w:val="00DC5514"/>
    <w:rsid w:val="00DC5A05"/>
    <w:rsid w:val="00DF0FBD"/>
    <w:rsid w:val="00DF4A17"/>
    <w:rsid w:val="00E0299B"/>
    <w:rsid w:val="00E254FF"/>
    <w:rsid w:val="00E34771"/>
    <w:rsid w:val="00E35517"/>
    <w:rsid w:val="00E40B8D"/>
    <w:rsid w:val="00E40D4B"/>
    <w:rsid w:val="00E54686"/>
    <w:rsid w:val="00E75142"/>
    <w:rsid w:val="00E966D5"/>
    <w:rsid w:val="00E96FEE"/>
    <w:rsid w:val="00EA2840"/>
    <w:rsid w:val="00EB1A0E"/>
    <w:rsid w:val="00EB59E0"/>
    <w:rsid w:val="00EC5063"/>
    <w:rsid w:val="00ED1AD7"/>
    <w:rsid w:val="00EE07E8"/>
    <w:rsid w:val="00EF02E9"/>
    <w:rsid w:val="00F156B1"/>
    <w:rsid w:val="00F207EC"/>
    <w:rsid w:val="00F31FA4"/>
    <w:rsid w:val="00F3677B"/>
    <w:rsid w:val="00F37C78"/>
    <w:rsid w:val="00F50110"/>
    <w:rsid w:val="00F63427"/>
    <w:rsid w:val="00F75D12"/>
    <w:rsid w:val="00F859DE"/>
    <w:rsid w:val="00F94A9B"/>
    <w:rsid w:val="00FA1673"/>
    <w:rsid w:val="00FA16AC"/>
    <w:rsid w:val="00FA3CEF"/>
    <w:rsid w:val="00FE521E"/>
    <w:rsid w:val="00FE6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2D1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72B"/>
    <w:pPr>
      <w:widowControl w:val="0"/>
      <w:overflowPunct w:val="0"/>
      <w:autoSpaceDE w:val="0"/>
      <w:autoSpaceDN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6AC"/>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E36AC"/>
  </w:style>
  <w:style w:type="paragraph" w:styleId="a5">
    <w:name w:val="footer"/>
    <w:basedOn w:val="a"/>
    <w:link w:val="a6"/>
    <w:uiPriority w:val="99"/>
    <w:unhideWhenUsed/>
    <w:rsid w:val="001E36AC"/>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E36AC"/>
  </w:style>
  <w:style w:type="paragraph" w:styleId="a7">
    <w:name w:val="Balloon Text"/>
    <w:basedOn w:val="a"/>
    <w:link w:val="a8"/>
    <w:uiPriority w:val="99"/>
    <w:semiHidden/>
    <w:unhideWhenUsed/>
    <w:rsid w:val="00C526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6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14A6"/>
    <w:rPr>
      <w:sz w:val="18"/>
      <w:szCs w:val="18"/>
    </w:rPr>
  </w:style>
  <w:style w:type="paragraph" w:styleId="aa">
    <w:name w:val="annotation text"/>
    <w:basedOn w:val="a"/>
    <w:link w:val="ab"/>
    <w:uiPriority w:val="99"/>
    <w:unhideWhenUsed/>
    <w:rsid w:val="009514A6"/>
    <w:pPr>
      <w:spacing w:line="640" w:lineRule="atLeast"/>
      <w:jc w:val="left"/>
    </w:pPr>
    <w:rPr>
      <w:rFonts w:hAnsi="ＭＳ 明朝" w:cs="Times New Roman"/>
      <w:kern w:val="0"/>
      <w:szCs w:val="24"/>
    </w:rPr>
  </w:style>
  <w:style w:type="character" w:customStyle="1" w:styleId="ab">
    <w:name w:val="コメント文字列 (文字)"/>
    <w:basedOn w:val="a0"/>
    <w:link w:val="aa"/>
    <w:uiPriority w:val="99"/>
    <w:rsid w:val="009514A6"/>
    <w:rPr>
      <w:rFonts w:ascii="ＭＳ 明朝" w:eastAsia="ＭＳ 明朝" w:hAnsi="ＭＳ 明朝" w:cs="Times New Roman"/>
      <w:kern w:val="0"/>
      <w:sz w:val="24"/>
      <w:szCs w:val="24"/>
    </w:rPr>
  </w:style>
  <w:style w:type="paragraph" w:styleId="ac">
    <w:name w:val="annotation subject"/>
    <w:basedOn w:val="aa"/>
    <w:next w:val="aa"/>
    <w:link w:val="ad"/>
    <w:uiPriority w:val="99"/>
    <w:semiHidden/>
    <w:unhideWhenUsed/>
    <w:rsid w:val="00FA16AC"/>
    <w:pPr>
      <w:spacing w:line="240" w:lineRule="auto"/>
    </w:pPr>
    <w:rPr>
      <w:rFonts w:hAnsiTheme="minorHAnsi" w:cstheme="minorBidi"/>
      <w:b/>
      <w:bCs/>
      <w:kern w:val="2"/>
      <w:szCs w:val="22"/>
    </w:rPr>
  </w:style>
  <w:style w:type="character" w:customStyle="1" w:styleId="ad">
    <w:name w:val="コメント内容 (文字)"/>
    <w:basedOn w:val="ab"/>
    <w:link w:val="ac"/>
    <w:uiPriority w:val="99"/>
    <w:semiHidden/>
    <w:rsid w:val="00FA16AC"/>
    <w:rPr>
      <w:rFonts w:ascii="ＭＳ 明朝" w:eastAsia="ＭＳ 明朝" w:hAnsi="ＭＳ 明朝" w:cs="Times New Roman"/>
      <w:b/>
      <w:bCs/>
      <w:kern w:val="0"/>
      <w:sz w:val="24"/>
      <w:szCs w:val="24"/>
    </w:rPr>
  </w:style>
  <w:style w:type="table" w:styleId="ae">
    <w:name w:val="Table Grid"/>
    <w:basedOn w:val="a1"/>
    <w:uiPriority w:val="39"/>
    <w:rsid w:val="006B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908F9"/>
    <w:rPr>
      <w:b/>
      <w:bCs/>
    </w:rPr>
  </w:style>
  <w:style w:type="paragraph" w:styleId="af0">
    <w:name w:val="Revision"/>
    <w:hidden/>
    <w:uiPriority w:val="99"/>
    <w:semiHidden/>
    <w:rsid w:val="00B30218"/>
    <w:rPr>
      <w:rFonts w:ascii="ＭＳ 明朝" w:eastAsia="ＭＳ 明朝"/>
      <w:sz w:val="24"/>
    </w:rPr>
  </w:style>
  <w:style w:type="paragraph" w:styleId="af1">
    <w:name w:val="List Paragraph"/>
    <w:basedOn w:val="a"/>
    <w:uiPriority w:val="34"/>
    <w:qFormat/>
    <w:rsid w:val="007C4F79"/>
    <w:pPr>
      <w:overflowPunct/>
      <w:autoSpaceDE/>
      <w:autoSpaceDN/>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D28-95CA-4063-9055-EF3787C1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1088</Words>
  <Characters>6205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2024-07-25T09:12:00Z</dcterms:created>
  <dcterms:modified xsi:type="dcterms:W3CDTF">2024-07-25T09:48:00Z</dcterms:modified>
</cp:coreProperties>
</file>