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5824" w14:textId="77777777" w:rsidR="00491C90" w:rsidRDefault="00491C90" w:rsidP="00491C90">
      <w:pPr>
        <w:spacing w:line="340" w:lineRule="exact"/>
        <w:jc w:val="right"/>
        <w:rPr>
          <w:rFonts w:asciiTheme="minorEastAsia" w:hAnsiTheme="minorEastAsia"/>
        </w:rPr>
      </w:pPr>
      <w:r>
        <w:rPr>
          <w:rFonts w:asciiTheme="minorEastAsia" w:hAnsiTheme="minorEastAsia" w:hint="eastAsia"/>
        </w:rPr>
        <w:t>【別　紙】</w:t>
      </w:r>
    </w:p>
    <w:p w14:paraId="7C693E68" w14:textId="77777777" w:rsidR="00491C90" w:rsidRDefault="00491C90" w:rsidP="00491C90">
      <w:pPr>
        <w:spacing w:line="340" w:lineRule="exact"/>
        <w:jc w:val="right"/>
        <w:rPr>
          <w:rFonts w:asciiTheme="minorEastAsia" w:hAnsiTheme="minorEastAsia"/>
        </w:rPr>
      </w:pPr>
    </w:p>
    <w:p w14:paraId="6C8C1A1C" w14:textId="77A42991" w:rsidR="00491C90" w:rsidRPr="00CB02E3" w:rsidRDefault="00CB02E3" w:rsidP="00CB02E3">
      <w:pPr>
        <w:spacing w:line="340" w:lineRule="exact"/>
        <w:jc w:val="center"/>
        <w:rPr>
          <w:rFonts w:asciiTheme="minorEastAsia" w:hAnsiTheme="minorEastAsia"/>
          <w:b/>
          <w:bCs/>
          <w:color w:val="000000" w:themeColor="text1"/>
          <w:sz w:val="24"/>
          <w:szCs w:val="24"/>
        </w:rPr>
      </w:pPr>
      <w:r w:rsidRPr="00CB02E3">
        <w:rPr>
          <w:rFonts w:asciiTheme="minorEastAsia" w:hAnsiTheme="minorEastAsia" w:hint="eastAsia"/>
          <w:b/>
          <w:bCs/>
          <w:color w:val="000000" w:themeColor="text1"/>
          <w:sz w:val="24"/>
          <w:szCs w:val="24"/>
        </w:rPr>
        <w:t>処分内容及び処分理由</w:t>
      </w:r>
    </w:p>
    <w:p w14:paraId="55D2879A" w14:textId="77777777" w:rsidR="00491C90" w:rsidRDefault="00491C90" w:rsidP="00491C90">
      <w:pPr>
        <w:spacing w:line="340" w:lineRule="exact"/>
        <w:rPr>
          <w:rFonts w:asciiTheme="minorEastAsia" w:hAnsiTheme="minorEastAsia"/>
        </w:rPr>
      </w:pPr>
    </w:p>
    <w:p w14:paraId="08A8FA49" w14:textId="77777777" w:rsidR="00491C90" w:rsidRPr="00DD080B" w:rsidRDefault="00491C90" w:rsidP="00491C90">
      <w:pPr>
        <w:spacing w:line="340" w:lineRule="exact"/>
        <w:rPr>
          <w:rFonts w:asciiTheme="minorEastAsia" w:hAnsiTheme="minorEastAsia"/>
          <w:b/>
          <w:bCs/>
          <w:color w:val="000000" w:themeColor="text1"/>
        </w:rPr>
      </w:pPr>
      <w:r w:rsidRPr="00DD080B">
        <w:rPr>
          <w:rFonts w:asciiTheme="minorEastAsia" w:hAnsiTheme="minorEastAsia" w:hint="eastAsia"/>
          <w:b/>
          <w:bCs/>
          <w:color w:val="000000" w:themeColor="text1"/>
        </w:rPr>
        <w:t>１．処分内容</w:t>
      </w:r>
    </w:p>
    <w:p w14:paraId="5596861B" w14:textId="77777777" w:rsidR="00491C90" w:rsidRPr="00DD080B" w:rsidRDefault="00491C90" w:rsidP="00491C90">
      <w:pPr>
        <w:spacing w:line="340" w:lineRule="exact"/>
        <w:ind w:leftChars="100" w:left="210"/>
        <w:rPr>
          <w:rFonts w:asciiTheme="minorEastAsia" w:hAnsiTheme="minorEastAsia"/>
          <w:color w:val="000000" w:themeColor="text1"/>
        </w:rPr>
      </w:pPr>
      <w:r w:rsidRPr="00DD080B">
        <w:rPr>
          <w:rFonts w:asciiTheme="minorEastAsia" w:hAnsiTheme="minorEastAsia" w:hint="eastAsia"/>
          <w:color w:val="000000" w:themeColor="text1"/>
        </w:rPr>
        <w:t>（１）　業務の一部停止</w:t>
      </w:r>
    </w:p>
    <w:p w14:paraId="0AA38D82" w14:textId="77777777" w:rsidR="00491C90" w:rsidRPr="00DD080B" w:rsidRDefault="00491C90" w:rsidP="006775FA">
      <w:pPr>
        <w:spacing w:line="340" w:lineRule="exact"/>
        <w:ind w:leftChars="400" w:left="840" w:rightChars="-135" w:right="-283" w:firstLineChars="100" w:firstLine="210"/>
        <w:rPr>
          <w:rFonts w:asciiTheme="minorEastAsia" w:hAnsiTheme="minorEastAsia"/>
          <w:color w:val="000000" w:themeColor="text1"/>
        </w:rPr>
      </w:pPr>
      <w:r w:rsidRPr="00DD080B">
        <w:rPr>
          <w:rFonts w:asciiTheme="minorEastAsia" w:hAnsiTheme="minorEastAsia" w:hint="eastAsia"/>
          <w:color w:val="000000" w:themeColor="text1"/>
        </w:rPr>
        <w:t>不動産特定共同事業にかかる業務の一部（不動産特定共同事業契約の締結、締結の代理又は媒介をする行為及び不動産特定共同事業契約の締結を勧誘する行為）の停止</w:t>
      </w:r>
    </w:p>
    <w:p w14:paraId="3F786395" w14:textId="77777777" w:rsidR="00491C90" w:rsidRPr="00DD080B" w:rsidRDefault="00491C90" w:rsidP="00491C90">
      <w:pPr>
        <w:spacing w:line="340" w:lineRule="exact"/>
        <w:ind w:leftChars="400" w:left="840"/>
        <w:rPr>
          <w:rFonts w:asciiTheme="minorEastAsia" w:hAnsiTheme="minorEastAsia"/>
          <w:color w:val="000000" w:themeColor="text1"/>
        </w:rPr>
      </w:pPr>
      <w:r w:rsidRPr="00DD080B">
        <w:rPr>
          <w:rFonts w:asciiTheme="minorEastAsia" w:hAnsiTheme="minorEastAsia" w:hint="eastAsia"/>
          <w:color w:val="000000" w:themeColor="text1"/>
        </w:rPr>
        <w:t>令和６年６月18日（火曜日）から30日間【同年７月17日（水曜日）まで】</w:t>
      </w:r>
    </w:p>
    <w:p w14:paraId="08911D2E" w14:textId="117A70EF" w:rsidR="00491C90" w:rsidRPr="00DD080B" w:rsidRDefault="00491C90" w:rsidP="00545A68">
      <w:pPr>
        <w:spacing w:line="340" w:lineRule="exact"/>
        <w:ind w:leftChars="100" w:left="210" w:rightChars="-203" w:right="-426" w:firstLineChars="800" w:firstLine="1680"/>
        <w:rPr>
          <w:rFonts w:asciiTheme="minorEastAsia" w:hAnsiTheme="minorEastAsia"/>
          <w:color w:val="000000" w:themeColor="text1"/>
        </w:rPr>
      </w:pPr>
      <w:r w:rsidRPr="00DD080B">
        <w:rPr>
          <w:rFonts w:asciiTheme="minorEastAsia" w:hAnsiTheme="minorEastAsia" w:hint="eastAsia"/>
          <w:color w:val="000000" w:themeColor="text1"/>
        </w:rPr>
        <w:t>根拠法令：</w:t>
      </w:r>
      <w:r w:rsidR="00545A68">
        <w:rPr>
          <w:rFonts w:asciiTheme="minorEastAsia" w:hAnsiTheme="minorEastAsia" w:hint="eastAsia"/>
          <w:color w:val="000000" w:themeColor="text1"/>
        </w:rPr>
        <w:t>不動産特定共同事業法（以下、「法」という。）</w:t>
      </w:r>
      <w:r w:rsidRPr="00DD080B">
        <w:rPr>
          <w:rFonts w:asciiTheme="minorEastAsia" w:hAnsiTheme="minorEastAsia" w:hint="eastAsia"/>
          <w:color w:val="000000" w:themeColor="text1"/>
        </w:rPr>
        <w:t>第35条第１項</w:t>
      </w:r>
    </w:p>
    <w:p w14:paraId="42191D37" w14:textId="77777777" w:rsidR="00491C90" w:rsidRPr="00DD080B" w:rsidRDefault="00491C90" w:rsidP="00491C90">
      <w:pPr>
        <w:spacing w:line="340" w:lineRule="exact"/>
        <w:ind w:leftChars="100" w:left="210" w:firstLineChars="2800" w:firstLine="5880"/>
        <w:rPr>
          <w:rFonts w:asciiTheme="minorEastAsia" w:hAnsiTheme="minorEastAsia"/>
          <w:color w:val="000000" w:themeColor="text1"/>
        </w:rPr>
      </w:pPr>
    </w:p>
    <w:p w14:paraId="5882A6F6" w14:textId="77777777" w:rsidR="00491C90" w:rsidRPr="00DD080B" w:rsidRDefault="00491C90" w:rsidP="00491C90">
      <w:pPr>
        <w:spacing w:line="340" w:lineRule="exact"/>
        <w:ind w:leftChars="100" w:left="210"/>
        <w:rPr>
          <w:rFonts w:asciiTheme="minorEastAsia" w:hAnsiTheme="minorEastAsia"/>
          <w:color w:val="000000" w:themeColor="text1"/>
        </w:rPr>
      </w:pPr>
      <w:r w:rsidRPr="00DD080B">
        <w:rPr>
          <w:rFonts w:asciiTheme="minorEastAsia" w:hAnsiTheme="minorEastAsia" w:hint="eastAsia"/>
          <w:color w:val="000000" w:themeColor="text1"/>
        </w:rPr>
        <w:t>（２）　指示（主なもの）</w:t>
      </w:r>
    </w:p>
    <w:p w14:paraId="274C1F5C" w14:textId="70B1D4D7" w:rsidR="00491C90" w:rsidRPr="00DD080B" w:rsidRDefault="00491C90" w:rsidP="0051448D">
      <w:pPr>
        <w:spacing w:line="340" w:lineRule="exact"/>
        <w:ind w:leftChars="100" w:left="1050" w:rightChars="-135" w:right="-283" w:hangingChars="400" w:hanging="840"/>
        <w:rPr>
          <w:rFonts w:asciiTheme="minorEastAsia" w:hAnsiTheme="minorEastAsia"/>
          <w:color w:val="000000" w:themeColor="text1"/>
        </w:rPr>
      </w:pPr>
      <w:r w:rsidRPr="00DD080B">
        <w:rPr>
          <w:rFonts w:asciiTheme="minorEastAsia" w:hAnsiTheme="minorEastAsia" w:hint="eastAsia"/>
          <w:color w:val="000000" w:themeColor="text1"/>
        </w:rPr>
        <w:t xml:space="preserve">　　　１）成田空港周辺開発プロジェクト用地の一部を対象不動産と</w:t>
      </w:r>
      <w:r w:rsidR="00545A68">
        <w:rPr>
          <w:rFonts w:asciiTheme="minorEastAsia" w:hAnsiTheme="minorEastAsia" w:hint="eastAsia"/>
          <w:color w:val="000000" w:themeColor="text1"/>
        </w:rPr>
        <w:t>する</w:t>
      </w:r>
      <w:r w:rsidRPr="00DD080B">
        <w:rPr>
          <w:rFonts w:asciiTheme="minorEastAsia" w:hAnsiTheme="minorEastAsia" w:hint="eastAsia"/>
          <w:color w:val="000000" w:themeColor="text1"/>
        </w:rPr>
        <w:t>不動産特定共同事業契約（以下「成田商品」という。）について、事業参加者に対し、以下の措置を講じること。</w:t>
      </w:r>
    </w:p>
    <w:p w14:paraId="2E5BC6CB" w14:textId="49BAE4DA" w:rsidR="00491C90" w:rsidRPr="00DD080B" w:rsidRDefault="00491C90" w:rsidP="00DA0D45">
      <w:pPr>
        <w:spacing w:line="340" w:lineRule="exact"/>
        <w:ind w:leftChars="500" w:left="1260" w:rightChars="-135" w:right="-283" w:hangingChars="100" w:hanging="210"/>
        <w:rPr>
          <w:rFonts w:asciiTheme="minorEastAsia" w:hAnsiTheme="minorEastAsia"/>
          <w:color w:val="000000" w:themeColor="text1"/>
        </w:rPr>
      </w:pPr>
      <w:r w:rsidRPr="00DD080B">
        <w:rPr>
          <w:rFonts w:asciiTheme="minorEastAsia" w:hAnsiTheme="minorEastAsia" w:hint="eastAsia"/>
          <w:color w:val="000000" w:themeColor="text1"/>
        </w:rPr>
        <w:t>・　開発事業者による</w:t>
      </w:r>
      <w:r w:rsidR="00545A68">
        <w:rPr>
          <w:rFonts w:asciiTheme="minorEastAsia" w:hAnsiTheme="minorEastAsia" w:hint="eastAsia"/>
          <w:color w:val="000000" w:themeColor="text1"/>
        </w:rPr>
        <w:t>事業プランの変更</w:t>
      </w:r>
      <w:r w:rsidRPr="00DD080B">
        <w:rPr>
          <w:rFonts w:asciiTheme="minorEastAsia" w:hAnsiTheme="minorEastAsia" w:hint="eastAsia"/>
          <w:color w:val="000000" w:themeColor="text1"/>
        </w:rPr>
        <w:t>に伴う、</w:t>
      </w:r>
      <w:r w:rsidR="00545A68">
        <w:rPr>
          <w:rFonts w:asciiTheme="minorEastAsia" w:hAnsiTheme="minorEastAsia" w:hint="eastAsia"/>
          <w:color w:val="000000" w:themeColor="text1"/>
        </w:rPr>
        <w:t>対象不動産の資産価値、</w:t>
      </w:r>
      <w:r w:rsidRPr="00DD080B">
        <w:rPr>
          <w:rFonts w:asciiTheme="minorEastAsia" w:hAnsiTheme="minorEastAsia" w:hint="eastAsia"/>
          <w:color w:val="000000" w:themeColor="text1"/>
        </w:rPr>
        <w:t>将来的な収益性</w:t>
      </w:r>
      <w:r w:rsidR="00545A68">
        <w:rPr>
          <w:rFonts w:asciiTheme="minorEastAsia" w:hAnsiTheme="minorEastAsia" w:hint="eastAsia"/>
          <w:color w:val="000000" w:themeColor="text1"/>
        </w:rPr>
        <w:t>、</w:t>
      </w:r>
      <w:r w:rsidRPr="00DD080B">
        <w:rPr>
          <w:rFonts w:asciiTheme="minorEastAsia" w:hAnsiTheme="minorEastAsia" w:hint="eastAsia"/>
          <w:color w:val="000000" w:themeColor="text1"/>
        </w:rPr>
        <w:t>事業プランの実現可能性への影響</w:t>
      </w:r>
      <w:r w:rsidR="00545A68">
        <w:rPr>
          <w:rFonts w:asciiTheme="minorEastAsia" w:hAnsiTheme="minorEastAsia" w:hint="eastAsia"/>
          <w:color w:val="000000" w:themeColor="text1"/>
        </w:rPr>
        <w:t>等</w:t>
      </w:r>
      <w:r w:rsidRPr="00DD080B">
        <w:rPr>
          <w:rFonts w:asciiTheme="minorEastAsia" w:hAnsiTheme="minorEastAsia" w:hint="eastAsia"/>
          <w:color w:val="000000" w:themeColor="text1"/>
        </w:rPr>
        <w:t>、投資判断を行う上で重要となる事項を説明すること。</w:t>
      </w:r>
    </w:p>
    <w:p w14:paraId="11E62055" w14:textId="04E3E00C" w:rsidR="00491C90" w:rsidRPr="00DD080B" w:rsidRDefault="00491C90" w:rsidP="00DA0D45">
      <w:pPr>
        <w:spacing w:line="340" w:lineRule="exact"/>
        <w:ind w:leftChars="500" w:left="1260" w:rightChars="-135" w:right="-283" w:hangingChars="100" w:hanging="210"/>
        <w:rPr>
          <w:rFonts w:asciiTheme="minorEastAsia" w:hAnsiTheme="minorEastAsia"/>
          <w:color w:val="000000" w:themeColor="text1"/>
        </w:rPr>
      </w:pPr>
      <w:r w:rsidRPr="00DD080B">
        <w:rPr>
          <w:rFonts w:asciiTheme="minorEastAsia" w:hAnsiTheme="minorEastAsia" w:hint="eastAsia"/>
          <w:color w:val="000000" w:themeColor="text1"/>
        </w:rPr>
        <w:t xml:space="preserve">・　</w:t>
      </w:r>
      <w:r w:rsidR="00545A68">
        <w:rPr>
          <w:rFonts w:asciiTheme="minorEastAsia" w:hAnsiTheme="minorEastAsia" w:hint="eastAsia"/>
          <w:color w:val="000000" w:themeColor="text1"/>
        </w:rPr>
        <w:t>契約成立前交付書面</w:t>
      </w:r>
      <w:r w:rsidRPr="00DD080B">
        <w:rPr>
          <w:rFonts w:asciiTheme="minorEastAsia" w:hAnsiTheme="minorEastAsia" w:hint="eastAsia"/>
          <w:color w:val="000000" w:themeColor="text1"/>
        </w:rPr>
        <w:t>等において、対象不動産の宅地造成工事完了時における形状・構造等の必要事項を明示した上で、説明すること。</w:t>
      </w:r>
    </w:p>
    <w:p w14:paraId="44731467" w14:textId="4B5EF1DA" w:rsidR="00491C90" w:rsidRPr="00DD080B" w:rsidRDefault="00491C90" w:rsidP="00DA0D45">
      <w:pPr>
        <w:spacing w:line="340" w:lineRule="exact"/>
        <w:ind w:leftChars="400" w:left="1050" w:rightChars="-135" w:right="-283" w:hangingChars="100" w:hanging="210"/>
        <w:rPr>
          <w:rFonts w:asciiTheme="minorEastAsia" w:hAnsiTheme="minorEastAsia"/>
          <w:color w:val="000000" w:themeColor="text1"/>
        </w:rPr>
      </w:pPr>
      <w:r w:rsidRPr="00DD080B">
        <w:rPr>
          <w:rFonts w:asciiTheme="minorEastAsia" w:hAnsiTheme="minorEastAsia" w:hint="eastAsia"/>
          <w:color w:val="000000" w:themeColor="text1"/>
        </w:rPr>
        <w:t>２）成田商品の事業参加者に対し、今回の処分内容及び</w:t>
      </w:r>
      <w:r w:rsidR="00545A68" w:rsidRPr="00DD080B">
        <w:rPr>
          <w:rFonts w:asciiTheme="minorEastAsia" w:hAnsiTheme="minorEastAsia" w:hint="eastAsia"/>
          <w:color w:val="000000" w:themeColor="text1"/>
        </w:rPr>
        <w:t>処分</w:t>
      </w:r>
      <w:r w:rsidRPr="00DD080B">
        <w:rPr>
          <w:rFonts w:asciiTheme="minorEastAsia" w:hAnsiTheme="minorEastAsia" w:hint="eastAsia"/>
          <w:color w:val="000000" w:themeColor="text1"/>
        </w:rPr>
        <w:t>理由について速やかに説明すること。また、成田商品の解約の申出に対し誠実かつ適切に対応するなど、事業参加者の保護に万全を期すこと。</w:t>
      </w:r>
    </w:p>
    <w:p w14:paraId="0DE27DC0" w14:textId="0EE89006" w:rsidR="00491C90" w:rsidRPr="00DD080B" w:rsidRDefault="00491C90" w:rsidP="00DA0D45">
      <w:pPr>
        <w:spacing w:line="340" w:lineRule="exact"/>
        <w:ind w:leftChars="400" w:left="1050" w:rightChars="-135" w:right="-283" w:hangingChars="100" w:hanging="210"/>
        <w:rPr>
          <w:rFonts w:asciiTheme="minorEastAsia" w:hAnsiTheme="minorEastAsia"/>
          <w:color w:val="000000" w:themeColor="text1"/>
        </w:rPr>
      </w:pPr>
      <w:r w:rsidRPr="00DD080B">
        <w:rPr>
          <w:rFonts w:asciiTheme="minorEastAsia" w:hAnsiTheme="minorEastAsia" w:hint="eastAsia"/>
          <w:color w:val="000000" w:themeColor="text1"/>
        </w:rPr>
        <w:t>３）成田商品</w:t>
      </w:r>
      <w:r w:rsidR="00545A68">
        <w:rPr>
          <w:rFonts w:asciiTheme="minorEastAsia" w:hAnsiTheme="minorEastAsia" w:hint="eastAsia"/>
          <w:color w:val="000000" w:themeColor="text1"/>
        </w:rPr>
        <w:t>の一つであるシリーズ成田16号（以下、「シリーズ成田16号」という。）</w:t>
      </w:r>
      <w:r w:rsidRPr="00DD080B">
        <w:rPr>
          <w:rFonts w:asciiTheme="minorEastAsia" w:hAnsiTheme="minorEastAsia" w:hint="eastAsia"/>
          <w:color w:val="000000" w:themeColor="text1"/>
        </w:rPr>
        <w:t>について、契約変更に</w:t>
      </w:r>
      <w:r w:rsidR="00545A68">
        <w:rPr>
          <w:rFonts w:asciiTheme="minorEastAsia" w:hAnsiTheme="minorEastAsia" w:hint="eastAsia"/>
          <w:color w:val="000000" w:themeColor="text1"/>
        </w:rPr>
        <w:t>応じる</w:t>
      </w:r>
      <w:r w:rsidRPr="00DD080B">
        <w:rPr>
          <w:rFonts w:asciiTheme="minorEastAsia" w:hAnsiTheme="minorEastAsia" w:hint="eastAsia"/>
          <w:color w:val="000000" w:themeColor="text1"/>
        </w:rPr>
        <w:t>意思</w:t>
      </w:r>
      <w:r w:rsidR="00545A68">
        <w:rPr>
          <w:rFonts w:asciiTheme="minorEastAsia" w:hAnsiTheme="minorEastAsia" w:hint="eastAsia"/>
          <w:color w:val="000000" w:themeColor="text1"/>
        </w:rPr>
        <w:t>があるかを</w:t>
      </w:r>
      <w:r w:rsidRPr="00DD080B">
        <w:rPr>
          <w:rFonts w:asciiTheme="minorEastAsia" w:hAnsiTheme="minorEastAsia" w:hint="eastAsia"/>
          <w:color w:val="000000" w:themeColor="text1"/>
        </w:rPr>
        <w:t>明確に確認できていない事業参加者に対し、</w:t>
      </w:r>
      <w:r w:rsidR="00545A68">
        <w:rPr>
          <w:rFonts w:asciiTheme="minorEastAsia" w:hAnsiTheme="minorEastAsia" w:hint="eastAsia"/>
          <w:color w:val="000000" w:themeColor="text1"/>
        </w:rPr>
        <w:t>その</w:t>
      </w:r>
      <w:r w:rsidRPr="00DD080B">
        <w:rPr>
          <w:rFonts w:asciiTheme="minorEastAsia" w:hAnsiTheme="minorEastAsia" w:hint="eastAsia"/>
          <w:color w:val="000000" w:themeColor="text1"/>
        </w:rPr>
        <w:t>意思があるかを速やかかつ明確に確認すること。</w:t>
      </w:r>
    </w:p>
    <w:p w14:paraId="44FEE96B" w14:textId="0907265B" w:rsidR="00491C90" w:rsidRPr="00DD080B" w:rsidRDefault="00491C90" w:rsidP="00DA0D45">
      <w:pPr>
        <w:spacing w:line="340" w:lineRule="exact"/>
        <w:ind w:leftChars="400" w:left="1050" w:rightChars="-135" w:right="-283" w:hangingChars="100" w:hanging="210"/>
        <w:rPr>
          <w:rFonts w:asciiTheme="minorEastAsia" w:hAnsiTheme="minorEastAsia"/>
          <w:color w:val="000000" w:themeColor="text1"/>
        </w:rPr>
      </w:pPr>
      <w:r w:rsidRPr="00DD080B">
        <w:rPr>
          <w:rFonts w:asciiTheme="minorEastAsia" w:hAnsiTheme="minorEastAsia" w:hint="eastAsia"/>
          <w:color w:val="000000" w:themeColor="text1"/>
        </w:rPr>
        <w:t>４）</w:t>
      </w:r>
      <w:r w:rsidR="00545A68">
        <w:rPr>
          <w:rFonts w:asciiTheme="minorEastAsia" w:hAnsiTheme="minorEastAsia" w:hint="eastAsia"/>
          <w:color w:val="000000" w:themeColor="text1"/>
        </w:rPr>
        <w:t>今回の</w:t>
      </w:r>
      <w:r w:rsidRPr="00DD080B">
        <w:rPr>
          <w:rFonts w:asciiTheme="minorEastAsia" w:hAnsiTheme="minorEastAsia" w:hint="eastAsia"/>
          <w:color w:val="000000" w:themeColor="text1"/>
        </w:rPr>
        <w:t>処分内容及び</w:t>
      </w:r>
      <w:r w:rsidR="00545A68" w:rsidRPr="00DD080B">
        <w:rPr>
          <w:rFonts w:asciiTheme="minorEastAsia" w:hAnsiTheme="minorEastAsia" w:hint="eastAsia"/>
          <w:color w:val="000000" w:themeColor="text1"/>
        </w:rPr>
        <w:t>処分</w:t>
      </w:r>
      <w:r w:rsidRPr="00DD080B">
        <w:rPr>
          <w:rFonts w:asciiTheme="minorEastAsia" w:hAnsiTheme="minorEastAsia" w:hint="eastAsia"/>
          <w:color w:val="000000" w:themeColor="text1"/>
        </w:rPr>
        <w:t>理由並びに再発防止のために行った具体的な対策について、役員及び従事者全てに対し速やかに周知徹底すること。</w:t>
      </w:r>
    </w:p>
    <w:p w14:paraId="024D9055" w14:textId="77777777" w:rsidR="00491C90" w:rsidRPr="00DD080B" w:rsidRDefault="00491C90" w:rsidP="00DA0D45">
      <w:pPr>
        <w:spacing w:line="340" w:lineRule="exact"/>
        <w:ind w:leftChars="400" w:left="1050" w:rightChars="-135" w:right="-283" w:hangingChars="100" w:hanging="210"/>
        <w:rPr>
          <w:rFonts w:asciiTheme="minorEastAsia" w:hAnsiTheme="minorEastAsia"/>
          <w:color w:val="000000" w:themeColor="text1"/>
        </w:rPr>
      </w:pPr>
      <w:r w:rsidRPr="00DD080B">
        <w:rPr>
          <w:rFonts w:asciiTheme="minorEastAsia" w:hAnsiTheme="minorEastAsia" w:hint="eastAsia"/>
          <w:color w:val="000000" w:themeColor="text1"/>
        </w:rPr>
        <w:t>５）関係法令の遵守を社内で徹底するとともに、社内研修・教育の計画を作成し、役員及び従事者全てに対し継続的にこれを実施すること。</w:t>
      </w:r>
    </w:p>
    <w:p w14:paraId="74A6B3EA" w14:textId="77777777" w:rsidR="00491C90" w:rsidRPr="00DD080B" w:rsidRDefault="00491C90" w:rsidP="00DA0D45">
      <w:pPr>
        <w:spacing w:line="340" w:lineRule="exact"/>
        <w:ind w:leftChars="400" w:left="1050" w:rightChars="-135" w:right="-283" w:hangingChars="100" w:hanging="210"/>
        <w:rPr>
          <w:rFonts w:asciiTheme="minorEastAsia" w:hAnsiTheme="minorEastAsia"/>
          <w:color w:val="000000" w:themeColor="text1"/>
        </w:rPr>
      </w:pPr>
      <w:r w:rsidRPr="00DD080B">
        <w:rPr>
          <w:rFonts w:asciiTheme="minorEastAsia" w:hAnsiTheme="minorEastAsia" w:hint="eastAsia"/>
          <w:color w:val="000000" w:themeColor="text1"/>
        </w:rPr>
        <w:t>６）不動産特定共同事業及びその遂行に関する業務の適正な運営を確保するため、社内の業務管理体制の整備等必要な措置を講じること。</w:t>
      </w:r>
    </w:p>
    <w:p w14:paraId="3A510A34" w14:textId="77777777" w:rsidR="00491C90" w:rsidRPr="00DD080B" w:rsidRDefault="00491C90" w:rsidP="00DA0D45">
      <w:pPr>
        <w:spacing w:line="340" w:lineRule="exact"/>
        <w:ind w:leftChars="400" w:left="1050" w:rightChars="-135" w:right="-283" w:hangingChars="100" w:hanging="210"/>
        <w:rPr>
          <w:rFonts w:asciiTheme="minorEastAsia" w:hAnsiTheme="minorEastAsia"/>
          <w:color w:val="000000" w:themeColor="text1"/>
        </w:rPr>
      </w:pPr>
      <w:r w:rsidRPr="00DD080B">
        <w:rPr>
          <w:rFonts w:asciiTheme="minorEastAsia" w:hAnsiTheme="minorEastAsia" w:hint="eastAsia"/>
          <w:color w:val="000000" w:themeColor="text1"/>
        </w:rPr>
        <w:t>７）解約の申出に係る対応状況（解約申請件数・金額及び解約対応件数・金額を含む。）について、当面の間、日次の報告を行うこと。その他の対応状況について、令和６年７月17日までに書面で報告すること。その後、必要に応じて書面で報告すること。</w:t>
      </w:r>
    </w:p>
    <w:p w14:paraId="6A83A0A2" w14:textId="77777777" w:rsidR="00384841" w:rsidRDefault="00491C90" w:rsidP="00491C90">
      <w:pPr>
        <w:spacing w:line="340" w:lineRule="exact"/>
        <w:ind w:leftChars="100" w:left="210"/>
        <w:jc w:val="right"/>
        <w:rPr>
          <w:rFonts w:asciiTheme="minorEastAsia" w:hAnsiTheme="minorEastAsia"/>
          <w:color w:val="000000" w:themeColor="text1"/>
        </w:rPr>
      </w:pPr>
      <w:r w:rsidRPr="00DD080B">
        <w:rPr>
          <w:rFonts w:asciiTheme="minorEastAsia" w:hAnsiTheme="minorEastAsia" w:hint="eastAsia"/>
          <w:color w:val="000000" w:themeColor="text1"/>
        </w:rPr>
        <w:t xml:space="preserve">　根拠法令：法第34条第１項</w:t>
      </w:r>
    </w:p>
    <w:p w14:paraId="5201308D" w14:textId="2EFAE72E" w:rsidR="00491C90" w:rsidRPr="00DD080B" w:rsidRDefault="00491C90" w:rsidP="00491C90">
      <w:pPr>
        <w:spacing w:line="340" w:lineRule="exact"/>
        <w:ind w:leftChars="100" w:left="210"/>
        <w:jc w:val="right"/>
        <w:rPr>
          <w:rFonts w:asciiTheme="minorEastAsia" w:hAnsiTheme="minorEastAsia"/>
          <w:color w:val="000000" w:themeColor="text1"/>
        </w:rPr>
      </w:pPr>
      <w:r w:rsidRPr="00DD080B">
        <w:rPr>
          <w:rFonts w:asciiTheme="minorEastAsia" w:hAnsiTheme="minorEastAsia" w:hint="eastAsia"/>
          <w:color w:val="000000" w:themeColor="text1"/>
        </w:rPr>
        <w:t xml:space="preserve">　 </w:t>
      </w:r>
    </w:p>
    <w:p w14:paraId="38998BD4" w14:textId="47C94651" w:rsidR="00E0697A" w:rsidRDefault="00E0697A" w:rsidP="00113431">
      <w:pPr>
        <w:spacing w:line="340" w:lineRule="exact"/>
        <w:ind w:rightChars="-203" w:right="-426"/>
        <w:rPr>
          <w:rFonts w:asciiTheme="minorEastAsia" w:hAnsiTheme="minorEastAsia"/>
          <w:b/>
          <w:color w:val="000000" w:themeColor="text1"/>
        </w:rPr>
      </w:pPr>
    </w:p>
    <w:p w14:paraId="0F9B7A2E" w14:textId="77777777" w:rsidR="00DA0D45" w:rsidRDefault="00DA0D45" w:rsidP="00113431">
      <w:pPr>
        <w:spacing w:line="340" w:lineRule="exact"/>
        <w:ind w:rightChars="-203" w:right="-426"/>
        <w:rPr>
          <w:rFonts w:asciiTheme="minorEastAsia" w:hAnsiTheme="minorEastAsia"/>
          <w:b/>
          <w:color w:val="000000" w:themeColor="text1"/>
        </w:rPr>
      </w:pPr>
    </w:p>
    <w:p w14:paraId="251F53E0" w14:textId="4900A3D2" w:rsidR="00491C90" w:rsidRPr="00DD080B" w:rsidRDefault="00491C90" w:rsidP="00113431">
      <w:pPr>
        <w:spacing w:line="340" w:lineRule="exact"/>
        <w:ind w:rightChars="-203" w:right="-426"/>
        <w:rPr>
          <w:rFonts w:asciiTheme="minorEastAsia" w:hAnsiTheme="minorEastAsia"/>
          <w:b/>
          <w:color w:val="000000" w:themeColor="text1"/>
        </w:rPr>
      </w:pPr>
      <w:r w:rsidRPr="00DD080B">
        <w:rPr>
          <w:rFonts w:asciiTheme="minorEastAsia" w:hAnsiTheme="minorEastAsia" w:hint="eastAsia"/>
          <w:b/>
          <w:color w:val="000000" w:themeColor="text1"/>
        </w:rPr>
        <w:lastRenderedPageBreak/>
        <w:t xml:space="preserve">２．処分理由 </w:t>
      </w:r>
    </w:p>
    <w:p w14:paraId="3DE17957" w14:textId="071E2A1C" w:rsidR="00491C90" w:rsidRPr="00DD080B" w:rsidRDefault="00491C90" w:rsidP="00113431">
      <w:pPr>
        <w:spacing w:line="340" w:lineRule="exact"/>
        <w:ind w:leftChars="10" w:left="441" w:rightChars="-135" w:right="-283" w:hangingChars="200" w:hanging="420"/>
        <w:rPr>
          <w:rFonts w:asciiTheme="minorEastAsia" w:hAnsiTheme="minorEastAsia"/>
          <w:color w:val="000000" w:themeColor="text1"/>
        </w:rPr>
      </w:pPr>
      <w:r w:rsidRPr="00DD080B">
        <w:rPr>
          <w:rFonts w:asciiTheme="minorEastAsia" w:hAnsiTheme="minorEastAsia" w:hint="eastAsia"/>
          <w:color w:val="000000" w:themeColor="text1"/>
        </w:rPr>
        <w:t>（１）被処分者は、大阪府知事に対し、開発事業者</w:t>
      </w:r>
      <w:r w:rsidR="006D5DFB">
        <w:rPr>
          <w:rFonts w:asciiTheme="minorEastAsia" w:hAnsiTheme="minorEastAsia" w:hint="eastAsia"/>
          <w:color w:val="000000" w:themeColor="text1"/>
        </w:rPr>
        <w:t>による</w:t>
      </w:r>
      <w:r w:rsidR="00545A68" w:rsidRPr="00545A68">
        <w:rPr>
          <w:rFonts w:asciiTheme="minorEastAsia" w:hAnsiTheme="minorEastAsia" w:hint="eastAsia"/>
          <w:color w:val="000000" w:themeColor="text1"/>
        </w:rPr>
        <w:t>事業プランの変更</w:t>
      </w:r>
      <w:r w:rsidR="006D5DFB">
        <w:rPr>
          <w:rFonts w:asciiTheme="minorEastAsia" w:hAnsiTheme="minorEastAsia" w:hint="eastAsia"/>
          <w:color w:val="000000" w:themeColor="text1"/>
        </w:rPr>
        <w:t>は</w:t>
      </w:r>
      <w:r w:rsidRPr="00DD080B">
        <w:rPr>
          <w:rFonts w:asciiTheme="minorEastAsia" w:hAnsiTheme="minorEastAsia" w:hint="eastAsia"/>
          <w:color w:val="000000" w:themeColor="text1"/>
        </w:rPr>
        <w:t>、成田商品の対象不動産である土地の資産性に大きく影響を及ぼす可能性のある重要な事項と認識していると回答した。</w:t>
      </w:r>
    </w:p>
    <w:p w14:paraId="0DF8C498" w14:textId="086BACE9" w:rsidR="00491C90" w:rsidRPr="00DD080B" w:rsidRDefault="00491C90" w:rsidP="00113431">
      <w:pPr>
        <w:spacing w:line="340" w:lineRule="exact"/>
        <w:ind w:leftChars="210" w:left="441" w:rightChars="-135" w:right="-283" w:firstLineChars="100" w:firstLine="210"/>
        <w:rPr>
          <w:rFonts w:asciiTheme="minorEastAsia" w:hAnsiTheme="minorEastAsia"/>
          <w:color w:val="000000" w:themeColor="text1"/>
        </w:rPr>
      </w:pPr>
      <w:r w:rsidRPr="00DD080B">
        <w:rPr>
          <w:rFonts w:asciiTheme="minorEastAsia" w:hAnsiTheme="minorEastAsia" w:hint="eastAsia"/>
          <w:color w:val="000000" w:themeColor="text1"/>
        </w:rPr>
        <w:t>しかし、実際には、事業参加者に対し、開発事業者のホームページを用いて計画変更の説明をするにとどまり、事業プラン</w:t>
      </w:r>
      <w:r w:rsidR="00545A68">
        <w:rPr>
          <w:rFonts w:asciiTheme="minorEastAsia" w:hAnsiTheme="minorEastAsia" w:hint="eastAsia"/>
          <w:color w:val="000000" w:themeColor="text1"/>
        </w:rPr>
        <w:t>の</w:t>
      </w:r>
      <w:r w:rsidRPr="00DD080B">
        <w:rPr>
          <w:rFonts w:asciiTheme="minorEastAsia" w:hAnsiTheme="minorEastAsia" w:hint="eastAsia"/>
          <w:color w:val="000000" w:themeColor="text1"/>
        </w:rPr>
        <w:t>変更後の対象不動産の資産価値</w:t>
      </w:r>
      <w:r w:rsidR="00545A68">
        <w:rPr>
          <w:rFonts w:asciiTheme="minorEastAsia" w:hAnsiTheme="minorEastAsia" w:hint="eastAsia"/>
          <w:color w:val="000000" w:themeColor="text1"/>
        </w:rPr>
        <w:t>、</w:t>
      </w:r>
      <w:r w:rsidRPr="00DD080B">
        <w:rPr>
          <w:rFonts w:asciiTheme="minorEastAsia" w:hAnsiTheme="minorEastAsia" w:hint="eastAsia"/>
          <w:color w:val="000000" w:themeColor="text1"/>
        </w:rPr>
        <w:t>将来的な収益性</w:t>
      </w:r>
      <w:r w:rsidR="00545A68">
        <w:rPr>
          <w:rFonts w:asciiTheme="minorEastAsia" w:hAnsiTheme="minorEastAsia" w:hint="eastAsia"/>
          <w:color w:val="000000" w:themeColor="text1"/>
        </w:rPr>
        <w:t>、</w:t>
      </w:r>
      <w:r w:rsidRPr="00DD080B">
        <w:rPr>
          <w:rFonts w:asciiTheme="minorEastAsia" w:hAnsiTheme="minorEastAsia" w:hint="eastAsia"/>
          <w:color w:val="000000" w:themeColor="text1"/>
        </w:rPr>
        <w:t>事業プランの実現可能性への影響</w:t>
      </w:r>
      <w:r w:rsidR="00545A68">
        <w:rPr>
          <w:rFonts w:asciiTheme="minorEastAsia" w:hAnsiTheme="minorEastAsia" w:hint="eastAsia"/>
          <w:color w:val="000000" w:themeColor="text1"/>
        </w:rPr>
        <w:t>等</w:t>
      </w:r>
      <w:r w:rsidRPr="00DD080B">
        <w:rPr>
          <w:rFonts w:asciiTheme="minorEastAsia" w:hAnsiTheme="minorEastAsia" w:hint="eastAsia"/>
          <w:color w:val="000000" w:themeColor="text1"/>
        </w:rPr>
        <w:t>、事業参加者が投資判断を行う上で重要となる事項の説明を怠った。</w:t>
      </w:r>
    </w:p>
    <w:p w14:paraId="1B9AA15C" w14:textId="329AC7FB" w:rsidR="00491C90" w:rsidRPr="00DD080B" w:rsidRDefault="00491C90" w:rsidP="00DA0D45">
      <w:pPr>
        <w:spacing w:line="340" w:lineRule="exact"/>
        <w:ind w:leftChars="200" w:left="420" w:rightChars="-135" w:right="-283" w:firstLineChars="100" w:firstLine="210"/>
        <w:rPr>
          <w:rFonts w:asciiTheme="minorEastAsia" w:hAnsiTheme="minorEastAsia"/>
          <w:color w:val="000000" w:themeColor="text1"/>
        </w:rPr>
      </w:pPr>
      <w:r w:rsidRPr="00B20D9E">
        <w:rPr>
          <w:rFonts w:asciiTheme="minorEastAsia" w:hAnsiTheme="minorEastAsia" w:hint="eastAsia"/>
          <w:color w:val="000000" w:themeColor="text1"/>
        </w:rPr>
        <w:t>これらは、業務に関し、その公正を害する行為である。</w:t>
      </w:r>
    </w:p>
    <w:p w14:paraId="162D0B5C" w14:textId="03FE0C16" w:rsidR="00491C90" w:rsidRPr="00DD080B" w:rsidRDefault="00491C90" w:rsidP="00491C90">
      <w:pPr>
        <w:spacing w:line="340" w:lineRule="exact"/>
        <w:ind w:leftChars="100" w:left="210" w:firstLineChars="100" w:firstLine="210"/>
        <w:jc w:val="right"/>
        <w:rPr>
          <w:rFonts w:asciiTheme="minorEastAsia" w:hAnsiTheme="minorEastAsia"/>
          <w:color w:val="000000" w:themeColor="text1"/>
        </w:rPr>
      </w:pPr>
      <w:r w:rsidRPr="00DD080B">
        <w:rPr>
          <w:rFonts w:asciiTheme="minorEastAsia" w:hAnsiTheme="minorEastAsia" w:hint="eastAsia"/>
          <w:color w:val="000000" w:themeColor="text1"/>
        </w:rPr>
        <w:t>（法第34条第１項第２号及び法第35条第１項第１号該当）</w:t>
      </w:r>
    </w:p>
    <w:p w14:paraId="59198018" w14:textId="77777777" w:rsidR="00491C90" w:rsidRPr="00DD080B" w:rsidRDefault="00491C90" w:rsidP="00491C90">
      <w:pPr>
        <w:spacing w:line="340" w:lineRule="exact"/>
        <w:ind w:leftChars="100" w:left="210" w:firstLineChars="100" w:firstLine="210"/>
        <w:rPr>
          <w:rFonts w:asciiTheme="minorEastAsia" w:hAnsiTheme="minorEastAsia"/>
          <w:color w:val="000000" w:themeColor="text1"/>
        </w:rPr>
      </w:pPr>
    </w:p>
    <w:p w14:paraId="4253F0FC" w14:textId="454C2782" w:rsidR="00491C90" w:rsidRPr="00DD080B" w:rsidRDefault="00491C90" w:rsidP="00113431">
      <w:pPr>
        <w:spacing w:line="340" w:lineRule="exact"/>
        <w:ind w:left="420" w:rightChars="-135" w:right="-283" w:hangingChars="200" w:hanging="420"/>
        <w:rPr>
          <w:rFonts w:asciiTheme="minorEastAsia" w:hAnsiTheme="minorEastAsia"/>
          <w:color w:val="000000" w:themeColor="text1"/>
        </w:rPr>
      </w:pPr>
      <w:r w:rsidRPr="00DD080B">
        <w:rPr>
          <w:rFonts w:asciiTheme="minorEastAsia" w:hAnsiTheme="minorEastAsia" w:hint="eastAsia"/>
          <w:color w:val="000000" w:themeColor="text1"/>
        </w:rPr>
        <w:t>（２）被処分者は、</w:t>
      </w:r>
      <w:r w:rsidR="00545A68">
        <w:rPr>
          <w:rFonts w:asciiTheme="minorEastAsia" w:hAnsiTheme="minorEastAsia" w:hint="eastAsia"/>
          <w:color w:val="000000" w:themeColor="text1"/>
        </w:rPr>
        <w:t>シリーズ成田16号</w:t>
      </w:r>
      <w:r w:rsidRPr="00DD080B">
        <w:rPr>
          <w:rFonts w:asciiTheme="minorEastAsia" w:hAnsiTheme="minorEastAsia" w:hint="eastAsia"/>
          <w:color w:val="000000" w:themeColor="text1"/>
        </w:rPr>
        <w:t>の契約成立前交付書面及び契約成立時交付書面に、</w:t>
      </w:r>
      <w:r w:rsidR="001A261D" w:rsidRPr="001A261D">
        <w:rPr>
          <w:rFonts w:asciiTheme="minorEastAsia" w:hAnsiTheme="minorEastAsia" w:hint="eastAsia"/>
          <w:color w:val="000000" w:themeColor="text1"/>
        </w:rPr>
        <w:t>都市計画法第29条の</w:t>
      </w:r>
      <w:r w:rsidRPr="00DD080B">
        <w:rPr>
          <w:rFonts w:asciiTheme="minorEastAsia" w:hAnsiTheme="minorEastAsia" w:hint="eastAsia"/>
          <w:color w:val="000000" w:themeColor="text1"/>
        </w:rPr>
        <w:t>開発許可の対象ではない土地を対象不動産に含んでいるにもかかわらず、</w:t>
      </w:r>
      <w:r w:rsidR="007E1A51">
        <w:rPr>
          <w:rFonts w:asciiTheme="minorEastAsia" w:hAnsiTheme="minorEastAsia" w:hint="eastAsia"/>
          <w:color w:val="000000" w:themeColor="text1"/>
        </w:rPr>
        <w:t>開発</w:t>
      </w:r>
      <w:r w:rsidRPr="00DD080B">
        <w:rPr>
          <w:rFonts w:asciiTheme="minorEastAsia" w:hAnsiTheme="minorEastAsia" w:hint="eastAsia"/>
          <w:color w:val="000000" w:themeColor="text1"/>
        </w:rPr>
        <w:t>許可を受けていると誤った記載をし、これを用いて勧誘及び契約を行った。</w:t>
      </w:r>
    </w:p>
    <w:p w14:paraId="2E6CCB28" w14:textId="77777777" w:rsidR="00424C29" w:rsidRDefault="007E1A51" w:rsidP="00113431">
      <w:pPr>
        <w:spacing w:line="340" w:lineRule="exact"/>
        <w:ind w:leftChars="200" w:left="420" w:rightChars="-135" w:right="-283" w:firstLineChars="100" w:firstLine="210"/>
        <w:rPr>
          <w:rFonts w:asciiTheme="minorEastAsia" w:hAnsiTheme="minorEastAsia"/>
          <w:color w:val="000000" w:themeColor="text1"/>
        </w:rPr>
      </w:pPr>
      <w:r>
        <w:rPr>
          <w:rFonts w:asciiTheme="minorEastAsia" w:hAnsiTheme="minorEastAsia" w:hint="eastAsia"/>
          <w:color w:val="000000" w:themeColor="text1"/>
        </w:rPr>
        <w:t>また、</w:t>
      </w:r>
      <w:r w:rsidRPr="00DD080B">
        <w:rPr>
          <w:rFonts w:asciiTheme="minorEastAsia" w:hAnsiTheme="minorEastAsia" w:hint="eastAsia"/>
          <w:color w:val="000000" w:themeColor="text1"/>
        </w:rPr>
        <w:t>被処分者</w:t>
      </w:r>
      <w:r>
        <w:rPr>
          <w:rFonts w:asciiTheme="minorEastAsia" w:hAnsiTheme="minorEastAsia" w:hint="eastAsia"/>
          <w:color w:val="000000" w:themeColor="text1"/>
        </w:rPr>
        <w:t>は、この誤りを是正するため、シリーズ成田16号の対象不動産である開発許可を受けていない土地を開発許可を受けた他の土地と交換しようとした。この行為は、契約変更に該当するところ、</w:t>
      </w:r>
      <w:r w:rsidRPr="00DD080B">
        <w:rPr>
          <w:rFonts w:asciiTheme="minorEastAsia" w:hAnsiTheme="minorEastAsia" w:hint="eastAsia"/>
          <w:color w:val="000000" w:themeColor="text1"/>
        </w:rPr>
        <w:t>被処分者は、</w:t>
      </w:r>
      <w:r>
        <w:rPr>
          <w:rFonts w:asciiTheme="minorEastAsia" w:hAnsiTheme="minorEastAsia" w:hint="eastAsia"/>
          <w:color w:val="000000" w:themeColor="text1"/>
        </w:rPr>
        <w:t>期日までに事業参加者から契約取消しの申出がない場合、契約変更に同意したものとみなすことにした。</w:t>
      </w:r>
    </w:p>
    <w:p w14:paraId="2950CC57" w14:textId="4BAFB2D7" w:rsidR="00491C90" w:rsidRPr="00DD080B" w:rsidRDefault="007E1A51" w:rsidP="00113431">
      <w:pPr>
        <w:spacing w:line="340" w:lineRule="exact"/>
        <w:ind w:leftChars="200" w:left="420" w:rightChars="-135" w:right="-283" w:firstLineChars="100" w:firstLine="210"/>
        <w:rPr>
          <w:rFonts w:asciiTheme="minorEastAsia" w:hAnsiTheme="minorEastAsia"/>
          <w:color w:val="000000" w:themeColor="text1"/>
        </w:rPr>
      </w:pPr>
      <w:r>
        <w:rPr>
          <w:rFonts w:asciiTheme="minorEastAsia" w:hAnsiTheme="minorEastAsia" w:hint="eastAsia"/>
          <w:color w:val="000000" w:themeColor="text1"/>
        </w:rPr>
        <w:t>これは、契約変更の手続きとして不適切な行為であり、業務に関し、その公正を害する行為である。</w:t>
      </w:r>
    </w:p>
    <w:p w14:paraId="542502E2" w14:textId="40F6CBBC" w:rsidR="00CB02E3" w:rsidRDefault="00491C90" w:rsidP="00491C90">
      <w:pPr>
        <w:spacing w:line="340" w:lineRule="exact"/>
        <w:ind w:firstLineChars="200" w:firstLine="420"/>
        <w:jc w:val="right"/>
        <w:rPr>
          <w:rFonts w:asciiTheme="minorEastAsia" w:hAnsiTheme="minorEastAsia"/>
          <w:color w:val="000000" w:themeColor="text1"/>
        </w:rPr>
      </w:pPr>
      <w:r w:rsidRPr="00DD080B">
        <w:rPr>
          <w:rFonts w:asciiTheme="minorEastAsia" w:hAnsiTheme="minorEastAsia" w:hint="eastAsia"/>
          <w:color w:val="000000" w:themeColor="text1"/>
        </w:rPr>
        <w:t>（法第24条第１項</w:t>
      </w:r>
      <w:r w:rsidR="000F3713">
        <w:rPr>
          <w:rFonts w:asciiTheme="minorEastAsia" w:hAnsiTheme="minorEastAsia" w:hint="eastAsia"/>
          <w:color w:val="000000" w:themeColor="text1"/>
        </w:rPr>
        <w:t>、</w:t>
      </w:r>
      <w:r w:rsidR="00CB02E3" w:rsidRPr="00DD080B">
        <w:rPr>
          <w:rFonts w:asciiTheme="minorEastAsia" w:hAnsiTheme="minorEastAsia" w:hint="eastAsia"/>
          <w:color w:val="000000" w:themeColor="text1"/>
        </w:rPr>
        <w:t>同法施行規則第43条第１項第17号ロ</w:t>
      </w:r>
    </w:p>
    <w:p w14:paraId="1BBBE273" w14:textId="0DFA3DE4" w:rsidR="00491C90" w:rsidRPr="00DD080B" w:rsidRDefault="00491C90" w:rsidP="00491C90">
      <w:pPr>
        <w:spacing w:line="340" w:lineRule="exact"/>
        <w:ind w:firstLineChars="200" w:firstLine="420"/>
        <w:jc w:val="right"/>
        <w:rPr>
          <w:rFonts w:asciiTheme="minorEastAsia" w:hAnsiTheme="minorEastAsia"/>
          <w:color w:val="000000" w:themeColor="text1"/>
        </w:rPr>
      </w:pPr>
      <w:r w:rsidRPr="00DD080B">
        <w:rPr>
          <w:rFonts w:asciiTheme="minorEastAsia" w:hAnsiTheme="minorEastAsia" w:hint="eastAsia"/>
          <w:color w:val="000000" w:themeColor="text1"/>
        </w:rPr>
        <w:t>及び法第25条第1項違反、法第34条第１項第２号該当）</w:t>
      </w:r>
    </w:p>
    <w:p w14:paraId="11EB1C23" w14:textId="77777777" w:rsidR="00491C90" w:rsidRPr="00DD080B" w:rsidRDefault="00491C90" w:rsidP="00491C90">
      <w:pPr>
        <w:spacing w:line="340" w:lineRule="exact"/>
        <w:ind w:leftChars="50" w:left="105" w:firstLineChars="50" w:firstLine="105"/>
        <w:rPr>
          <w:rFonts w:asciiTheme="minorEastAsia" w:hAnsiTheme="minorEastAsia"/>
          <w:color w:val="000000" w:themeColor="text1"/>
        </w:rPr>
      </w:pPr>
    </w:p>
    <w:p w14:paraId="03A333B3" w14:textId="6EF5B4C5" w:rsidR="00491C90" w:rsidRDefault="00491C90" w:rsidP="00113431">
      <w:pPr>
        <w:spacing w:line="340" w:lineRule="exact"/>
        <w:ind w:leftChars="50" w:left="525" w:rightChars="-135" w:right="-283" w:hangingChars="200" w:hanging="420"/>
        <w:rPr>
          <w:rFonts w:asciiTheme="minorEastAsia" w:hAnsiTheme="minorEastAsia"/>
          <w:color w:val="000000" w:themeColor="text1"/>
        </w:rPr>
      </w:pPr>
      <w:r w:rsidRPr="00DD080B">
        <w:rPr>
          <w:rFonts w:asciiTheme="minorEastAsia" w:hAnsiTheme="minorEastAsia" w:hint="eastAsia"/>
          <w:color w:val="000000" w:themeColor="text1"/>
        </w:rPr>
        <w:t>（３）被処分者は、契約成立前交付書面に、宅地造成工事完了時における形状・構造等を記載すべきところ、宅地造成工事完了前の形状を記載した。</w:t>
      </w:r>
    </w:p>
    <w:p w14:paraId="6324E2E0" w14:textId="6FA918AF" w:rsidR="007E1A51" w:rsidRPr="00DD080B" w:rsidRDefault="007E1A51" w:rsidP="00424C29">
      <w:pPr>
        <w:spacing w:line="340" w:lineRule="exact"/>
        <w:ind w:leftChars="33" w:left="489" w:rightChars="-135" w:right="-283" w:hangingChars="200" w:hanging="420"/>
        <w:rPr>
          <w:rFonts w:asciiTheme="minorEastAsia" w:hAnsiTheme="minorEastAsia"/>
          <w:color w:val="000000" w:themeColor="text1"/>
        </w:rPr>
      </w:pPr>
      <w:r>
        <w:rPr>
          <w:rFonts w:asciiTheme="minorEastAsia" w:hAnsiTheme="minorEastAsia" w:hint="eastAsia"/>
          <w:color w:val="000000" w:themeColor="text1"/>
        </w:rPr>
        <w:t xml:space="preserve">　　　</w:t>
      </w:r>
      <w:r w:rsidRPr="00B20D9E">
        <w:rPr>
          <w:rFonts w:asciiTheme="minorEastAsia" w:hAnsiTheme="minorEastAsia" w:hint="eastAsia"/>
          <w:color w:val="000000" w:themeColor="text1"/>
        </w:rPr>
        <w:t>これは、業務に関し、その公正を害する行為である。</w:t>
      </w:r>
    </w:p>
    <w:p w14:paraId="27030A5C" w14:textId="153CD08B" w:rsidR="00491C90" w:rsidRPr="00DD080B" w:rsidRDefault="00491C90" w:rsidP="00491C90">
      <w:pPr>
        <w:spacing w:line="340" w:lineRule="exact"/>
        <w:ind w:leftChars="100" w:left="420" w:hangingChars="100" w:hanging="210"/>
        <w:jc w:val="right"/>
        <w:rPr>
          <w:rFonts w:asciiTheme="minorEastAsia" w:hAnsiTheme="minorEastAsia"/>
          <w:color w:val="000000" w:themeColor="text1"/>
        </w:rPr>
      </w:pPr>
      <w:r w:rsidRPr="00DD080B">
        <w:rPr>
          <w:rFonts w:asciiTheme="minorEastAsia" w:hAnsiTheme="minorEastAsia" w:hint="eastAsia"/>
          <w:color w:val="000000" w:themeColor="text1"/>
        </w:rPr>
        <w:t>（法第24条第１項及び同法施行規則第43条第１項第17号</w:t>
      </w:r>
      <w:r w:rsidR="00CB02E3">
        <w:rPr>
          <w:rFonts w:asciiTheme="minorEastAsia" w:hAnsiTheme="minorEastAsia" w:hint="eastAsia"/>
          <w:color w:val="000000" w:themeColor="text1"/>
        </w:rPr>
        <w:t>ホ</w:t>
      </w:r>
      <w:r w:rsidRPr="00DD080B">
        <w:rPr>
          <w:rFonts w:asciiTheme="minorEastAsia" w:hAnsiTheme="minorEastAsia" w:hint="eastAsia"/>
          <w:color w:val="000000" w:themeColor="text1"/>
        </w:rPr>
        <w:t>違反、</w:t>
      </w:r>
    </w:p>
    <w:p w14:paraId="3AB124F8" w14:textId="77777777" w:rsidR="00491C90" w:rsidRPr="00DD080B" w:rsidRDefault="00491C90" w:rsidP="00491C90">
      <w:pPr>
        <w:spacing w:line="340" w:lineRule="exact"/>
        <w:ind w:leftChars="100" w:left="420" w:hangingChars="100" w:hanging="210"/>
        <w:jc w:val="right"/>
        <w:rPr>
          <w:rFonts w:asciiTheme="minorEastAsia" w:hAnsiTheme="minorEastAsia"/>
          <w:color w:val="000000" w:themeColor="text1"/>
        </w:rPr>
      </w:pPr>
      <w:r w:rsidRPr="00DD080B">
        <w:rPr>
          <w:rFonts w:asciiTheme="minorEastAsia" w:hAnsiTheme="minorEastAsia" w:hint="eastAsia"/>
          <w:color w:val="000000" w:themeColor="text1"/>
        </w:rPr>
        <w:t>法第34条第１項第２号該当）</w:t>
      </w:r>
    </w:p>
    <w:p w14:paraId="38E404C0" w14:textId="77777777" w:rsidR="00491C90" w:rsidRPr="00DD080B" w:rsidRDefault="00491C90" w:rsidP="00491C90">
      <w:pPr>
        <w:spacing w:line="340" w:lineRule="exact"/>
        <w:ind w:leftChars="100" w:left="210" w:firstLineChars="100" w:firstLine="210"/>
        <w:rPr>
          <w:rFonts w:asciiTheme="minorEastAsia" w:hAnsiTheme="minorEastAsia"/>
          <w:color w:val="000000" w:themeColor="text1"/>
        </w:rPr>
      </w:pPr>
    </w:p>
    <w:p w14:paraId="1E971E9B" w14:textId="77777777" w:rsidR="00491C90" w:rsidRPr="00DD080B" w:rsidRDefault="00491C90" w:rsidP="00491C90">
      <w:pPr>
        <w:spacing w:line="340" w:lineRule="exact"/>
        <w:rPr>
          <w:rFonts w:asciiTheme="minorEastAsia" w:hAnsiTheme="minorEastAsia"/>
          <w:strike/>
          <w:color w:val="000000" w:themeColor="text1"/>
        </w:rPr>
      </w:pPr>
    </w:p>
    <w:p w14:paraId="3CFD2AFB" w14:textId="2D0BF5FD" w:rsidR="00491C90" w:rsidRDefault="00491C90" w:rsidP="00A64477">
      <w:pPr>
        <w:spacing w:line="340" w:lineRule="exact"/>
        <w:rPr>
          <w:rFonts w:asciiTheme="minorEastAsia" w:hAnsiTheme="minorEastAsia"/>
          <w:color w:val="000000" w:themeColor="text1"/>
        </w:rPr>
      </w:pPr>
    </w:p>
    <w:p w14:paraId="3EE8BE4E" w14:textId="01D9968C" w:rsidR="000958FA" w:rsidRDefault="000958FA" w:rsidP="00A64477">
      <w:pPr>
        <w:spacing w:line="340" w:lineRule="exact"/>
        <w:rPr>
          <w:rFonts w:asciiTheme="minorEastAsia" w:hAnsiTheme="minorEastAsia"/>
          <w:color w:val="000000" w:themeColor="text1"/>
        </w:rPr>
      </w:pPr>
    </w:p>
    <w:p w14:paraId="13713508" w14:textId="790C21E9" w:rsidR="000958FA" w:rsidRDefault="000958FA" w:rsidP="00A64477">
      <w:pPr>
        <w:spacing w:line="340" w:lineRule="exact"/>
        <w:rPr>
          <w:rFonts w:asciiTheme="minorEastAsia" w:hAnsiTheme="minorEastAsia"/>
          <w:color w:val="000000" w:themeColor="text1"/>
        </w:rPr>
      </w:pPr>
    </w:p>
    <w:p w14:paraId="617DECB7" w14:textId="36EF1919" w:rsidR="000958FA" w:rsidRDefault="000958FA" w:rsidP="00A64477">
      <w:pPr>
        <w:spacing w:line="340" w:lineRule="exact"/>
        <w:rPr>
          <w:rFonts w:asciiTheme="minorEastAsia" w:hAnsiTheme="minorEastAsia"/>
          <w:color w:val="000000" w:themeColor="text1"/>
        </w:rPr>
      </w:pPr>
    </w:p>
    <w:p w14:paraId="0DA2AE26" w14:textId="34FFA805" w:rsidR="000958FA" w:rsidRDefault="000958FA" w:rsidP="00A64477">
      <w:pPr>
        <w:spacing w:line="340" w:lineRule="exact"/>
        <w:rPr>
          <w:rFonts w:asciiTheme="minorEastAsia" w:hAnsiTheme="minorEastAsia"/>
          <w:color w:val="000000" w:themeColor="text1"/>
        </w:rPr>
      </w:pPr>
    </w:p>
    <w:p w14:paraId="4EDD94D8" w14:textId="25A3F1D2" w:rsidR="000958FA" w:rsidRDefault="000958FA" w:rsidP="00A64477">
      <w:pPr>
        <w:spacing w:line="340" w:lineRule="exact"/>
        <w:rPr>
          <w:rFonts w:asciiTheme="minorEastAsia" w:hAnsiTheme="minorEastAsia"/>
          <w:color w:val="000000" w:themeColor="text1"/>
        </w:rPr>
      </w:pPr>
    </w:p>
    <w:p w14:paraId="5D768893" w14:textId="31F5AE34" w:rsidR="000958FA" w:rsidRPr="000958FA" w:rsidRDefault="000958FA" w:rsidP="00113431">
      <w:pPr>
        <w:ind w:firstLineChars="135" w:firstLine="283"/>
        <w:rPr>
          <w:rFonts w:asciiTheme="minorEastAsia" w:hAnsiTheme="minorEastAsia"/>
        </w:rPr>
      </w:pPr>
    </w:p>
    <w:sectPr w:rsidR="000958FA" w:rsidRPr="000958FA" w:rsidSect="003757CA">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58641" w14:textId="77777777" w:rsidR="002B7DBD" w:rsidRDefault="002B7DBD" w:rsidP="006F6A5C">
      <w:r>
        <w:separator/>
      </w:r>
    </w:p>
  </w:endnote>
  <w:endnote w:type="continuationSeparator" w:id="0">
    <w:p w14:paraId="703BECA4" w14:textId="77777777" w:rsidR="002B7DBD" w:rsidRDefault="002B7DBD" w:rsidP="006F6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B442D" w14:textId="77777777" w:rsidR="002B7DBD" w:rsidRDefault="002B7DBD" w:rsidP="006F6A5C">
      <w:r>
        <w:separator/>
      </w:r>
    </w:p>
  </w:footnote>
  <w:footnote w:type="continuationSeparator" w:id="0">
    <w:p w14:paraId="6415BF2E" w14:textId="77777777" w:rsidR="002B7DBD" w:rsidRDefault="002B7DBD" w:rsidP="006F6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514C"/>
    <w:multiLevelType w:val="hybridMultilevel"/>
    <w:tmpl w:val="93FCD6E2"/>
    <w:lvl w:ilvl="0" w:tplc="F03233D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AF604D3"/>
    <w:multiLevelType w:val="hybridMultilevel"/>
    <w:tmpl w:val="72A227B0"/>
    <w:lvl w:ilvl="0" w:tplc="EE0E266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D0A40B6"/>
    <w:multiLevelType w:val="hybridMultilevel"/>
    <w:tmpl w:val="FC0C11D8"/>
    <w:lvl w:ilvl="0" w:tplc="605295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844363"/>
    <w:multiLevelType w:val="hybridMultilevel"/>
    <w:tmpl w:val="133416E4"/>
    <w:lvl w:ilvl="0" w:tplc="0FDCCB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6D5920"/>
    <w:multiLevelType w:val="hybridMultilevel"/>
    <w:tmpl w:val="E5EE58E2"/>
    <w:lvl w:ilvl="0" w:tplc="71F8CFC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0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09F"/>
    <w:rsid w:val="000004C0"/>
    <w:rsid w:val="00013FC4"/>
    <w:rsid w:val="00015A86"/>
    <w:rsid w:val="00025EBE"/>
    <w:rsid w:val="0003259B"/>
    <w:rsid w:val="0003272F"/>
    <w:rsid w:val="00033EFE"/>
    <w:rsid w:val="000527E3"/>
    <w:rsid w:val="00060E29"/>
    <w:rsid w:val="00094278"/>
    <w:rsid w:val="000958FA"/>
    <w:rsid w:val="000A4C56"/>
    <w:rsid w:val="000B515F"/>
    <w:rsid w:val="000B5D6C"/>
    <w:rsid w:val="000B703B"/>
    <w:rsid w:val="000C0D59"/>
    <w:rsid w:val="000C1B8B"/>
    <w:rsid w:val="000C5880"/>
    <w:rsid w:val="000C6837"/>
    <w:rsid w:val="000F3713"/>
    <w:rsid w:val="000F689D"/>
    <w:rsid w:val="0010132D"/>
    <w:rsid w:val="00105C1E"/>
    <w:rsid w:val="0010633B"/>
    <w:rsid w:val="00113431"/>
    <w:rsid w:val="00125930"/>
    <w:rsid w:val="00145960"/>
    <w:rsid w:val="00171F3B"/>
    <w:rsid w:val="00193F37"/>
    <w:rsid w:val="001A0040"/>
    <w:rsid w:val="001A261D"/>
    <w:rsid w:val="001A2D79"/>
    <w:rsid w:val="001B42E9"/>
    <w:rsid w:val="001D3F71"/>
    <w:rsid w:val="001E69BF"/>
    <w:rsid w:val="001E773A"/>
    <w:rsid w:val="002045E0"/>
    <w:rsid w:val="002320E7"/>
    <w:rsid w:val="00237B5E"/>
    <w:rsid w:val="00252A0D"/>
    <w:rsid w:val="002947D2"/>
    <w:rsid w:val="002B15A3"/>
    <w:rsid w:val="002B203F"/>
    <w:rsid w:val="002B7DBD"/>
    <w:rsid w:val="002C1092"/>
    <w:rsid w:val="002C5006"/>
    <w:rsid w:val="002C5907"/>
    <w:rsid w:val="002C5CE4"/>
    <w:rsid w:val="002D4B52"/>
    <w:rsid w:val="002D5187"/>
    <w:rsid w:val="00300F80"/>
    <w:rsid w:val="00312996"/>
    <w:rsid w:val="00314773"/>
    <w:rsid w:val="003452B5"/>
    <w:rsid w:val="00357D60"/>
    <w:rsid w:val="00361F5D"/>
    <w:rsid w:val="00367EB7"/>
    <w:rsid w:val="00371AF2"/>
    <w:rsid w:val="003801A4"/>
    <w:rsid w:val="00384841"/>
    <w:rsid w:val="00390200"/>
    <w:rsid w:val="00394DD5"/>
    <w:rsid w:val="00397272"/>
    <w:rsid w:val="003A5000"/>
    <w:rsid w:val="003A5A8F"/>
    <w:rsid w:val="003A679F"/>
    <w:rsid w:val="003B6DA8"/>
    <w:rsid w:val="003C264E"/>
    <w:rsid w:val="003D137A"/>
    <w:rsid w:val="003D6B3E"/>
    <w:rsid w:val="003D75D2"/>
    <w:rsid w:val="003E16D7"/>
    <w:rsid w:val="003E65AA"/>
    <w:rsid w:val="00400D3E"/>
    <w:rsid w:val="00400DA4"/>
    <w:rsid w:val="00401A90"/>
    <w:rsid w:val="00424C29"/>
    <w:rsid w:val="00424E81"/>
    <w:rsid w:val="004251D5"/>
    <w:rsid w:val="004748D4"/>
    <w:rsid w:val="00483F62"/>
    <w:rsid w:val="00491C90"/>
    <w:rsid w:val="00496DC9"/>
    <w:rsid w:val="004B3CE1"/>
    <w:rsid w:val="004C31F0"/>
    <w:rsid w:val="004C3945"/>
    <w:rsid w:val="004D3084"/>
    <w:rsid w:val="004F4E1B"/>
    <w:rsid w:val="005077D0"/>
    <w:rsid w:val="0051448D"/>
    <w:rsid w:val="00535C63"/>
    <w:rsid w:val="00545A68"/>
    <w:rsid w:val="005461A2"/>
    <w:rsid w:val="00547DBE"/>
    <w:rsid w:val="0055036D"/>
    <w:rsid w:val="00552EA9"/>
    <w:rsid w:val="00574B5F"/>
    <w:rsid w:val="00574C06"/>
    <w:rsid w:val="00582F85"/>
    <w:rsid w:val="00583D00"/>
    <w:rsid w:val="0058705B"/>
    <w:rsid w:val="005935BD"/>
    <w:rsid w:val="005957D9"/>
    <w:rsid w:val="005A7584"/>
    <w:rsid w:val="005D1ECA"/>
    <w:rsid w:val="005E1810"/>
    <w:rsid w:val="005F5A12"/>
    <w:rsid w:val="00610BBA"/>
    <w:rsid w:val="00621060"/>
    <w:rsid w:val="00647532"/>
    <w:rsid w:val="00664F99"/>
    <w:rsid w:val="0067163B"/>
    <w:rsid w:val="006775FA"/>
    <w:rsid w:val="006A3A80"/>
    <w:rsid w:val="006B4947"/>
    <w:rsid w:val="006D4BCB"/>
    <w:rsid w:val="006D5DFB"/>
    <w:rsid w:val="006F6A5C"/>
    <w:rsid w:val="006F7461"/>
    <w:rsid w:val="00703312"/>
    <w:rsid w:val="00707027"/>
    <w:rsid w:val="00707603"/>
    <w:rsid w:val="00714042"/>
    <w:rsid w:val="00715190"/>
    <w:rsid w:val="007174E5"/>
    <w:rsid w:val="007262F3"/>
    <w:rsid w:val="00731AD5"/>
    <w:rsid w:val="0073716C"/>
    <w:rsid w:val="00737B02"/>
    <w:rsid w:val="00737BE8"/>
    <w:rsid w:val="00741712"/>
    <w:rsid w:val="00767075"/>
    <w:rsid w:val="00774E6C"/>
    <w:rsid w:val="00793295"/>
    <w:rsid w:val="0079364D"/>
    <w:rsid w:val="00795333"/>
    <w:rsid w:val="007A2C2F"/>
    <w:rsid w:val="007A48F6"/>
    <w:rsid w:val="007A728C"/>
    <w:rsid w:val="007B0141"/>
    <w:rsid w:val="007B54F1"/>
    <w:rsid w:val="007C7403"/>
    <w:rsid w:val="007E1A51"/>
    <w:rsid w:val="007F1737"/>
    <w:rsid w:val="00803691"/>
    <w:rsid w:val="008122BD"/>
    <w:rsid w:val="008267C5"/>
    <w:rsid w:val="00827694"/>
    <w:rsid w:val="0083272A"/>
    <w:rsid w:val="00851AD5"/>
    <w:rsid w:val="00863E0C"/>
    <w:rsid w:val="008663C3"/>
    <w:rsid w:val="00867B7A"/>
    <w:rsid w:val="0087431F"/>
    <w:rsid w:val="008928C8"/>
    <w:rsid w:val="008B4FF4"/>
    <w:rsid w:val="008B7926"/>
    <w:rsid w:val="008D13B2"/>
    <w:rsid w:val="008D397B"/>
    <w:rsid w:val="008E7AFF"/>
    <w:rsid w:val="008E7B08"/>
    <w:rsid w:val="008F23A1"/>
    <w:rsid w:val="008F778E"/>
    <w:rsid w:val="00900137"/>
    <w:rsid w:val="009176D7"/>
    <w:rsid w:val="009724E2"/>
    <w:rsid w:val="0097572F"/>
    <w:rsid w:val="009A1B2F"/>
    <w:rsid w:val="009A4761"/>
    <w:rsid w:val="009A60BB"/>
    <w:rsid w:val="009A7477"/>
    <w:rsid w:val="009D37BA"/>
    <w:rsid w:val="009D56CC"/>
    <w:rsid w:val="009E54F2"/>
    <w:rsid w:val="00A05A08"/>
    <w:rsid w:val="00A05F15"/>
    <w:rsid w:val="00A319DF"/>
    <w:rsid w:val="00A37093"/>
    <w:rsid w:val="00A44B8C"/>
    <w:rsid w:val="00A55E0C"/>
    <w:rsid w:val="00A64477"/>
    <w:rsid w:val="00A6471C"/>
    <w:rsid w:val="00A75E04"/>
    <w:rsid w:val="00A83B4B"/>
    <w:rsid w:val="00A85305"/>
    <w:rsid w:val="00A907EA"/>
    <w:rsid w:val="00AE1812"/>
    <w:rsid w:val="00AE66FB"/>
    <w:rsid w:val="00AF3EDE"/>
    <w:rsid w:val="00AF49D1"/>
    <w:rsid w:val="00B20D9E"/>
    <w:rsid w:val="00B25BB2"/>
    <w:rsid w:val="00B31C0A"/>
    <w:rsid w:val="00B4461E"/>
    <w:rsid w:val="00B558BA"/>
    <w:rsid w:val="00B72C91"/>
    <w:rsid w:val="00B900C9"/>
    <w:rsid w:val="00B9184E"/>
    <w:rsid w:val="00B94169"/>
    <w:rsid w:val="00BA03AD"/>
    <w:rsid w:val="00BA0642"/>
    <w:rsid w:val="00BA0EEB"/>
    <w:rsid w:val="00BB2796"/>
    <w:rsid w:val="00BC392F"/>
    <w:rsid w:val="00BD58BA"/>
    <w:rsid w:val="00BF199F"/>
    <w:rsid w:val="00C07B80"/>
    <w:rsid w:val="00C10F4C"/>
    <w:rsid w:val="00C1469A"/>
    <w:rsid w:val="00C23665"/>
    <w:rsid w:val="00C241C6"/>
    <w:rsid w:val="00C326C2"/>
    <w:rsid w:val="00C37ACC"/>
    <w:rsid w:val="00C86ADA"/>
    <w:rsid w:val="00C86FF9"/>
    <w:rsid w:val="00C872EE"/>
    <w:rsid w:val="00C970C5"/>
    <w:rsid w:val="00CA3DA1"/>
    <w:rsid w:val="00CA6276"/>
    <w:rsid w:val="00CB02E3"/>
    <w:rsid w:val="00CB2569"/>
    <w:rsid w:val="00CC36D0"/>
    <w:rsid w:val="00CC3D2E"/>
    <w:rsid w:val="00CE4CD6"/>
    <w:rsid w:val="00CF7ABB"/>
    <w:rsid w:val="00D132E6"/>
    <w:rsid w:val="00D240E3"/>
    <w:rsid w:val="00D33AFC"/>
    <w:rsid w:val="00D35E64"/>
    <w:rsid w:val="00D37EB0"/>
    <w:rsid w:val="00D44D18"/>
    <w:rsid w:val="00D52260"/>
    <w:rsid w:val="00D52F87"/>
    <w:rsid w:val="00D62545"/>
    <w:rsid w:val="00D67E6B"/>
    <w:rsid w:val="00D7198B"/>
    <w:rsid w:val="00D8509F"/>
    <w:rsid w:val="00D85C17"/>
    <w:rsid w:val="00D9449F"/>
    <w:rsid w:val="00DA0D45"/>
    <w:rsid w:val="00DB28DA"/>
    <w:rsid w:val="00DE01E2"/>
    <w:rsid w:val="00DE2CD9"/>
    <w:rsid w:val="00DE6B1E"/>
    <w:rsid w:val="00DF5E4C"/>
    <w:rsid w:val="00E012D4"/>
    <w:rsid w:val="00E01BF4"/>
    <w:rsid w:val="00E04FF5"/>
    <w:rsid w:val="00E0697A"/>
    <w:rsid w:val="00E32268"/>
    <w:rsid w:val="00E3256D"/>
    <w:rsid w:val="00E33748"/>
    <w:rsid w:val="00E5375B"/>
    <w:rsid w:val="00E61BEE"/>
    <w:rsid w:val="00E706B2"/>
    <w:rsid w:val="00E93775"/>
    <w:rsid w:val="00EB7B17"/>
    <w:rsid w:val="00EC1A4C"/>
    <w:rsid w:val="00EE0FBC"/>
    <w:rsid w:val="00EF2109"/>
    <w:rsid w:val="00EF4C06"/>
    <w:rsid w:val="00F02221"/>
    <w:rsid w:val="00F140CE"/>
    <w:rsid w:val="00F172D8"/>
    <w:rsid w:val="00F40200"/>
    <w:rsid w:val="00F510AA"/>
    <w:rsid w:val="00F51AD3"/>
    <w:rsid w:val="00F54E8A"/>
    <w:rsid w:val="00F70AE1"/>
    <w:rsid w:val="00F70F29"/>
    <w:rsid w:val="00F75A00"/>
    <w:rsid w:val="00F76187"/>
    <w:rsid w:val="00FA61E8"/>
    <w:rsid w:val="00FC5D81"/>
    <w:rsid w:val="00FD2484"/>
    <w:rsid w:val="00FD445A"/>
    <w:rsid w:val="00FF0BB1"/>
    <w:rsid w:val="00FF0CE4"/>
    <w:rsid w:val="00FF3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10D636A"/>
  <w15:docId w15:val="{F091E9DC-C951-45AF-9724-5688A34B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41712"/>
  </w:style>
  <w:style w:type="character" w:customStyle="1" w:styleId="a4">
    <w:name w:val="日付 (文字)"/>
    <w:basedOn w:val="a0"/>
    <w:link w:val="a3"/>
    <w:uiPriority w:val="99"/>
    <w:semiHidden/>
    <w:rsid w:val="00741712"/>
  </w:style>
  <w:style w:type="paragraph" w:styleId="a5">
    <w:name w:val="List Paragraph"/>
    <w:basedOn w:val="a"/>
    <w:uiPriority w:val="34"/>
    <w:qFormat/>
    <w:rsid w:val="00394DD5"/>
    <w:pPr>
      <w:ind w:leftChars="400" w:left="840"/>
    </w:pPr>
  </w:style>
  <w:style w:type="paragraph" w:styleId="a6">
    <w:name w:val="Balloon Text"/>
    <w:basedOn w:val="a"/>
    <w:link w:val="a7"/>
    <w:uiPriority w:val="99"/>
    <w:semiHidden/>
    <w:unhideWhenUsed/>
    <w:rsid w:val="005E181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E1810"/>
    <w:rPr>
      <w:rFonts w:asciiTheme="majorHAnsi" w:eastAsiaTheme="majorEastAsia" w:hAnsiTheme="majorHAnsi" w:cstheme="majorBidi"/>
      <w:sz w:val="18"/>
      <w:szCs w:val="18"/>
    </w:rPr>
  </w:style>
  <w:style w:type="paragraph" w:styleId="a8">
    <w:name w:val="header"/>
    <w:basedOn w:val="a"/>
    <w:link w:val="a9"/>
    <w:uiPriority w:val="99"/>
    <w:unhideWhenUsed/>
    <w:rsid w:val="006F6A5C"/>
    <w:pPr>
      <w:tabs>
        <w:tab w:val="center" w:pos="4252"/>
        <w:tab w:val="right" w:pos="8504"/>
      </w:tabs>
      <w:snapToGrid w:val="0"/>
    </w:pPr>
  </w:style>
  <w:style w:type="character" w:customStyle="1" w:styleId="a9">
    <w:name w:val="ヘッダー (文字)"/>
    <w:basedOn w:val="a0"/>
    <w:link w:val="a8"/>
    <w:uiPriority w:val="99"/>
    <w:rsid w:val="006F6A5C"/>
  </w:style>
  <w:style w:type="paragraph" w:styleId="aa">
    <w:name w:val="footer"/>
    <w:basedOn w:val="a"/>
    <w:link w:val="ab"/>
    <w:uiPriority w:val="99"/>
    <w:unhideWhenUsed/>
    <w:rsid w:val="006F6A5C"/>
    <w:pPr>
      <w:tabs>
        <w:tab w:val="center" w:pos="4252"/>
        <w:tab w:val="right" w:pos="8504"/>
      </w:tabs>
      <w:snapToGrid w:val="0"/>
    </w:pPr>
  </w:style>
  <w:style w:type="character" w:customStyle="1" w:styleId="ab">
    <w:name w:val="フッター (文字)"/>
    <w:basedOn w:val="a0"/>
    <w:link w:val="aa"/>
    <w:uiPriority w:val="99"/>
    <w:rsid w:val="006F6A5C"/>
  </w:style>
  <w:style w:type="character" w:styleId="ac">
    <w:name w:val="Hyperlink"/>
    <w:basedOn w:val="a0"/>
    <w:uiPriority w:val="99"/>
    <w:unhideWhenUsed/>
    <w:rsid w:val="00547DBE"/>
    <w:rPr>
      <w:color w:val="0000FF" w:themeColor="hyperlink"/>
      <w:u w:val="single"/>
    </w:rPr>
  </w:style>
  <w:style w:type="paragraph" w:styleId="Web">
    <w:name w:val="Normal (Web)"/>
    <w:basedOn w:val="a"/>
    <w:uiPriority w:val="99"/>
    <w:semiHidden/>
    <w:unhideWhenUsed/>
    <w:rsid w:val="000958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362725">
      <w:bodyDiv w:val="1"/>
      <w:marLeft w:val="0"/>
      <w:marRight w:val="0"/>
      <w:marTop w:val="0"/>
      <w:marBottom w:val="0"/>
      <w:divBdr>
        <w:top w:val="none" w:sz="0" w:space="0" w:color="auto"/>
        <w:left w:val="none" w:sz="0" w:space="0" w:color="auto"/>
        <w:bottom w:val="none" w:sz="0" w:space="0" w:color="auto"/>
        <w:right w:val="none" w:sz="0" w:space="0" w:color="auto"/>
      </w:divBdr>
      <w:divsChild>
        <w:div w:id="1096243565">
          <w:marLeft w:val="240"/>
          <w:marRight w:val="0"/>
          <w:marTop w:val="0"/>
          <w:marBottom w:val="0"/>
          <w:divBdr>
            <w:top w:val="none" w:sz="0" w:space="0" w:color="auto"/>
            <w:left w:val="none" w:sz="0" w:space="0" w:color="auto"/>
            <w:bottom w:val="none" w:sz="0" w:space="0" w:color="auto"/>
            <w:right w:val="none" w:sz="0" w:space="0" w:color="auto"/>
          </w:divBdr>
          <w:divsChild>
            <w:div w:id="169368308">
              <w:marLeft w:val="240"/>
              <w:marRight w:val="0"/>
              <w:marTop w:val="0"/>
              <w:marBottom w:val="0"/>
              <w:divBdr>
                <w:top w:val="none" w:sz="0" w:space="0" w:color="auto"/>
                <w:left w:val="none" w:sz="0" w:space="0" w:color="auto"/>
                <w:bottom w:val="none" w:sz="0" w:space="0" w:color="auto"/>
                <w:right w:val="none" w:sz="0" w:space="0" w:color="auto"/>
              </w:divBdr>
            </w:div>
            <w:div w:id="1543204680">
              <w:marLeft w:val="240"/>
              <w:marRight w:val="0"/>
              <w:marTop w:val="0"/>
              <w:marBottom w:val="0"/>
              <w:divBdr>
                <w:top w:val="none" w:sz="0" w:space="0" w:color="auto"/>
                <w:left w:val="none" w:sz="0" w:space="0" w:color="auto"/>
                <w:bottom w:val="none" w:sz="0" w:space="0" w:color="auto"/>
                <w:right w:val="none" w:sz="0" w:space="0" w:color="auto"/>
              </w:divBdr>
            </w:div>
            <w:div w:id="1053696735">
              <w:marLeft w:val="240"/>
              <w:marRight w:val="0"/>
              <w:marTop w:val="0"/>
              <w:marBottom w:val="0"/>
              <w:divBdr>
                <w:top w:val="none" w:sz="0" w:space="0" w:color="auto"/>
                <w:left w:val="none" w:sz="0" w:space="0" w:color="auto"/>
                <w:bottom w:val="none" w:sz="0" w:space="0" w:color="auto"/>
                <w:right w:val="none" w:sz="0" w:space="0" w:color="auto"/>
              </w:divBdr>
            </w:div>
            <w:div w:id="1584803842">
              <w:marLeft w:val="240"/>
              <w:marRight w:val="0"/>
              <w:marTop w:val="0"/>
              <w:marBottom w:val="0"/>
              <w:divBdr>
                <w:top w:val="none" w:sz="0" w:space="0" w:color="auto"/>
                <w:left w:val="none" w:sz="0" w:space="0" w:color="auto"/>
                <w:bottom w:val="none" w:sz="0" w:space="0" w:color="auto"/>
                <w:right w:val="none" w:sz="0" w:space="0" w:color="auto"/>
              </w:divBdr>
            </w:div>
            <w:div w:id="1480684691">
              <w:marLeft w:val="240"/>
              <w:marRight w:val="0"/>
              <w:marTop w:val="0"/>
              <w:marBottom w:val="0"/>
              <w:divBdr>
                <w:top w:val="none" w:sz="0" w:space="0" w:color="auto"/>
                <w:left w:val="none" w:sz="0" w:space="0" w:color="auto"/>
                <w:bottom w:val="none" w:sz="0" w:space="0" w:color="auto"/>
                <w:right w:val="none" w:sz="0" w:space="0" w:color="auto"/>
              </w:divBdr>
            </w:div>
            <w:div w:id="1697273558">
              <w:marLeft w:val="240"/>
              <w:marRight w:val="0"/>
              <w:marTop w:val="0"/>
              <w:marBottom w:val="0"/>
              <w:divBdr>
                <w:top w:val="none" w:sz="0" w:space="0" w:color="auto"/>
                <w:left w:val="none" w:sz="0" w:space="0" w:color="auto"/>
                <w:bottom w:val="none" w:sz="0" w:space="0" w:color="auto"/>
                <w:right w:val="none" w:sz="0" w:space="0" w:color="auto"/>
              </w:divBdr>
            </w:div>
            <w:div w:id="1859274126">
              <w:marLeft w:val="240"/>
              <w:marRight w:val="0"/>
              <w:marTop w:val="0"/>
              <w:marBottom w:val="0"/>
              <w:divBdr>
                <w:top w:val="none" w:sz="0" w:space="0" w:color="auto"/>
                <w:left w:val="none" w:sz="0" w:space="0" w:color="auto"/>
                <w:bottom w:val="none" w:sz="0" w:space="0" w:color="auto"/>
                <w:right w:val="none" w:sz="0" w:space="0" w:color="auto"/>
              </w:divBdr>
            </w:div>
            <w:div w:id="19577854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D27A3-9991-4BAE-9B30-7D8AC206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米田　嘉秀</dc:creator>
  <cp:lastModifiedBy>三宅　一弘</cp:lastModifiedBy>
  <cp:revision>9</cp:revision>
  <cp:lastPrinted>2024-06-13T05:37:00Z</cp:lastPrinted>
  <dcterms:created xsi:type="dcterms:W3CDTF">2024-06-12T11:21:00Z</dcterms:created>
  <dcterms:modified xsi:type="dcterms:W3CDTF">2024-06-13T06:52:00Z</dcterms:modified>
</cp:coreProperties>
</file>