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7AB2C" w14:textId="77777777" w:rsidR="00C00B56" w:rsidRDefault="00C00B5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8240" behindDoc="0" locked="0" layoutInCell="1" allowOverlap="1" wp14:anchorId="5E2D5B5B" wp14:editId="0D169B90">
                <wp:simplePos x="0" y="0"/>
                <wp:positionH relativeFrom="column">
                  <wp:posOffset>5252720</wp:posOffset>
                </wp:positionH>
                <wp:positionV relativeFrom="paragraph">
                  <wp:posOffset>24130</wp:posOffset>
                </wp:positionV>
                <wp:extent cx="805180" cy="352425"/>
                <wp:effectExtent l="0" t="0" r="1397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352425"/>
                        </a:xfrm>
                        <a:prstGeom prst="rect">
                          <a:avLst/>
                        </a:prstGeom>
                        <a:solidFill>
                          <a:srgbClr val="FFFFFF"/>
                        </a:solidFill>
                        <a:ln w="9525">
                          <a:solidFill>
                            <a:srgbClr val="000000"/>
                          </a:solidFill>
                          <a:miter lim="800000"/>
                          <a:headEnd/>
                          <a:tailEnd/>
                        </a:ln>
                      </wps:spPr>
                      <wps:txbx>
                        <w:txbxContent>
                          <w:p w14:paraId="1D29A875" w14:textId="77777777" w:rsidR="00C00B56" w:rsidRPr="00BF53BD" w:rsidRDefault="00C00B56" w:rsidP="00F948C6">
                            <w:pPr>
                              <w:jc w:val="center"/>
                              <w:rPr>
                                <w:rFonts w:ascii="ＭＳ ゴシック" w:eastAsia="ＭＳ ゴシック" w:hAnsi="ＭＳ ゴシック"/>
                                <w:sz w:val="24"/>
                                <w:szCs w:val="28"/>
                              </w:rPr>
                            </w:pPr>
                            <w:r w:rsidRPr="00BF53BD">
                              <w:rPr>
                                <w:rFonts w:ascii="ＭＳ ゴシック" w:eastAsia="ＭＳ ゴシック" w:hAnsi="ＭＳ ゴシック" w:hint="eastAsia"/>
                                <w:sz w:val="24"/>
                                <w:szCs w:val="28"/>
                              </w:rPr>
                              <w:t>資料３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D5B5B" id="_x0000_t202" coordsize="21600,21600" o:spt="202" path="m,l,21600r21600,l21600,xe">
                <v:stroke joinstyle="miter"/>
                <v:path gradientshapeok="t" o:connecttype="rect"/>
              </v:shapetype>
              <v:shape id="テキスト ボックス 1" o:spid="_x0000_s1026" type="#_x0000_t202" style="position:absolute;left:0;text-align:left;margin-left:413.6pt;margin-top:1.9pt;width:63.4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">
                <v:textbox inset="5.85pt,.7pt,5.85pt,.7pt">
                  <w:txbxContent>
                    <w:p w14:paraId="1D29A875" w14:textId="77777777" w:rsidR="00C00B56" w:rsidRPr="00BF53BD" w:rsidRDefault="00C00B56" w:rsidP="00F948C6">
                      <w:pPr>
                        <w:jc w:val="center"/>
                        <w:rPr>
                          <w:rFonts w:ascii="ＭＳ ゴシック" w:eastAsia="ＭＳ ゴシック" w:hAnsi="ＭＳ ゴシック"/>
                          <w:sz w:val="24"/>
                          <w:szCs w:val="28"/>
                        </w:rPr>
                      </w:pPr>
                      <w:r w:rsidRPr="00BF53BD">
                        <w:rPr>
                          <w:rFonts w:ascii="ＭＳ ゴシック" w:eastAsia="ＭＳ ゴシック" w:hAnsi="ＭＳ ゴシック" w:hint="eastAsia"/>
                          <w:sz w:val="24"/>
                          <w:szCs w:val="28"/>
                        </w:rPr>
                        <w:t>資料３</w:t>
                      </w:r>
                    </w:p>
                  </w:txbxContent>
                </v:textbox>
              </v:shape>
            </w:pict>
          </mc:Fallback>
        </mc:AlternateContent>
      </w:r>
    </w:p>
    <w:p w14:paraId="214E94F2" w14:textId="77777777" w:rsidR="00491121" w:rsidRDefault="00491121">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p>
    <w:p w14:paraId="5EB4D936" w14:textId="77777777" w:rsidR="00C00B56" w:rsidRDefault="00C00B5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p>
    <w:p w14:paraId="5AFDC987" w14:textId="77777777" w:rsidR="00D34E70" w:rsidRPr="00C00B56" w:rsidRDefault="00212B3A">
      <w:pPr>
        <w:autoSpaceDE w:val="0"/>
        <w:autoSpaceDN w:val="0"/>
        <w:adjustRightInd w:val="0"/>
        <w:spacing w:line="300" w:lineRule="atLeast"/>
        <w:ind w:left="840" w:hanging="21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○大阪府立万国博覧会記念公園指定管理者評価委員会規則</w:t>
      </w:r>
    </w:p>
    <w:p w14:paraId="552922DF" w14:textId="77777777" w:rsidR="00C00B56" w:rsidRDefault="00C00B56">
      <w:pPr>
        <w:autoSpaceDE w:val="0"/>
        <w:autoSpaceDN w:val="0"/>
        <w:adjustRightInd w:val="0"/>
        <w:spacing w:line="300" w:lineRule="atLeast"/>
        <w:jc w:val="right"/>
        <w:rPr>
          <w:rFonts w:ascii="ＭＳ 明朝" w:eastAsia="ＭＳ 明朝" w:hAnsi="ＭＳ 明朝" w:cs="ＭＳ 明朝"/>
          <w:color w:val="000000"/>
          <w:kern w:val="0"/>
          <w:sz w:val="28"/>
          <w:szCs w:val="21"/>
        </w:rPr>
      </w:pPr>
    </w:p>
    <w:p w14:paraId="262BB542" w14:textId="77777777" w:rsidR="00D34E70" w:rsidRPr="00C00B56" w:rsidRDefault="00212B3A">
      <w:pPr>
        <w:autoSpaceDE w:val="0"/>
        <w:autoSpaceDN w:val="0"/>
        <w:adjustRightInd w:val="0"/>
        <w:spacing w:line="300" w:lineRule="atLeast"/>
        <w:jc w:val="righ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平成二十八年十月二十八日</w:t>
      </w:r>
    </w:p>
    <w:p w14:paraId="75D55C32" w14:textId="77777777" w:rsidR="00D34E70" w:rsidRPr="00C00B56" w:rsidRDefault="00212B3A">
      <w:pPr>
        <w:autoSpaceDE w:val="0"/>
        <w:autoSpaceDN w:val="0"/>
        <w:adjustRightInd w:val="0"/>
        <w:spacing w:line="300" w:lineRule="atLeast"/>
        <w:jc w:val="righ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大阪府規則第百四十六号</w:t>
      </w:r>
    </w:p>
    <w:p w14:paraId="153EE559" w14:textId="77777777" w:rsidR="00D34E70" w:rsidRPr="00C00B56" w:rsidRDefault="00212B3A">
      <w:pPr>
        <w:autoSpaceDE w:val="0"/>
        <w:autoSpaceDN w:val="0"/>
        <w:adjustRightInd w:val="0"/>
        <w:spacing w:line="300" w:lineRule="atLeast"/>
        <w:jc w:val="righ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改正　平成二九年二月二七日規則第九号</w:t>
      </w:r>
    </w:p>
    <w:p w14:paraId="28F1527D" w14:textId="77777777" w:rsidR="00C00B56" w:rsidRPr="00C00B56" w:rsidRDefault="00C00B56">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p>
    <w:p w14:paraId="4CF64001" w14:textId="77777777" w:rsidR="00D34E70" w:rsidRPr="00C00B56" w:rsidRDefault="00212B3A">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大阪府立万国博覧会記念公園指定管理者評価委員会規則を公布する。</w:t>
      </w:r>
    </w:p>
    <w:p w14:paraId="1E0241DA" w14:textId="77777777" w:rsidR="00D34E70" w:rsidRDefault="00212B3A">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大阪府立万国博覧会記念公園指定管理者評価委員会規則</w:t>
      </w:r>
    </w:p>
    <w:p w14:paraId="57A519B7" w14:textId="77777777" w:rsidR="00C00B56" w:rsidRPr="00C00B56" w:rsidRDefault="00C00B56">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p>
    <w:p w14:paraId="73D8734B" w14:textId="77777777"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（趣旨）</w:t>
      </w:r>
    </w:p>
    <w:p w14:paraId="51CC0113"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第一条　この規則は、大阪府附属機関条例（昭和二十七年大阪府条例第三十九号）第六条の規定に基づき、大阪府立万国博覧会記念公園指定管理者評価委員会（以下「委員会」という。）の組織、委員の報酬及び費用弁償の額その他委員会に関し必要な事項を定めるものとする。</w:t>
      </w:r>
    </w:p>
    <w:p w14:paraId="1A52276C" w14:textId="77777777"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14:paraId="5CBF14D4" w14:textId="77777777"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（組織）</w:t>
      </w:r>
    </w:p>
    <w:p w14:paraId="298EE481"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第二条　委員会は、委員七人以内で組織する。</w:t>
      </w:r>
    </w:p>
    <w:p w14:paraId="69E0FA62"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２　委員は、学識経験のある者その他適当と認める者のうちから、知事が任命する。</w:t>
      </w:r>
    </w:p>
    <w:p w14:paraId="76F2736A"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３　委員の任期は、十年とする。ただし、補欠の委員の任期は、前任者の残任期間とする。</w:t>
      </w:r>
    </w:p>
    <w:p w14:paraId="4E42A656" w14:textId="77777777" w:rsidR="00D34E70" w:rsidRPr="00C00B56" w:rsidRDefault="00212B3A">
      <w:pPr>
        <w:autoSpaceDE w:val="0"/>
        <w:autoSpaceDN w:val="0"/>
        <w:adjustRightInd w:val="0"/>
        <w:spacing w:line="300" w:lineRule="atLeast"/>
        <w:ind w:left="8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（平二九規則九・一部改正）</w:t>
      </w:r>
    </w:p>
    <w:p w14:paraId="6DF422C2" w14:textId="77777777"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14:paraId="49E64D6F" w14:textId="77777777"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（委員長）</w:t>
      </w:r>
    </w:p>
    <w:p w14:paraId="233576F7"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第三条　委員会に委員長を置き、委員の互選によってこれを定める。</w:t>
      </w:r>
    </w:p>
    <w:p w14:paraId="55219AD3"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２　委員長は、会務を総理する。</w:t>
      </w:r>
    </w:p>
    <w:p w14:paraId="053D7A3B"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３　委員長に事故があるときは、委員長があらかじめ指名する委員が、その職務を代理する。</w:t>
      </w:r>
    </w:p>
    <w:p w14:paraId="2286DA4A" w14:textId="77777777"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14:paraId="2A710CD8" w14:textId="77777777"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（会議）</w:t>
      </w:r>
    </w:p>
    <w:p w14:paraId="4E068AA4"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第四条　委員会の会議は、委員長が招集し、委員長がその議長となる。</w:t>
      </w:r>
    </w:p>
    <w:p w14:paraId="6C019D0D"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２　委員会は、委員の過半数が出席しなければ会議を開くことができない。</w:t>
      </w:r>
    </w:p>
    <w:p w14:paraId="14F2F602"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３　委員会の議事は、出席委員の過半数で決し、可否同数のときは、議長の決するところによる。</w:t>
      </w:r>
    </w:p>
    <w:p w14:paraId="47D46EFC" w14:textId="77777777" w:rsid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14:paraId="3BB2A598" w14:textId="77777777"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14:paraId="4F878F36" w14:textId="77777777"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lastRenderedPageBreak/>
        <w:t>（報酬）</w:t>
      </w:r>
    </w:p>
    <w:p w14:paraId="1E8DE00A"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第五条　委員の報酬の額は、日額九千八百円とする。</w:t>
      </w:r>
    </w:p>
    <w:p w14:paraId="43D895CE" w14:textId="77777777"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14:paraId="66F7E630" w14:textId="77777777"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（費用弁償）</w:t>
      </w:r>
    </w:p>
    <w:p w14:paraId="4F469DEC"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第六条　委員の費用弁償の額は、職員の旅費に関する条例（昭和四十年大阪府条例第三十七号）による指定職等の職務にある者以外の者の額相当額とする。</w:t>
      </w:r>
    </w:p>
    <w:p w14:paraId="63254272" w14:textId="77777777"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14:paraId="2772F5D8" w14:textId="77777777"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（庶務）</w:t>
      </w:r>
    </w:p>
    <w:p w14:paraId="004E1E90"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第七条　委員会の庶務は、府民文化部において行う。</w:t>
      </w:r>
    </w:p>
    <w:p w14:paraId="4FF72B8A" w14:textId="77777777"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14:paraId="584E33EF" w14:textId="77777777"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（委任）</w:t>
      </w:r>
    </w:p>
    <w:p w14:paraId="4B2B4824" w14:textId="77777777"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第八条　この規則に定めるもののほか、委員会の運営に関し必要な事項は、委員長が定める。</w:t>
      </w:r>
    </w:p>
    <w:p w14:paraId="567B71A1" w14:textId="77777777" w:rsidR="00C00B56" w:rsidRPr="00C00B56" w:rsidRDefault="00C00B56">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p>
    <w:p w14:paraId="58C3248C" w14:textId="77777777" w:rsidR="00D34E70" w:rsidRPr="00C00B56" w:rsidRDefault="00212B3A">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附　則</w:t>
      </w:r>
    </w:p>
    <w:p w14:paraId="515E00C0" w14:textId="77777777" w:rsidR="00D34E70" w:rsidRPr="00C00B56" w:rsidRDefault="00212B3A">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この規則は、公布の日から施行する。</w:t>
      </w:r>
    </w:p>
    <w:p w14:paraId="1E4FA330" w14:textId="77777777" w:rsidR="00D34E70" w:rsidRPr="00C00B56" w:rsidRDefault="00212B3A">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附　則（平成二九年規則第九号）</w:t>
      </w:r>
    </w:p>
    <w:p w14:paraId="70342F51" w14:textId="77777777" w:rsidR="00D34E70" w:rsidRPr="00C00B56" w:rsidRDefault="00212B3A">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この規則は、公布の日から施行する。</w:t>
      </w:r>
    </w:p>
    <w:p w14:paraId="1D083030" w14:textId="77777777" w:rsidR="00212B3A" w:rsidRDefault="00212B3A">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p>
    <w:sectPr w:rsidR="00212B3A">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90062" w14:textId="77777777" w:rsidR="00BF0D46" w:rsidRDefault="00BF0D46" w:rsidP="00BF0D46">
      <w:r>
        <w:separator/>
      </w:r>
    </w:p>
  </w:endnote>
  <w:endnote w:type="continuationSeparator" w:id="0">
    <w:p w14:paraId="72C1CE33" w14:textId="77777777" w:rsidR="00BF0D46" w:rsidRDefault="00BF0D46" w:rsidP="00BF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A8D33" w14:textId="77777777" w:rsidR="00BF0D46" w:rsidRDefault="00BF0D46" w:rsidP="00BF0D46">
      <w:r>
        <w:separator/>
      </w:r>
    </w:p>
  </w:footnote>
  <w:footnote w:type="continuationSeparator" w:id="0">
    <w:p w14:paraId="7CC92178" w14:textId="77777777" w:rsidR="00BF0D46" w:rsidRDefault="00BF0D46" w:rsidP="00BF0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8AA"/>
    <w:rsid w:val="00212B3A"/>
    <w:rsid w:val="00491121"/>
    <w:rsid w:val="008908AA"/>
    <w:rsid w:val="00A96B96"/>
    <w:rsid w:val="00BF0D46"/>
    <w:rsid w:val="00BF53BD"/>
    <w:rsid w:val="00C00B56"/>
    <w:rsid w:val="00D34E70"/>
    <w:rsid w:val="00DD4490"/>
    <w:rsid w:val="00E13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B2C95D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D46"/>
    <w:pPr>
      <w:tabs>
        <w:tab w:val="center" w:pos="4252"/>
        <w:tab w:val="right" w:pos="8504"/>
      </w:tabs>
      <w:snapToGrid w:val="0"/>
    </w:pPr>
  </w:style>
  <w:style w:type="character" w:customStyle="1" w:styleId="a4">
    <w:name w:val="ヘッダー (文字)"/>
    <w:basedOn w:val="a0"/>
    <w:link w:val="a3"/>
    <w:uiPriority w:val="99"/>
    <w:rsid w:val="00BF0D46"/>
  </w:style>
  <w:style w:type="paragraph" w:styleId="a5">
    <w:name w:val="footer"/>
    <w:basedOn w:val="a"/>
    <w:link w:val="a6"/>
    <w:uiPriority w:val="99"/>
    <w:unhideWhenUsed/>
    <w:rsid w:val="00BF0D46"/>
    <w:pPr>
      <w:tabs>
        <w:tab w:val="center" w:pos="4252"/>
        <w:tab w:val="right" w:pos="8504"/>
      </w:tabs>
      <w:snapToGrid w:val="0"/>
    </w:pPr>
  </w:style>
  <w:style w:type="character" w:customStyle="1" w:styleId="a6">
    <w:name w:val="フッター (文字)"/>
    <w:basedOn w:val="a0"/>
    <w:link w:val="a5"/>
    <w:uiPriority w:val="99"/>
    <w:rsid w:val="00BF0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2023-07-20T00:12:00Z</dcterms:created>
  <dcterms:modified xsi:type="dcterms:W3CDTF">2024-06-04T09:51:00Z</dcterms:modified>
</cp:coreProperties>
</file>