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C52CF" w14:textId="77777777" w:rsidR="00945BB1" w:rsidRPr="00F54B4F" w:rsidRDefault="00B228AF" w:rsidP="00B228AF">
      <w:pPr>
        <w:jc w:val="center"/>
        <w:rPr>
          <w:b/>
          <w:sz w:val="28"/>
        </w:rPr>
      </w:pPr>
      <w:r w:rsidRPr="00B228AF">
        <w:rPr>
          <w:rFonts w:hint="eastAsia"/>
          <w:b/>
          <w:sz w:val="28"/>
        </w:rPr>
        <w:t>大阪府食品ロス発生動向等解析調査業務</w:t>
      </w:r>
      <w:r w:rsidR="00945BB1" w:rsidRPr="00F54B4F">
        <w:rPr>
          <w:b/>
          <w:sz w:val="28"/>
        </w:rPr>
        <w:t>報告書</w:t>
      </w:r>
      <w:r w:rsidR="00F54B4F" w:rsidRPr="00F54B4F">
        <w:rPr>
          <w:rFonts w:hint="eastAsia"/>
          <w:b/>
          <w:sz w:val="28"/>
        </w:rPr>
        <w:t>の概要</w:t>
      </w:r>
    </w:p>
    <w:p w14:paraId="0FF18321" w14:textId="77777777" w:rsidR="00F54B4F" w:rsidRDefault="00F54B4F" w:rsidP="00F54B4F"/>
    <w:p w14:paraId="3F4037BE" w14:textId="77777777" w:rsidR="001974DF" w:rsidRPr="00D01F0B" w:rsidRDefault="001974DF" w:rsidP="00D01F0B">
      <w:pPr>
        <w:spacing w:line="440" w:lineRule="exact"/>
        <w:rPr>
          <w:b/>
          <w:sz w:val="24"/>
        </w:rPr>
      </w:pPr>
      <w:r w:rsidRPr="00D01F0B">
        <w:rPr>
          <w:rFonts w:hint="eastAsia"/>
          <w:b/>
          <w:sz w:val="24"/>
        </w:rPr>
        <w:t>（１）目的</w:t>
      </w:r>
    </w:p>
    <w:p w14:paraId="1DA75B0D" w14:textId="77777777" w:rsidR="001974DF" w:rsidRDefault="001974DF" w:rsidP="001974DF">
      <w:pPr>
        <w:spacing w:afterLines="50" w:after="180"/>
        <w:ind w:firstLineChars="100" w:firstLine="210"/>
        <w:rPr>
          <w:szCs w:val="21"/>
        </w:rPr>
      </w:pPr>
      <w:r w:rsidRPr="001974DF">
        <w:rPr>
          <w:rFonts w:hint="eastAsia"/>
          <w:szCs w:val="21"/>
        </w:rPr>
        <w:t>本業務は、「</w:t>
      </w:r>
      <w:r w:rsidR="00F54B4F">
        <w:rPr>
          <w:rFonts w:hint="eastAsia"/>
          <w:szCs w:val="21"/>
        </w:rPr>
        <w:t>大阪府</w:t>
      </w:r>
      <w:r w:rsidRPr="001974DF">
        <w:rPr>
          <w:rFonts w:hint="eastAsia"/>
          <w:szCs w:val="21"/>
        </w:rPr>
        <w:t>食品ロス削減推進計画」</w:t>
      </w:r>
      <w:r w:rsidR="00B228AF" w:rsidRPr="00B228AF">
        <w:rPr>
          <w:rFonts w:hint="eastAsia"/>
          <w:szCs w:val="21"/>
        </w:rPr>
        <w:t>を策定するための基礎資料として、大阪府域における食品ロスの発生量を事業系、家庭系毎に推計するとともに、推計の過程から考えられる食品ロス削減の特性及び課題について取りまとめることを目的とする。</w:t>
      </w:r>
    </w:p>
    <w:p w14:paraId="385CD232" w14:textId="77777777" w:rsidR="00442012" w:rsidRDefault="00442012" w:rsidP="00442012"/>
    <w:p w14:paraId="5BF8A526" w14:textId="77777777" w:rsidR="00383E42" w:rsidRPr="00D01F0B" w:rsidRDefault="00383E42" w:rsidP="00D01F0B">
      <w:pPr>
        <w:spacing w:line="440" w:lineRule="exact"/>
        <w:rPr>
          <w:b/>
          <w:bCs/>
          <w:sz w:val="24"/>
          <w:szCs w:val="24"/>
        </w:rPr>
      </w:pPr>
      <w:r w:rsidRPr="00D01F0B">
        <w:rPr>
          <w:rFonts w:hint="eastAsia"/>
          <w:b/>
          <w:bCs/>
          <w:sz w:val="24"/>
          <w:szCs w:val="24"/>
        </w:rPr>
        <w:t>（２）推計対象</w:t>
      </w:r>
    </w:p>
    <w:p w14:paraId="6CE48C9A" w14:textId="77777777" w:rsidR="007A6E1A" w:rsidRPr="00343634" w:rsidRDefault="00383E42" w:rsidP="00343634">
      <w:pPr>
        <w:ind w:firstLineChars="100" w:firstLine="210"/>
        <w:rPr>
          <w:szCs w:val="21"/>
          <w:u w:val="single"/>
        </w:rPr>
      </w:pPr>
      <w:r w:rsidRPr="00343634">
        <w:rPr>
          <w:rFonts w:hint="eastAsia"/>
          <w:szCs w:val="21"/>
        </w:rPr>
        <w:t>◎事業系</w:t>
      </w:r>
      <w:r w:rsidR="00343634">
        <w:rPr>
          <w:rFonts w:hint="eastAsia"/>
          <w:szCs w:val="21"/>
        </w:rPr>
        <w:t xml:space="preserve"> </w:t>
      </w:r>
      <w:r w:rsidR="00343634" w:rsidRPr="00343634">
        <w:rPr>
          <w:rFonts w:hint="eastAsia"/>
          <w:szCs w:val="21"/>
        </w:rPr>
        <w:t>：</w:t>
      </w:r>
      <w:r w:rsidRPr="00383E42">
        <w:rPr>
          <w:szCs w:val="21"/>
        </w:rPr>
        <w:t>府内での食品産業から排出される</w:t>
      </w:r>
      <w:r w:rsidR="0044662C">
        <w:rPr>
          <w:rFonts w:hint="eastAsia"/>
          <w:szCs w:val="21"/>
        </w:rPr>
        <w:t>食品ロスの</w:t>
      </w:r>
      <w:r w:rsidRPr="00383E42">
        <w:rPr>
          <w:szCs w:val="21"/>
        </w:rPr>
        <w:t>発生量</w:t>
      </w:r>
    </w:p>
    <w:p w14:paraId="16F2DC12" w14:textId="77777777" w:rsidR="00383E42" w:rsidRPr="00343634" w:rsidRDefault="00383E42" w:rsidP="00343634">
      <w:pPr>
        <w:ind w:firstLineChars="100" w:firstLine="210"/>
        <w:rPr>
          <w:szCs w:val="21"/>
          <w:u w:val="single"/>
        </w:rPr>
      </w:pPr>
      <w:r w:rsidRPr="00343634">
        <w:rPr>
          <w:rFonts w:hint="eastAsia"/>
          <w:szCs w:val="21"/>
        </w:rPr>
        <w:t>◎家庭系</w:t>
      </w:r>
      <w:r w:rsidR="00343634">
        <w:rPr>
          <w:rFonts w:hint="eastAsia"/>
          <w:szCs w:val="21"/>
        </w:rPr>
        <w:t xml:space="preserve"> ：</w:t>
      </w:r>
      <w:r w:rsidRPr="00383E42">
        <w:rPr>
          <w:szCs w:val="21"/>
        </w:rPr>
        <w:t>府内の家庭から排出される</w:t>
      </w:r>
      <w:r w:rsidR="0044662C">
        <w:rPr>
          <w:rFonts w:hint="eastAsia"/>
          <w:szCs w:val="21"/>
        </w:rPr>
        <w:t>食品ロスの</w:t>
      </w:r>
      <w:r w:rsidRPr="00383E42">
        <w:rPr>
          <w:szCs w:val="21"/>
        </w:rPr>
        <w:t>発生量</w:t>
      </w:r>
    </w:p>
    <w:p w14:paraId="7DF15635" w14:textId="77777777" w:rsidR="00442012" w:rsidRDefault="00442012" w:rsidP="00442012"/>
    <w:p w14:paraId="2E852DE2" w14:textId="77777777" w:rsidR="00D01F0B" w:rsidRPr="00D01F0B" w:rsidRDefault="00383E42" w:rsidP="00D01F0B">
      <w:pPr>
        <w:spacing w:line="440" w:lineRule="exact"/>
        <w:rPr>
          <w:b/>
          <w:bCs/>
          <w:sz w:val="24"/>
          <w:szCs w:val="24"/>
        </w:rPr>
      </w:pPr>
      <w:r w:rsidRPr="00D01F0B">
        <w:rPr>
          <w:rFonts w:hint="eastAsia"/>
          <w:b/>
          <w:bCs/>
          <w:sz w:val="24"/>
          <w:szCs w:val="24"/>
        </w:rPr>
        <w:t>（３）推計対象年度</w:t>
      </w:r>
    </w:p>
    <w:p w14:paraId="463E100B" w14:textId="77777777" w:rsidR="00383E42" w:rsidRPr="00383E42" w:rsidRDefault="00383E42" w:rsidP="003F26CC">
      <w:pPr>
        <w:spacing w:afterLines="50" w:after="180"/>
        <w:ind w:firstLineChars="200" w:firstLine="420"/>
        <w:rPr>
          <w:szCs w:val="21"/>
        </w:rPr>
      </w:pPr>
      <w:r w:rsidRPr="00383E42">
        <w:rPr>
          <w:szCs w:val="21"/>
        </w:rPr>
        <w:t>2000年度、20</w:t>
      </w:r>
      <w:r>
        <w:rPr>
          <w:szCs w:val="21"/>
        </w:rPr>
        <w:t>19</w:t>
      </w:r>
      <w:r w:rsidRPr="00383E42">
        <w:rPr>
          <w:szCs w:val="21"/>
        </w:rPr>
        <w:t>年度、2025年度、2030年度の4か年</w:t>
      </w:r>
    </w:p>
    <w:p w14:paraId="55FA40C6" w14:textId="77777777" w:rsidR="00442012" w:rsidRDefault="00442012" w:rsidP="00442012"/>
    <w:p w14:paraId="7C93D068" w14:textId="77777777" w:rsidR="005A6026" w:rsidRPr="005A6026" w:rsidRDefault="005A6026" w:rsidP="005A6026">
      <w:pPr>
        <w:rPr>
          <w:b/>
          <w:bCs/>
          <w:color w:val="000000" w:themeColor="text1"/>
          <w:sz w:val="24"/>
          <w:szCs w:val="28"/>
        </w:rPr>
      </w:pPr>
      <w:r w:rsidRPr="005A6026">
        <w:rPr>
          <w:rFonts w:hint="eastAsia"/>
          <w:b/>
          <w:bCs/>
          <w:color w:val="000000" w:themeColor="text1"/>
          <w:sz w:val="24"/>
          <w:szCs w:val="28"/>
        </w:rPr>
        <w:t>（４）</w:t>
      </w:r>
      <w:r>
        <w:rPr>
          <w:rFonts w:hint="eastAsia"/>
          <w:b/>
          <w:bCs/>
          <w:color w:val="000000" w:themeColor="text1"/>
          <w:sz w:val="24"/>
          <w:szCs w:val="28"/>
        </w:rPr>
        <w:t>推計方法</w:t>
      </w:r>
    </w:p>
    <w:p w14:paraId="4DAF15E0" w14:textId="77777777" w:rsidR="005A6026" w:rsidRPr="00101E09" w:rsidRDefault="00D315C1" w:rsidP="00101E09">
      <w:pPr>
        <w:spacing w:line="280" w:lineRule="exact"/>
        <w:rPr>
          <w:b/>
          <w:sz w:val="22"/>
          <w:szCs w:val="21"/>
        </w:rPr>
      </w:pPr>
      <w:r w:rsidRPr="00101E09">
        <w:rPr>
          <w:rFonts w:hint="eastAsia"/>
          <w:b/>
          <w:sz w:val="22"/>
          <w:szCs w:val="21"/>
        </w:rPr>
        <w:t>◎</w:t>
      </w:r>
      <w:r w:rsidR="005A6026" w:rsidRPr="00101E09">
        <w:rPr>
          <w:rFonts w:hint="eastAsia"/>
          <w:b/>
          <w:sz w:val="22"/>
          <w:szCs w:val="21"/>
        </w:rPr>
        <w:t>事業系</w:t>
      </w:r>
    </w:p>
    <w:p w14:paraId="50E70206" w14:textId="77777777" w:rsidR="00442012" w:rsidRDefault="00BC5BA3" w:rsidP="00D315C1">
      <w:pPr>
        <w:ind w:leftChars="100" w:left="210" w:firstLineChars="100" w:firstLine="210"/>
        <w:rPr>
          <w:szCs w:val="21"/>
        </w:rPr>
      </w:pPr>
      <w:r w:rsidRPr="00BC5BA3">
        <w:rPr>
          <w:rFonts w:hint="eastAsia"/>
          <w:szCs w:val="21"/>
        </w:rPr>
        <w:t>平成</w:t>
      </w:r>
      <w:r w:rsidRPr="00BC5BA3">
        <w:rPr>
          <w:szCs w:val="21"/>
        </w:rPr>
        <w:t>29年度、平成30年度の大阪市「事業系一般廃棄物排出実態調査報告書」や国の「食品リサイクル法に基づく定期報告の結果」の公表データ等を用いて推計</w:t>
      </w:r>
    </w:p>
    <w:p w14:paraId="49457D3E" w14:textId="77777777" w:rsidR="00D315C1" w:rsidRPr="00D315C1" w:rsidRDefault="00D315C1" w:rsidP="00D315C1">
      <w:pPr>
        <w:ind w:leftChars="100" w:left="210" w:firstLineChars="100" w:firstLine="210"/>
        <w:rPr>
          <w:szCs w:val="21"/>
        </w:rPr>
      </w:pPr>
    </w:p>
    <w:p w14:paraId="09E27DEE" w14:textId="77777777" w:rsidR="005A6026" w:rsidRPr="00101E09" w:rsidRDefault="00D315C1" w:rsidP="00101E09">
      <w:pPr>
        <w:spacing w:line="280" w:lineRule="exact"/>
        <w:rPr>
          <w:b/>
          <w:sz w:val="22"/>
          <w:szCs w:val="21"/>
        </w:rPr>
      </w:pPr>
      <w:r w:rsidRPr="00101E09">
        <w:rPr>
          <w:rFonts w:hint="eastAsia"/>
          <w:b/>
          <w:sz w:val="22"/>
          <w:szCs w:val="21"/>
        </w:rPr>
        <w:t>◎</w:t>
      </w:r>
      <w:r w:rsidR="005A6026" w:rsidRPr="00101E09">
        <w:rPr>
          <w:rFonts w:hint="eastAsia"/>
          <w:b/>
          <w:sz w:val="22"/>
          <w:szCs w:val="21"/>
        </w:rPr>
        <w:t>家庭系</w:t>
      </w:r>
    </w:p>
    <w:p w14:paraId="5105D519" w14:textId="77777777" w:rsidR="005A6026" w:rsidRPr="005A6026" w:rsidRDefault="00BC5BA3" w:rsidP="00343634">
      <w:pPr>
        <w:ind w:firstLineChars="200" w:firstLine="420"/>
        <w:rPr>
          <w:color w:val="000000" w:themeColor="text1"/>
        </w:rPr>
      </w:pPr>
      <w:r w:rsidRPr="00BC5BA3">
        <w:rPr>
          <w:rFonts w:hint="eastAsia"/>
          <w:color w:val="000000" w:themeColor="text1"/>
        </w:rPr>
        <w:t>大阪府内市町村の生活系ごみの調査結果等を用いて推計</w:t>
      </w:r>
    </w:p>
    <w:p w14:paraId="67CCFE6A" w14:textId="77777777" w:rsidR="00442012" w:rsidRDefault="00442012" w:rsidP="00442012"/>
    <w:p w14:paraId="3E491CA6" w14:textId="77777777" w:rsidR="001D2DA0" w:rsidRDefault="00D60FFF" w:rsidP="00D5034F">
      <w:pPr>
        <w:rPr>
          <w:b/>
          <w:bCs/>
          <w:color w:val="000000" w:themeColor="text1"/>
          <w:sz w:val="24"/>
          <w:szCs w:val="28"/>
        </w:rPr>
      </w:pPr>
      <w:r w:rsidRPr="005A6026">
        <w:rPr>
          <w:rFonts w:hint="eastAsia"/>
          <w:b/>
          <w:bCs/>
          <w:color w:val="000000" w:themeColor="text1"/>
          <w:sz w:val="24"/>
          <w:szCs w:val="28"/>
        </w:rPr>
        <w:t>（</w:t>
      </w:r>
      <w:r w:rsidR="005A6026">
        <w:rPr>
          <w:rFonts w:hint="eastAsia"/>
          <w:b/>
          <w:bCs/>
          <w:color w:val="000000" w:themeColor="text1"/>
          <w:sz w:val="24"/>
          <w:szCs w:val="28"/>
        </w:rPr>
        <w:t>５）</w:t>
      </w:r>
      <w:r w:rsidR="00343634">
        <w:rPr>
          <w:rFonts w:hint="eastAsia"/>
          <w:b/>
          <w:bCs/>
          <w:color w:val="000000" w:themeColor="text1"/>
          <w:sz w:val="24"/>
          <w:szCs w:val="28"/>
        </w:rPr>
        <w:t>推計</w:t>
      </w:r>
      <w:r w:rsidRPr="005A6026">
        <w:rPr>
          <w:rFonts w:hint="eastAsia"/>
          <w:b/>
          <w:bCs/>
          <w:color w:val="000000" w:themeColor="text1"/>
          <w:sz w:val="24"/>
          <w:szCs w:val="28"/>
        </w:rPr>
        <w:t>結果</w:t>
      </w:r>
      <w:r w:rsidR="00343634">
        <w:rPr>
          <w:rFonts w:hint="eastAsia"/>
          <w:b/>
          <w:bCs/>
          <w:color w:val="000000" w:themeColor="text1"/>
          <w:sz w:val="24"/>
          <w:szCs w:val="28"/>
        </w:rPr>
        <w:t>（食品ロス量）</w:t>
      </w:r>
    </w:p>
    <w:p w14:paraId="15DCD49D" w14:textId="77777777" w:rsidR="001D2DA0" w:rsidRDefault="004F0CE5" w:rsidP="0044662C">
      <w:pPr>
        <w:ind w:firstLineChars="100" w:firstLine="210"/>
      </w:pPr>
      <w:r>
        <w:rPr>
          <w:noProof/>
          <w:color w:val="000000" w:themeColor="text1"/>
        </w:rPr>
        <mc:AlternateContent>
          <mc:Choice Requires="wps">
            <w:drawing>
              <wp:anchor distT="0" distB="0" distL="114300" distR="114300" simplePos="0" relativeHeight="251659264" behindDoc="0" locked="0" layoutInCell="1" allowOverlap="1" wp14:anchorId="19C39F73" wp14:editId="00C8C8BC">
                <wp:simplePos x="0" y="0"/>
                <wp:positionH relativeFrom="margin">
                  <wp:posOffset>4133850</wp:posOffset>
                </wp:positionH>
                <wp:positionV relativeFrom="paragraph">
                  <wp:posOffset>374015</wp:posOffset>
                </wp:positionV>
                <wp:extent cx="2272665" cy="320040"/>
                <wp:effectExtent l="0" t="0" r="0" b="3810"/>
                <wp:wrapNone/>
                <wp:docPr id="12" name="テキスト ボックス 12"/>
                <wp:cNvGraphicFramePr/>
                <a:graphic xmlns:a="http://schemas.openxmlformats.org/drawingml/2006/main">
                  <a:graphicData uri="http://schemas.microsoft.com/office/word/2010/wordprocessingShape">
                    <wps:wsp>
                      <wps:cNvSpPr txBox="1"/>
                      <wps:spPr>
                        <a:xfrm>
                          <a:off x="0" y="0"/>
                          <a:ext cx="2272665" cy="320040"/>
                        </a:xfrm>
                        <a:prstGeom prst="rect">
                          <a:avLst/>
                        </a:prstGeom>
                        <a:noFill/>
                        <a:ln w="6350">
                          <a:noFill/>
                        </a:ln>
                      </wps:spPr>
                      <wps:txbx>
                        <w:txbxContent>
                          <w:p w14:paraId="653685F6" w14:textId="77777777" w:rsidR="004F0CE5" w:rsidRPr="00C77820" w:rsidRDefault="004F0CE5" w:rsidP="00C77820">
                            <w:pPr>
                              <w:spacing w:line="320" w:lineRule="exact"/>
                              <w:jc w:val="center"/>
                              <w:rPr>
                                <w:b/>
                                <w:bCs/>
                                <w:sz w:val="22"/>
                                <w:szCs w:val="21"/>
                              </w:rPr>
                            </w:pPr>
                            <w:r w:rsidRPr="00C77820">
                              <w:rPr>
                                <w:rFonts w:hint="eastAsia"/>
                                <w:b/>
                                <w:bCs/>
                                <w:sz w:val="22"/>
                                <w:szCs w:val="21"/>
                              </w:rPr>
                              <w:t>府内の食品ロス量（2</w:t>
                            </w:r>
                            <w:r w:rsidRPr="00C77820">
                              <w:rPr>
                                <w:b/>
                                <w:bCs/>
                                <w:sz w:val="22"/>
                                <w:szCs w:val="21"/>
                              </w:rPr>
                              <w:t>019</w:t>
                            </w:r>
                            <w:r w:rsidRPr="00C77820">
                              <w:rPr>
                                <w:rFonts w:hint="eastAsia"/>
                                <w:b/>
                                <w:bCs/>
                                <w:sz w:val="22"/>
                                <w:szCs w:val="21"/>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C39F73" id="_x0000_t202" coordsize="21600,21600" o:spt="202" path="m,l,21600r21600,l21600,xe">
                <v:stroke joinstyle="miter"/>
                <v:path gradientshapeok="t" o:connecttype="rect"/>
              </v:shapetype>
              <v:shape id="テキスト ボックス 12" o:spid="_x0000_s1026" type="#_x0000_t202" style="position:absolute;left:0;text-align:left;margin-left:325.5pt;margin-top:29.45pt;width:178.95pt;height:25.2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" filled="f" stroked="f" strokeweight=".5pt">
                <v:textbox>
                  <w:txbxContent>
                    <w:p w14:paraId="653685F6" w14:textId="77777777" w:rsidR="004F0CE5" w:rsidRPr="00C77820" w:rsidRDefault="004F0CE5" w:rsidP="00C77820">
                      <w:pPr>
                        <w:spacing w:line="320" w:lineRule="exact"/>
                        <w:jc w:val="center"/>
                        <w:rPr>
                          <w:b/>
                          <w:bCs/>
                          <w:sz w:val="22"/>
                          <w:szCs w:val="21"/>
                        </w:rPr>
                      </w:pPr>
                      <w:r w:rsidRPr="00C77820">
                        <w:rPr>
                          <w:rFonts w:hint="eastAsia"/>
                          <w:b/>
                          <w:bCs/>
                          <w:sz w:val="22"/>
                          <w:szCs w:val="21"/>
                        </w:rPr>
                        <w:t>府内の食品ロス量（2</w:t>
                      </w:r>
                      <w:r w:rsidRPr="00C77820">
                        <w:rPr>
                          <w:b/>
                          <w:bCs/>
                          <w:sz w:val="22"/>
                          <w:szCs w:val="21"/>
                        </w:rPr>
                        <w:t>019</w:t>
                      </w:r>
                      <w:r w:rsidRPr="00C77820">
                        <w:rPr>
                          <w:rFonts w:hint="eastAsia"/>
                          <w:b/>
                          <w:bCs/>
                          <w:sz w:val="22"/>
                          <w:szCs w:val="21"/>
                        </w:rPr>
                        <w:t>年度）</w:t>
                      </w:r>
                    </w:p>
                  </w:txbxContent>
                </v:textbox>
                <w10:wrap anchorx="margin"/>
              </v:shape>
            </w:pict>
          </mc:Fallback>
        </mc:AlternateContent>
      </w:r>
      <w:r w:rsidR="00DF7D50">
        <w:rPr>
          <w:rFonts w:hint="eastAsia"/>
        </w:rPr>
        <w:t>推計結果は、下記のとおりである。</w:t>
      </w:r>
      <w:r>
        <w:rPr>
          <w:rFonts w:hint="eastAsia"/>
        </w:rPr>
        <w:t>2</w:t>
      </w:r>
      <w:r>
        <w:t>019</w:t>
      </w:r>
      <w:r>
        <w:rPr>
          <w:rFonts w:hint="eastAsia"/>
        </w:rPr>
        <w:t>年度では、事業系が約2</w:t>
      </w:r>
      <w:r>
        <w:t>2.3</w:t>
      </w:r>
      <w:r>
        <w:rPr>
          <w:rFonts w:hint="eastAsia"/>
        </w:rPr>
        <w:t>万トン/年、家庭系が約2</w:t>
      </w:r>
      <w:r>
        <w:t>0.8</w:t>
      </w:r>
      <w:r>
        <w:rPr>
          <w:rFonts w:hint="eastAsia"/>
        </w:rPr>
        <w:t>万トン/年という結果になり、円グラフのとおり、それぞれ約半分ずつを占めている。</w:t>
      </w:r>
    </w:p>
    <w:p w14:paraId="53D54960" w14:textId="77777777" w:rsidR="00DF7D50" w:rsidRDefault="00C77820" w:rsidP="001D2DA0">
      <w:r>
        <w:rPr>
          <w:noProof/>
          <w:color w:val="000000" w:themeColor="text1"/>
        </w:rPr>
        <w:drawing>
          <wp:anchor distT="0" distB="0" distL="114300" distR="114300" simplePos="0" relativeHeight="251663360" behindDoc="0" locked="0" layoutInCell="1" allowOverlap="1" wp14:anchorId="31C9927D" wp14:editId="1D05961D">
            <wp:simplePos x="0" y="0"/>
            <wp:positionH relativeFrom="column">
              <wp:posOffset>4352925</wp:posOffset>
            </wp:positionH>
            <wp:positionV relativeFrom="paragraph">
              <wp:posOffset>134620</wp:posOffset>
            </wp:positionV>
            <wp:extent cx="1771650" cy="17557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2506" r="17071"/>
                    <a:stretch/>
                  </pic:blipFill>
                  <pic:spPr bwMode="auto">
                    <a:xfrm>
                      <a:off x="0" y="0"/>
                      <a:ext cx="1771650" cy="175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6CC683" w14:textId="77777777" w:rsidR="00101E09" w:rsidRDefault="004F0CE5" w:rsidP="00101E09">
      <w:pPr>
        <w:spacing w:line="320" w:lineRule="exact"/>
        <w:ind w:right="839" w:firstLineChars="1200" w:firstLine="2640"/>
        <w:rPr>
          <w:color w:val="000000" w:themeColor="text1"/>
        </w:rPr>
      </w:pPr>
      <w:r w:rsidRPr="00101E09">
        <w:rPr>
          <w:rFonts w:hint="eastAsia"/>
          <w:b/>
          <w:bCs/>
          <w:color w:val="000000" w:themeColor="text1"/>
          <w:sz w:val="22"/>
        </w:rPr>
        <w:t>府内の食品ロス量</w:t>
      </w:r>
      <w:r w:rsidRPr="00101E09">
        <w:rPr>
          <w:rFonts w:hint="eastAsia"/>
          <w:color w:val="000000" w:themeColor="text1"/>
          <w:sz w:val="22"/>
        </w:rPr>
        <w:t xml:space="preserve">　　</w:t>
      </w:r>
      <w:r>
        <w:rPr>
          <w:rFonts w:hint="eastAsia"/>
          <w:color w:val="000000" w:themeColor="text1"/>
        </w:rPr>
        <w:t xml:space="preserve">　　　</w:t>
      </w:r>
      <w:r w:rsidR="00101E09">
        <w:rPr>
          <w:rFonts w:hint="eastAsia"/>
          <w:color w:val="000000" w:themeColor="text1"/>
        </w:rPr>
        <w:t xml:space="preserve">　　　</w:t>
      </w:r>
    </w:p>
    <w:p w14:paraId="400852E0" w14:textId="77777777" w:rsidR="00343634" w:rsidRPr="001D2DA0" w:rsidRDefault="001D2DA0" w:rsidP="00101E09">
      <w:pPr>
        <w:ind w:right="840" w:firstLineChars="2800" w:firstLine="5040"/>
        <w:rPr>
          <w:color w:val="000000" w:themeColor="text1"/>
        </w:rPr>
      </w:pPr>
      <w:r w:rsidRPr="004F0CE5">
        <w:rPr>
          <w:rFonts w:hint="eastAsia"/>
          <w:color w:val="000000" w:themeColor="text1"/>
          <w:sz w:val="18"/>
          <w:szCs w:val="20"/>
        </w:rPr>
        <w:t>（</w:t>
      </w:r>
      <w:r w:rsidR="00101E09">
        <w:rPr>
          <w:rFonts w:hint="eastAsia"/>
          <w:color w:val="000000" w:themeColor="text1"/>
          <w:sz w:val="18"/>
          <w:szCs w:val="20"/>
        </w:rPr>
        <w:t>単位：</w:t>
      </w:r>
      <w:r w:rsidRPr="004F0CE5">
        <w:rPr>
          <w:rFonts w:hint="eastAsia"/>
          <w:color w:val="000000" w:themeColor="text1"/>
          <w:sz w:val="18"/>
          <w:szCs w:val="20"/>
        </w:rPr>
        <w:t>万トン/年）</w:t>
      </w:r>
    </w:p>
    <w:tbl>
      <w:tblPr>
        <w:tblStyle w:val="a8"/>
        <w:tblW w:w="0" w:type="auto"/>
        <w:tblLook w:val="04A0" w:firstRow="1" w:lastRow="0" w:firstColumn="1" w:lastColumn="0" w:noHBand="0" w:noVBand="1"/>
      </w:tblPr>
      <w:tblGrid>
        <w:gridCol w:w="1026"/>
        <w:gridCol w:w="1391"/>
        <w:gridCol w:w="1391"/>
        <w:gridCol w:w="1391"/>
        <w:gridCol w:w="1391"/>
      </w:tblGrid>
      <w:tr w:rsidR="00343634" w14:paraId="67552F62" w14:textId="77777777" w:rsidTr="00F240BF">
        <w:tc>
          <w:tcPr>
            <w:tcW w:w="1026" w:type="dxa"/>
            <w:shd w:val="clear" w:color="auto" w:fill="A6A6A6" w:themeFill="background1" w:themeFillShade="A6"/>
          </w:tcPr>
          <w:p w14:paraId="1A603990" w14:textId="77777777" w:rsidR="00343634" w:rsidRDefault="00343634" w:rsidP="00343634">
            <w:pPr>
              <w:jc w:val="center"/>
              <w:rPr>
                <w:color w:val="000000" w:themeColor="text1"/>
              </w:rPr>
            </w:pPr>
          </w:p>
        </w:tc>
        <w:tc>
          <w:tcPr>
            <w:tcW w:w="1391" w:type="dxa"/>
            <w:shd w:val="clear" w:color="auto" w:fill="A6A6A6" w:themeFill="background1" w:themeFillShade="A6"/>
          </w:tcPr>
          <w:p w14:paraId="788D0926" w14:textId="77777777" w:rsidR="00343634" w:rsidRDefault="00343634" w:rsidP="00343634">
            <w:pPr>
              <w:jc w:val="center"/>
              <w:rPr>
                <w:color w:val="000000" w:themeColor="text1"/>
              </w:rPr>
            </w:pPr>
            <w:r>
              <w:rPr>
                <w:rFonts w:hint="eastAsia"/>
                <w:color w:val="000000" w:themeColor="text1"/>
              </w:rPr>
              <w:t>2</w:t>
            </w:r>
            <w:r>
              <w:rPr>
                <w:color w:val="000000" w:themeColor="text1"/>
              </w:rPr>
              <w:t>000</w:t>
            </w:r>
            <w:r>
              <w:rPr>
                <w:rFonts w:hint="eastAsia"/>
                <w:color w:val="000000" w:themeColor="text1"/>
              </w:rPr>
              <w:t>年度</w:t>
            </w:r>
          </w:p>
        </w:tc>
        <w:tc>
          <w:tcPr>
            <w:tcW w:w="1391" w:type="dxa"/>
            <w:shd w:val="clear" w:color="auto" w:fill="A6A6A6" w:themeFill="background1" w:themeFillShade="A6"/>
          </w:tcPr>
          <w:p w14:paraId="55A4EDB7" w14:textId="77777777" w:rsidR="00343634" w:rsidRDefault="00343634" w:rsidP="00343634">
            <w:pPr>
              <w:jc w:val="center"/>
              <w:rPr>
                <w:color w:val="000000" w:themeColor="text1"/>
              </w:rPr>
            </w:pPr>
            <w:r>
              <w:rPr>
                <w:rFonts w:hint="eastAsia"/>
                <w:color w:val="000000" w:themeColor="text1"/>
              </w:rPr>
              <w:t>2</w:t>
            </w:r>
            <w:r>
              <w:rPr>
                <w:color w:val="000000" w:themeColor="text1"/>
              </w:rPr>
              <w:t>019</w:t>
            </w:r>
            <w:r>
              <w:rPr>
                <w:rFonts w:hint="eastAsia"/>
                <w:color w:val="000000" w:themeColor="text1"/>
              </w:rPr>
              <w:t>年度</w:t>
            </w:r>
          </w:p>
        </w:tc>
        <w:tc>
          <w:tcPr>
            <w:tcW w:w="1391" w:type="dxa"/>
            <w:shd w:val="clear" w:color="auto" w:fill="A6A6A6" w:themeFill="background1" w:themeFillShade="A6"/>
          </w:tcPr>
          <w:p w14:paraId="33406983" w14:textId="77777777" w:rsidR="00343634" w:rsidRDefault="00343634" w:rsidP="00343634">
            <w:pPr>
              <w:jc w:val="center"/>
              <w:rPr>
                <w:color w:val="000000" w:themeColor="text1"/>
              </w:rPr>
            </w:pPr>
            <w:r>
              <w:rPr>
                <w:rFonts w:hint="eastAsia"/>
                <w:color w:val="000000" w:themeColor="text1"/>
              </w:rPr>
              <w:t>2</w:t>
            </w:r>
            <w:r>
              <w:rPr>
                <w:color w:val="000000" w:themeColor="text1"/>
              </w:rPr>
              <w:t>025</w:t>
            </w:r>
            <w:r>
              <w:rPr>
                <w:rFonts w:hint="eastAsia"/>
                <w:color w:val="000000" w:themeColor="text1"/>
              </w:rPr>
              <w:t>年度</w:t>
            </w:r>
          </w:p>
        </w:tc>
        <w:tc>
          <w:tcPr>
            <w:tcW w:w="1391" w:type="dxa"/>
            <w:shd w:val="clear" w:color="auto" w:fill="A6A6A6" w:themeFill="background1" w:themeFillShade="A6"/>
          </w:tcPr>
          <w:p w14:paraId="491C8CDF" w14:textId="77777777" w:rsidR="00343634" w:rsidRDefault="00343634" w:rsidP="00343634">
            <w:pPr>
              <w:jc w:val="center"/>
              <w:rPr>
                <w:color w:val="000000" w:themeColor="text1"/>
              </w:rPr>
            </w:pPr>
            <w:r>
              <w:rPr>
                <w:rFonts w:hint="eastAsia"/>
                <w:color w:val="000000" w:themeColor="text1"/>
              </w:rPr>
              <w:t>2</w:t>
            </w:r>
            <w:r>
              <w:rPr>
                <w:color w:val="000000" w:themeColor="text1"/>
              </w:rPr>
              <w:t>030</w:t>
            </w:r>
            <w:r>
              <w:rPr>
                <w:rFonts w:hint="eastAsia"/>
                <w:color w:val="000000" w:themeColor="text1"/>
              </w:rPr>
              <w:t>年度</w:t>
            </w:r>
          </w:p>
        </w:tc>
      </w:tr>
      <w:tr w:rsidR="00343634" w14:paraId="7CCFFB7F" w14:textId="77777777" w:rsidTr="00F240BF">
        <w:tc>
          <w:tcPr>
            <w:tcW w:w="1026" w:type="dxa"/>
            <w:shd w:val="clear" w:color="auto" w:fill="A6A6A6" w:themeFill="background1" w:themeFillShade="A6"/>
          </w:tcPr>
          <w:p w14:paraId="4A07C3C7" w14:textId="77777777" w:rsidR="00343634" w:rsidRDefault="00343634" w:rsidP="00343634">
            <w:pPr>
              <w:jc w:val="center"/>
              <w:rPr>
                <w:color w:val="000000" w:themeColor="text1"/>
              </w:rPr>
            </w:pPr>
            <w:r>
              <w:rPr>
                <w:rFonts w:hint="eastAsia"/>
                <w:color w:val="000000" w:themeColor="text1"/>
              </w:rPr>
              <w:t>事業系</w:t>
            </w:r>
          </w:p>
        </w:tc>
        <w:tc>
          <w:tcPr>
            <w:tcW w:w="1391" w:type="dxa"/>
          </w:tcPr>
          <w:p w14:paraId="26EE88D4" w14:textId="77777777" w:rsidR="00343634" w:rsidRDefault="00343634" w:rsidP="00343634">
            <w:pPr>
              <w:jc w:val="center"/>
              <w:rPr>
                <w:color w:val="000000" w:themeColor="text1"/>
              </w:rPr>
            </w:pPr>
            <w:r>
              <w:rPr>
                <w:rFonts w:hint="eastAsia"/>
                <w:color w:val="000000" w:themeColor="text1"/>
              </w:rPr>
              <w:t>3</w:t>
            </w:r>
            <w:r>
              <w:rPr>
                <w:color w:val="000000" w:themeColor="text1"/>
              </w:rPr>
              <w:t>3.2</w:t>
            </w:r>
          </w:p>
        </w:tc>
        <w:tc>
          <w:tcPr>
            <w:tcW w:w="1391" w:type="dxa"/>
          </w:tcPr>
          <w:p w14:paraId="2803F732" w14:textId="77777777" w:rsidR="00343634" w:rsidRDefault="00343634" w:rsidP="00343634">
            <w:pPr>
              <w:jc w:val="center"/>
              <w:rPr>
                <w:color w:val="000000" w:themeColor="text1"/>
              </w:rPr>
            </w:pPr>
            <w:r>
              <w:rPr>
                <w:rFonts w:hint="eastAsia"/>
                <w:color w:val="000000" w:themeColor="text1"/>
              </w:rPr>
              <w:t>2</w:t>
            </w:r>
            <w:r>
              <w:rPr>
                <w:color w:val="000000" w:themeColor="text1"/>
              </w:rPr>
              <w:t>2.3</w:t>
            </w:r>
          </w:p>
        </w:tc>
        <w:tc>
          <w:tcPr>
            <w:tcW w:w="1391" w:type="dxa"/>
          </w:tcPr>
          <w:p w14:paraId="3B2F0C43" w14:textId="77777777" w:rsidR="00343634" w:rsidRDefault="00343634" w:rsidP="00343634">
            <w:pPr>
              <w:jc w:val="center"/>
              <w:rPr>
                <w:color w:val="000000" w:themeColor="text1"/>
              </w:rPr>
            </w:pPr>
            <w:r>
              <w:rPr>
                <w:rFonts w:hint="eastAsia"/>
                <w:color w:val="000000" w:themeColor="text1"/>
              </w:rPr>
              <w:t>2</w:t>
            </w:r>
            <w:r>
              <w:rPr>
                <w:color w:val="000000" w:themeColor="text1"/>
              </w:rPr>
              <w:t>1.9</w:t>
            </w:r>
          </w:p>
        </w:tc>
        <w:tc>
          <w:tcPr>
            <w:tcW w:w="1391" w:type="dxa"/>
          </w:tcPr>
          <w:p w14:paraId="16F62AAD" w14:textId="77777777" w:rsidR="00343634" w:rsidRDefault="00343634" w:rsidP="00343634">
            <w:pPr>
              <w:jc w:val="center"/>
              <w:rPr>
                <w:color w:val="000000" w:themeColor="text1"/>
              </w:rPr>
            </w:pPr>
            <w:r>
              <w:rPr>
                <w:rFonts w:hint="eastAsia"/>
                <w:color w:val="000000" w:themeColor="text1"/>
              </w:rPr>
              <w:t>2</w:t>
            </w:r>
            <w:r>
              <w:rPr>
                <w:color w:val="000000" w:themeColor="text1"/>
              </w:rPr>
              <w:t>1.8</w:t>
            </w:r>
          </w:p>
        </w:tc>
      </w:tr>
      <w:tr w:rsidR="00343634" w14:paraId="15A354EF" w14:textId="77777777" w:rsidTr="0044662C">
        <w:tc>
          <w:tcPr>
            <w:tcW w:w="1026" w:type="dxa"/>
            <w:tcBorders>
              <w:bottom w:val="double" w:sz="4" w:space="0" w:color="auto"/>
            </w:tcBorders>
            <w:shd w:val="clear" w:color="auto" w:fill="A6A6A6" w:themeFill="background1" w:themeFillShade="A6"/>
          </w:tcPr>
          <w:p w14:paraId="51F0305F" w14:textId="77777777" w:rsidR="00343634" w:rsidRDefault="00343634" w:rsidP="00343634">
            <w:pPr>
              <w:jc w:val="center"/>
              <w:rPr>
                <w:color w:val="000000" w:themeColor="text1"/>
              </w:rPr>
            </w:pPr>
            <w:r>
              <w:rPr>
                <w:rFonts w:hint="eastAsia"/>
                <w:color w:val="000000" w:themeColor="text1"/>
              </w:rPr>
              <w:t>家庭系</w:t>
            </w:r>
          </w:p>
        </w:tc>
        <w:tc>
          <w:tcPr>
            <w:tcW w:w="1391" w:type="dxa"/>
            <w:tcBorders>
              <w:bottom w:val="double" w:sz="4" w:space="0" w:color="auto"/>
            </w:tcBorders>
          </w:tcPr>
          <w:p w14:paraId="067C8275" w14:textId="77777777" w:rsidR="00343634" w:rsidRDefault="00343634" w:rsidP="00343634">
            <w:pPr>
              <w:jc w:val="center"/>
              <w:rPr>
                <w:color w:val="000000" w:themeColor="text1"/>
              </w:rPr>
            </w:pPr>
            <w:r>
              <w:rPr>
                <w:rFonts w:hint="eastAsia"/>
                <w:color w:val="000000" w:themeColor="text1"/>
              </w:rPr>
              <w:t>3</w:t>
            </w:r>
            <w:r>
              <w:rPr>
                <w:color w:val="000000" w:themeColor="text1"/>
              </w:rPr>
              <w:t>2.2</w:t>
            </w:r>
          </w:p>
        </w:tc>
        <w:tc>
          <w:tcPr>
            <w:tcW w:w="1391" w:type="dxa"/>
            <w:tcBorders>
              <w:bottom w:val="double" w:sz="4" w:space="0" w:color="auto"/>
            </w:tcBorders>
          </w:tcPr>
          <w:p w14:paraId="71A58317" w14:textId="77777777" w:rsidR="00343634" w:rsidRDefault="00343634" w:rsidP="00343634">
            <w:pPr>
              <w:jc w:val="center"/>
              <w:rPr>
                <w:color w:val="000000" w:themeColor="text1"/>
              </w:rPr>
            </w:pPr>
            <w:r>
              <w:rPr>
                <w:rFonts w:hint="eastAsia"/>
                <w:color w:val="000000" w:themeColor="text1"/>
              </w:rPr>
              <w:t>2</w:t>
            </w:r>
            <w:r>
              <w:rPr>
                <w:color w:val="000000" w:themeColor="text1"/>
              </w:rPr>
              <w:t>0.8</w:t>
            </w:r>
          </w:p>
        </w:tc>
        <w:tc>
          <w:tcPr>
            <w:tcW w:w="1391" w:type="dxa"/>
            <w:tcBorders>
              <w:bottom w:val="double" w:sz="4" w:space="0" w:color="auto"/>
            </w:tcBorders>
          </w:tcPr>
          <w:p w14:paraId="75A2F938" w14:textId="77777777" w:rsidR="00343634" w:rsidRDefault="00343634" w:rsidP="00343634">
            <w:pPr>
              <w:jc w:val="center"/>
              <w:rPr>
                <w:color w:val="000000" w:themeColor="text1"/>
              </w:rPr>
            </w:pPr>
            <w:r>
              <w:rPr>
                <w:rFonts w:hint="eastAsia"/>
                <w:color w:val="000000" w:themeColor="text1"/>
              </w:rPr>
              <w:t>2</w:t>
            </w:r>
            <w:r>
              <w:rPr>
                <w:color w:val="000000" w:themeColor="text1"/>
              </w:rPr>
              <w:t>0.4</w:t>
            </w:r>
          </w:p>
        </w:tc>
        <w:tc>
          <w:tcPr>
            <w:tcW w:w="1391" w:type="dxa"/>
            <w:tcBorders>
              <w:bottom w:val="double" w:sz="4" w:space="0" w:color="auto"/>
            </w:tcBorders>
          </w:tcPr>
          <w:p w14:paraId="083FE0E5" w14:textId="77777777" w:rsidR="00343634" w:rsidRDefault="00343634" w:rsidP="00343634">
            <w:pPr>
              <w:jc w:val="center"/>
              <w:rPr>
                <w:color w:val="000000" w:themeColor="text1"/>
              </w:rPr>
            </w:pPr>
            <w:r>
              <w:rPr>
                <w:rFonts w:hint="eastAsia"/>
                <w:color w:val="000000" w:themeColor="text1"/>
              </w:rPr>
              <w:t>1</w:t>
            </w:r>
            <w:r>
              <w:rPr>
                <w:color w:val="000000" w:themeColor="text1"/>
              </w:rPr>
              <w:t>9.8</w:t>
            </w:r>
          </w:p>
        </w:tc>
      </w:tr>
      <w:tr w:rsidR="00343634" w14:paraId="00F1004B" w14:textId="77777777" w:rsidTr="0044662C">
        <w:tc>
          <w:tcPr>
            <w:tcW w:w="1026" w:type="dxa"/>
            <w:tcBorders>
              <w:top w:val="double" w:sz="4" w:space="0" w:color="auto"/>
            </w:tcBorders>
            <w:shd w:val="clear" w:color="auto" w:fill="A6A6A6" w:themeFill="background1" w:themeFillShade="A6"/>
          </w:tcPr>
          <w:p w14:paraId="35FE20F4" w14:textId="77777777" w:rsidR="00343634" w:rsidRDefault="00343634" w:rsidP="00343634">
            <w:pPr>
              <w:jc w:val="center"/>
              <w:rPr>
                <w:color w:val="000000" w:themeColor="text1"/>
              </w:rPr>
            </w:pPr>
            <w:r>
              <w:rPr>
                <w:rFonts w:hint="eastAsia"/>
                <w:color w:val="000000" w:themeColor="text1"/>
              </w:rPr>
              <w:t>合計</w:t>
            </w:r>
          </w:p>
        </w:tc>
        <w:tc>
          <w:tcPr>
            <w:tcW w:w="1391" w:type="dxa"/>
            <w:tcBorders>
              <w:top w:val="double" w:sz="4" w:space="0" w:color="auto"/>
            </w:tcBorders>
          </w:tcPr>
          <w:p w14:paraId="7142F918" w14:textId="77777777" w:rsidR="00343634" w:rsidRDefault="00343634" w:rsidP="00343634">
            <w:pPr>
              <w:jc w:val="center"/>
              <w:rPr>
                <w:color w:val="000000" w:themeColor="text1"/>
              </w:rPr>
            </w:pPr>
            <w:r>
              <w:rPr>
                <w:rFonts w:hint="eastAsia"/>
                <w:color w:val="000000" w:themeColor="text1"/>
              </w:rPr>
              <w:t>6</w:t>
            </w:r>
            <w:r>
              <w:rPr>
                <w:color w:val="000000" w:themeColor="text1"/>
              </w:rPr>
              <w:t>5.4</w:t>
            </w:r>
          </w:p>
        </w:tc>
        <w:tc>
          <w:tcPr>
            <w:tcW w:w="1391" w:type="dxa"/>
            <w:tcBorders>
              <w:top w:val="double" w:sz="4" w:space="0" w:color="auto"/>
            </w:tcBorders>
          </w:tcPr>
          <w:p w14:paraId="315B005C" w14:textId="77777777" w:rsidR="00343634" w:rsidRDefault="00343634" w:rsidP="00343634">
            <w:pPr>
              <w:jc w:val="center"/>
              <w:rPr>
                <w:color w:val="000000" w:themeColor="text1"/>
              </w:rPr>
            </w:pPr>
            <w:r>
              <w:rPr>
                <w:rFonts w:hint="eastAsia"/>
                <w:color w:val="000000" w:themeColor="text1"/>
              </w:rPr>
              <w:t>4</w:t>
            </w:r>
            <w:r>
              <w:rPr>
                <w:color w:val="000000" w:themeColor="text1"/>
              </w:rPr>
              <w:t>3.1</w:t>
            </w:r>
          </w:p>
        </w:tc>
        <w:tc>
          <w:tcPr>
            <w:tcW w:w="1391" w:type="dxa"/>
            <w:tcBorders>
              <w:top w:val="double" w:sz="4" w:space="0" w:color="auto"/>
            </w:tcBorders>
          </w:tcPr>
          <w:p w14:paraId="0B299FF8" w14:textId="77777777" w:rsidR="00343634" w:rsidRDefault="00343634" w:rsidP="00343634">
            <w:pPr>
              <w:jc w:val="center"/>
              <w:rPr>
                <w:color w:val="000000" w:themeColor="text1"/>
              </w:rPr>
            </w:pPr>
            <w:r>
              <w:rPr>
                <w:rFonts w:hint="eastAsia"/>
                <w:color w:val="000000" w:themeColor="text1"/>
              </w:rPr>
              <w:t>4</w:t>
            </w:r>
            <w:r>
              <w:rPr>
                <w:color w:val="000000" w:themeColor="text1"/>
              </w:rPr>
              <w:t>2.3</w:t>
            </w:r>
          </w:p>
        </w:tc>
        <w:tc>
          <w:tcPr>
            <w:tcW w:w="1391" w:type="dxa"/>
            <w:tcBorders>
              <w:top w:val="double" w:sz="4" w:space="0" w:color="auto"/>
            </w:tcBorders>
          </w:tcPr>
          <w:p w14:paraId="56EA98B3" w14:textId="77777777" w:rsidR="00343634" w:rsidRDefault="00343634" w:rsidP="00343634">
            <w:pPr>
              <w:jc w:val="center"/>
              <w:rPr>
                <w:color w:val="000000" w:themeColor="text1"/>
              </w:rPr>
            </w:pPr>
            <w:r>
              <w:rPr>
                <w:rFonts w:hint="eastAsia"/>
                <w:color w:val="000000" w:themeColor="text1"/>
              </w:rPr>
              <w:t>4</w:t>
            </w:r>
            <w:r>
              <w:rPr>
                <w:color w:val="000000" w:themeColor="text1"/>
              </w:rPr>
              <w:t>1.6</w:t>
            </w:r>
          </w:p>
        </w:tc>
      </w:tr>
    </w:tbl>
    <w:p w14:paraId="38A4FAFD" w14:textId="77777777" w:rsidR="00C77820" w:rsidRDefault="00C77820" w:rsidP="00D5034F">
      <w:pPr>
        <w:rPr>
          <w:noProof/>
          <w:color w:val="000000" w:themeColor="text1"/>
        </w:rPr>
      </w:pPr>
    </w:p>
    <w:p w14:paraId="2C3D892A" w14:textId="77777777" w:rsidR="004F0CE5" w:rsidRDefault="000C652C" w:rsidP="000C652C">
      <w:pPr>
        <w:jc w:val="center"/>
        <w:rPr>
          <w:noProof/>
          <w:color w:val="000000" w:themeColor="text1"/>
        </w:rPr>
      </w:pPr>
      <w:r>
        <w:rPr>
          <w:noProof/>
          <w:color w:val="000000" w:themeColor="text1"/>
        </w:rPr>
        <w:lastRenderedPageBreak/>
        <w:drawing>
          <wp:inline distT="0" distB="0" distL="0" distR="0" wp14:anchorId="7A5C8733" wp14:editId="4ABB9B9C">
            <wp:extent cx="4539615" cy="2672140"/>
            <wp:effectExtent l="19050" t="19050" r="13335" b="139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0930" cy="2678800"/>
                    </a:xfrm>
                    <a:prstGeom prst="rect">
                      <a:avLst/>
                    </a:prstGeom>
                    <a:noFill/>
                    <a:ln>
                      <a:solidFill>
                        <a:schemeClr val="tx1"/>
                      </a:solidFill>
                    </a:ln>
                  </pic:spPr>
                </pic:pic>
              </a:graphicData>
            </a:graphic>
          </wp:inline>
        </w:drawing>
      </w:r>
    </w:p>
    <w:p w14:paraId="4FC3D99D" w14:textId="77777777" w:rsidR="00442012" w:rsidRDefault="000C652C" w:rsidP="00F54370">
      <w:pPr>
        <w:ind w:right="840"/>
        <w:jc w:val="center"/>
        <w:rPr>
          <w:color w:val="000000" w:themeColor="text1"/>
        </w:rPr>
      </w:pPr>
      <w:r>
        <w:rPr>
          <w:rFonts w:hint="eastAsia"/>
          <w:color w:val="000000" w:themeColor="text1"/>
        </w:rPr>
        <w:t xml:space="preserve">　　　　　　　　　　　　　　　　　　　　　　　　　　　　　　　　</w:t>
      </w:r>
      <w:r w:rsidR="0044662C">
        <w:rPr>
          <w:rFonts w:hint="eastAsia"/>
          <w:color w:val="000000" w:themeColor="text1"/>
        </w:rPr>
        <w:t xml:space="preserve">　　　　　</w:t>
      </w:r>
      <w:r>
        <w:rPr>
          <w:rFonts w:hint="eastAsia"/>
          <w:color w:val="000000" w:themeColor="text1"/>
        </w:rPr>
        <w:t xml:space="preserve">　※点線は</w:t>
      </w:r>
      <w:r w:rsidR="0044662C">
        <w:rPr>
          <w:rFonts w:hint="eastAsia"/>
          <w:color w:val="000000" w:themeColor="text1"/>
        </w:rPr>
        <w:t>各年度を</w:t>
      </w:r>
      <w:r>
        <w:rPr>
          <w:rFonts w:hint="eastAsia"/>
          <w:color w:val="000000" w:themeColor="text1"/>
        </w:rPr>
        <w:t>直線</w:t>
      </w:r>
      <w:r w:rsidR="0044662C">
        <w:rPr>
          <w:rFonts w:hint="eastAsia"/>
          <w:color w:val="000000" w:themeColor="text1"/>
        </w:rPr>
        <w:t>で</w:t>
      </w:r>
      <w:r>
        <w:rPr>
          <w:rFonts w:hint="eastAsia"/>
          <w:color w:val="000000" w:themeColor="text1"/>
        </w:rPr>
        <w:t>記入</w:t>
      </w:r>
    </w:p>
    <w:p w14:paraId="27802F35" w14:textId="77777777" w:rsidR="0044662C" w:rsidRDefault="0044662C" w:rsidP="0044662C">
      <w:pPr>
        <w:rPr>
          <w:b/>
          <w:bCs/>
          <w:color w:val="000000" w:themeColor="text1"/>
          <w:sz w:val="24"/>
          <w:szCs w:val="28"/>
        </w:rPr>
      </w:pPr>
      <w:r w:rsidRPr="005A6026">
        <w:rPr>
          <w:rFonts w:hint="eastAsia"/>
          <w:b/>
          <w:bCs/>
          <w:color w:val="000000" w:themeColor="text1"/>
          <w:sz w:val="24"/>
          <w:szCs w:val="28"/>
        </w:rPr>
        <w:t>（</w:t>
      </w:r>
      <w:r>
        <w:rPr>
          <w:rFonts w:hint="eastAsia"/>
          <w:b/>
          <w:bCs/>
          <w:color w:val="000000" w:themeColor="text1"/>
          <w:sz w:val="24"/>
          <w:szCs w:val="28"/>
        </w:rPr>
        <w:t>６）全国と大阪府との比較</w:t>
      </w:r>
    </w:p>
    <w:p w14:paraId="7B9FCF8E" w14:textId="77777777" w:rsidR="0044662C" w:rsidRPr="00101E09" w:rsidRDefault="00F367BA" w:rsidP="00101E09">
      <w:pPr>
        <w:tabs>
          <w:tab w:val="left" w:pos="1116"/>
        </w:tabs>
        <w:spacing w:line="280" w:lineRule="exact"/>
        <w:rPr>
          <w:b/>
          <w:sz w:val="22"/>
        </w:rPr>
      </w:pPr>
      <w:r w:rsidRPr="00101E09">
        <w:rPr>
          <w:rFonts w:hint="eastAsia"/>
          <w:b/>
          <w:sz w:val="22"/>
        </w:rPr>
        <w:t>◎事業系</w:t>
      </w:r>
    </w:p>
    <w:p w14:paraId="3CEA697B" w14:textId="77777777" w:rsidR="0076464D" w:rsidRDefault="00F367BA" w:rsidP="00F367BA">
      <w:pPr>
        <w:tabs>
          <w:tab w:val="left" w:pos="1116"/>
        </w:tabs>
      </w:pPr>
      <w:r>
        <w:rPr>
          <w:rFonts w:hint="eastAsia"/>
        </w:rPr>
        <w:t xml:space="preserve">　</w:t>
      </w:r>
      <w:r w:rsidR="0076464D">
        <w:rPr>
          <w:rFonts w:hint="eastAsia"/>
        </w:rPr>
        <w:t>全国の事業系食品ロス量について、2017年度</w:t>
      </w:r>
      <w:r w:rsidR="00F54370">
        <w:rPr>
          <w:rFonts w:hint="eastAsia"/>
        </w:rPr>
        <w:t>時点の</w:t>
      </w:r>
      <w:r w:rsidR="0076464D">
        <w:rPr>
          <w:rFonts w:hint="eastAsia"/>
        </w:rPr>
        <w:t>４業種別で公表されているため、大阪府の2019年度の事業系食品ロス量について、それぞれの業種で比較した。</w:t>
      </w:r>
    </w:p>
    <w:p w14:paraId="07DD66EF" w14:textId="77777777" w:rsidR="0044662C" w:rsidRDefault="0044662C" w:rsidP="0044662C"/>
    <w:p w14:paraId="53C28ABB" w14:textId="77777777" w:rsidR="00101E09" w:rsidRPr="00101E09" w:rsidRDefault="00F367BA" w:rsidP="00101E09">
      <w:pPr>
        <w:spacing w:line="320" w:lineRule="exact"/>
        <w:jc w:val="center"/>
        <w:rPr>
          <w:b/>
          <w:bCs/>
          <w:sz w:val="22"/>
        </w:rPr>
      </w:pPr>
      <w:r w:rsidRPr="00101E09">
        <w:rPr>
          <w:rFonts w:hint="eastAsia"/>
          <w:b/>
          <w:bCs/>
          <w:sz w:val="22"/>
        </w:rPr>
        <w:t>全国と大阪府の事業系食品ロス量の比較</w:t>
      </w:r>
    </w:p>
    <w:p w14:paraId="695112B4" w14:textId="77777777" w:rsidR="00101E09" w:rsidRPr="00101E09" w:rsidRDefault="00101E09" w:rsidP="00101E09">
      <w:pPr>
        <w:jc w:val="center"/>
        <w:rPr>
          <w:bCs/>
        </w:rPr>
      </w:pPr>
      <w:r>
        <w:rPr>
          <w:rFonts w:hint="eastAsia"/>
          <w:b/>
          <w:bCs/>
        </w:rPr>
        <w:t xml:space="preserve">　　　　　　　　　　　　　　　　　　　　　　　　　　　　　　　　</w:t>
      </w:r>
      <w:r w:rsidRPr="00101E09">
        <w:rPr>
          <w:rFonts w:hint="eastAsia"/>
          <w:bCs/>
          <w:sz w:val="18"/>
        </w:rPr>
        <w:t>（単位：万トン/年）</w:t>
      </w:r>
    </w:p>
    <w:tbl>
      <w:tblPr>
        <w:tblStyle w:val="a8"/>
        <w:tblW w:w="0" w:type="auto"/>
        <w:jc w:val="center"/>
        <w:tblLook w:val="04A0" w:firstRow="1" w:lastRow="0" w:firstColumn="1" w:lastColumn="0" w:noHBand="0" w:noVBand="1"/>
      </w:tblPr>
      <w:tblGrid>
        <w:gridCol w:w="1622"/>
        <w:gridCol w:w="2059"/>
        <w:gridCol w:w="2268"/>
      </w:tblGrid>
      <w:tr w:rsidR="00101E09" w14:paraId="38EB8CBD" w14:textId="77777777" w:rsidTr="00101E09">
        <w:trPr>
          <w:jc w:val="center"/>
        </w:trPr>
        <w:tc>
          <w:tcPr>
            <w:tcW w:w="1622" w:type="dxa"/>
            <w:shd w:val="clear" w:color="auto" w:fill="A6A6A6" w:themeFill="background1" w:themeFillShade="A6"/>
          </w:tcPr>
          <w:p w14:paraId="66477D5F" w14:textId="77777777" w:rsidR="00101E09" w:rsidRDefault="00101E09" w:rsidP="0044662C"/>
        </w:tc>
        <w:tc>
          <w:tcPr>
            <w:tcW w:w="2059" w:type="dxa"/>
            <w:shd w:val="clear" w:color="auto" w:fill="A6A6A6" w:themeFill="background1" w:themeFillShade="A6"/>
            <w:vAlign w:val="center"/>
          </w:tcPr>
          <w:p w14:paraId="5FA19A9F" w14:textId="77777777" w:rsidR="00101E09" w:rsidRDefault="00101E09" w:rsidP="00C20F69">
            <w:pPr>
              <w:jc w:val="center"/>
            </w:pPr>
            <w:r>
              <w:rPr>
                <w:rFonts w:hint="eastAsia"/>
              </w:rPr>
              <w:t>全国（2017年度）</w:t>
            </w:r>
          </w:p>
        </w:tc>
        <w:tc>
          <w:tcPr>
            <w:tcW w:w="2268" w:type="dxa"/>
            <w:shd w:val="clear" w:color="auto" w:fill="A6A6A6" w:themeFill="background1" w:themeFillShade="A6"/>
            <w:vAlign w:val="center"/>
          </w:tcPr>
          <w:p w14:paraId="55B5C24B" w14:textId="77777777" w:rsidR="00101E09" w:rsidRDefault="00101E09" w:rsidP="00C20F69">
            <w:pPr>
              <w:jc w:val="center"/>
            </w:pPr>
            <w:r>
              <w:rPr>
                <w:rFonts w:hint="eastAsia"/>
              </w:rPr>
              <w:t>大阪府（2019年度）</w:t>
            </w:r>
          </w:p>
        </w:tc>
      </w:tr>
      <w:tr w:rsidR="00101E09" w14:paraId="1D54D042" w14:textId="77777777" w:rsidTr="00101E09">
        <w:trPr>
          <w:jc w:val="center"/>
        </w:trPr>
        <w:tc>
          <w:tcPr>
            <w:tcW w:w="1622" w:type="dxa"/>
          </w:tcPr>
          <w:p w14:paraId="3F83122A" w14:textId="77777777" w:rsidR="00101E09" w:rsidRDefault="00101E09" w:rsidP="00C20F69">
            <w:pPr>
              <w:jc w:val="center"/>
            </w:pPr>
            <w:r>
              <w:rPr>
                <w:rFonts w:hint="eastAsia"/>
              </w:rPr>
              <w:t>食品製造業</w:t>
            </w:r>
          </w:p>
        </w:tc>
        <w:tc>
          <w:tcPr>
            <w:tcW w:w="2059" w:type="dxa"/>
          </w:tcPr>
          <w:p w14:paraId="225CB77E" w14:textId="77777777" w:rsidR="00101E09" w:rsidRDefault="00101E09" w:rsidP="00C20F69">
            <w:pPr>
              <w:jc w:val="center"/>
            </w:pPr>
            <w:r>
              <w:rPr>
                <w:rFonts w:hint="eastAsia"/>
              </w:rPr>
              <w:t>1</w:t>
            </w:r>
            <w:r>
              <w:t>21</w:t>
            </w:r>
          </w:p>
        </w:tc>
        <w:tc>
          <w:tcPr>
            <w:tcW w:w="2268" w:type="dxa"/>
          </w:tcPr>
          <w:p w14:paraId="59F81545" w14:textId="77777777" w:rsidR="00101E09" w:rsidRDefault="00101E09" w:rsidP="00C20F69">
            <w:pPr>
              <w:jc w:val="center"/>
            </w:pPr>
            <w:r>
              <w:rPr>
                <w:rFonts w:hint="eastAsia"/>
              </w:rPr>
              <w:t>2</w:t>
            </w:r>
          </w:p>
        </w:tc>
      </w:tr>
      <w:tr w:rsidR="00101E09" w14:paraId="123582FD" w14:textId="77777777" w:rsidTr="00101E09">
        <w:trPr>
          <w:jc w:val="center"/>
        </w:trPr>
        <w:tc>
          <w:tcPr>
            <w:tcW w:w="1622" w:type="dxa"/>
          </w:tcPr>
          <w:p w14:paraId="59C645CC" w14:textId="77777777" w:rsidR="00101E09" w:rsidRDefault="00101E09" w:rsidP="00C20F69">
            <w:pPr>
              <w:jc w:val="center"/>
            </w:pPr>
            <w:r>
              <w:rPr>
                <w:rFonts w:hint="eastAsia"/>
              </w:rPr>
              <w:t>食品卸売業</w:t>
            </w:r>
          </w:p>
        </w:tc>
        <w:tc>
          <w:tcPr>
            <w:tcW w:w="2059" w:type="dxa"/>
          </w:tcPr>
          <w:p w14:paraId="26708A70" w14:textId="77777777" w:rsidR="00101E09" w:rsidRDefault="00101E09" w:rsidP="00C20F69">
            <w:pPr>
              <w:jc w:val="center"/>
            </w:pPr>
            <w:r>
              <w:rPr>
                <w:rFonts w:hint="eastAsia"/>
              </w:rPr>
              <w:t>1</w:t>
            </w:r>
            <w:r>
              <w:t>6</w:t>
            </w:r>
          </w:p>
        </w:tc>
        <w:tc>
          <w:tcPr>
            <w:tcW w:w="2268" w:type="dxa"/>
          </w:tcPr>
          <w:p w14:paraId="467BB0AC" w14:textId="77777777" w:rsidR="00101E09" w:rsidRDefault="00101E09" w:rsidP="00C20F69">
            <w:pPr>
              <w:jc w:val="center"/>
            </w:pPr>
            <w:r>
              <w:rPr>
                <w:rFonts w:hint="eastAsia"/>
              </w:rPr>
              <w:t>1</w:t>
            </w:r>
          </w:p>
        </w:tc>
      </w:tr>
      <w:tr w:rsidR="00101E09" w14:paraId="6B2AC7C7" w14:textId="77777777" w:rsidTr="00101E09">
        <w:trPr>
          <w:jc w:val="center"/>
        </w:trPr>
        <w:tc>
          <w:tcPr>
            <w:tcW w:w="1622" w:type="dxa"/>
          </w:tcPr>
          <w:p w14:paraId="29EEE8D9" w14:textId="77777777" w:rsidR="00101E09" w:rsidRDefault="00101E09" w:rsidP="00C20F69">
            <w:pPr>
              <w:jc w:val="center"/>
            </w:pPr>
            <w:r>
              <w:rPr>
                <w:rFonts w:hint="eastAsia"/>
              </w:rPr>
              <w:t>食品小売業</w:t>
            </w:r>
          </w:p>
        </w:tc>
        <w:tc>
          <w:tcPr>
            <w:tcW w:w="2059" w:type="dxa"/>
          </w:tcPr>
          <w:p w14:paraId="4D678481" w14:textId="77777777" w:rsidR="00101E09" w:rsidRDefault="00101E09" w:rsidP="00C20F69">
            <w:pPr>
              <w:jc w:val="center"/>
            </w:pPr>
            <w:r>
              <w:rPr>
                <w:rFonts w:hint="eastAsia"/>
              </w:rPr>
              <w:t>6</w:t>
            </w:r>
            <w:r>
              <w:t>4</w:t>
            </w:r>
          </w:p>
        </w:tc>
        <w:tc>
          <w:tcPr>
            <w:tcW w:w="2268" w:type="dxa"/>
          </w:tcPr>
          <w:p w14:paraId="17532122" w14:textId="77777777" w:rsidR="00101E09" w:rsidRDefault="00101E09" w:rsidP="00C20F69">
            <w:pPr>
              <w:jc w:val="center"/>
            </w:pPr>
            <w:r>
              <w:rPr>
                <w:rFonts w:hint="eastAsia"/>
              </w:rPr>
              <w:t>9</w:t>
            </w:r>
          </w:p>
        </w:tc>
      </w:tr>
      <w:tr w:rsidR="00101E09" w14:paraId="5CC3C89C" w14:textId="77777777" w:rsidTr="00101E09">
        <w:trPr>
          <w:jc w:val="center"/>
        </w:trPr>
        <w:tc>
          <w:tcPr>
            <w:tcW w:w="1622" w:type="dxa"/>
            <w:tcBorders>
              <w:bottom w:val="double" w:sz="4" w:space="0" w:color="auto"/>
            </w:tcBorders>
          </w:tcPr>
          <w:p w14:paraId="633F007F" w14:textId="77777777" w:rsidR="00101E09" w:rsidRDefault="00101E09" w:rsidP="00C20F69">
            <w:pPr>
              <w:jc w:val="center"/>
            </w:pPr>
            <w:r>
              <w:rPr>
                <w:rFonts w:hint="eastAsia"/>
              </w:rPr>
              <w:t>外食産業</w:t>
            </w:r>
          </w:p>
        </w:tc>
        <w:tc>
          <w:tcPr>
            <w:tcW w:w="2059" w:type="dxa"/>
            <w:tcBorders>
              <w:bottom w:val="double" w:sz="4" w:space="0" w:color="auto"/>
            </w:tcBorders>
          </w:tcPr>
          <w:p w14:paraId="0302F4DD" w14:textId="77777777" w:rsidR="00101E09" w:rsidRDefault="00101E09" w:rsidP="00C20F69">
            <w:pPr>
              <w:jc w:val="center"/>
            </w:pPr>
            <w:r>
              <w:rPr>
                <w:rFonts w:hint="eastAsia"/>
              </w:rPr>
              <w:t>1</w:t>
            </w:r>
            <w:r>
              <w:t>27</w:t>
            </w:r>
          </w:p>
        </w:tc>
        <w:tc>
          <w:tcPr>
            <w:tcW w:w="2268" w:type="dxa"/>
            <w:tcBorders>
              <w:bottom w:val="double" w:sz="4" w:space="0" w:color="auto"/>
            </w:tcBorders>
          </w:tcPr>
          <w:p w14:paraId="237864E7" w14:textId="77777777" w:rsidR="00101E09" w:rsidRDefault="00101E09" w:rsidP="00C20F69">
            <w:pPr>
              <w:jc w:val="center"/>
            </w:pPr>
            <w:r>
              <w:rPr>
                <w:rFonts w:hint="eastAsia"/>
              </w:rPr>
              <w:t>1</w:t>
            </w:r>
            <w:r>
              <w:t>0</w:t>
            </w:r>
          </w:p>
        </w:tc>
      </w:tr>
      <w:tr w:rsidR="00101E09" w14:paraId="0A898EE9" w14:textId="77777777" w:rsidTr="00101E09">
        <w:trPr>
          <w:jc w:val="center"/>
        </w:trPr>
        <w:tc>
          <w:tcPr>
            <w:tcW w:w="1622" w:type="dxa"/>
            <w:tcBorders>
              <w:top w:val="double" w:sz="4" w:space="0" w:color="auto"/>
            </w:tcBorders>
          </w:tcPr>
          <w:p w14:paraId="5DF3FF95" w14:textId="77777777" w:rsidR="00101E09" w:rsidRDefault="00101E09" w:rsidP="00C20F69">
            <w:pPr>
              <w:jc w:val="center"/>
            </w:pPr>
            <w:r>
              <w:rPr>
                <w:rFonts w:hint="eastAsia"/>
              </w:rPr>
              <w:t>合計</w:t>
            </w:r>
          </w:p>
        </w:tc>
        <w:tc>
          <w:tcPr>
            <w:tcW w:w="2059" w:type="dxa"/>
            <w:tcBorders>
              <w:top w:val="double" w:sz="4" w:space="0" w:color="auto"/>
            </w:tcBorders>
          </w:tcPr>
          <w:p w14:paraId="74A0DB15" w14:textId="77777777" w:rsidR="00101E09" w:rsidRDefault="00101E09" w:rsidP="00C20F69">
            <w:pPr>
              <w:jc w:val="center"/>
            </w:pPr>
            <w:r>
              <w:rPr>
                <w:rFonts w:hint="eastAsia"/>
              </w:rPr>
              <w:t>3</w:t>
            </w:r>
            <w:r>
              <w:t>28</w:t>
            </w:r>
          </w:p>
        </w:tc>
        <w:tc>
          <w:tcPr>
            <w:tcW w:w="2268" w:type="dxa"/>
            <w:tcBorders>
              <w:top w:val="double" w:sz="4" w:space="0" w:color="auto"/>
            </w:tcBorders>
          </w:tcPr>
          <w:p w14:paraId="5A019A4E" w14:textId="77777777" w:rsidR="00101E09" w:rsidRDefault="00101E09" w:rsidP="00C20F69">
            <w:pPr>
              <w:jc w:val="center"/>
            </w:pPr>
            <w:r>
              <w:rPr>
                <w:rFonts w:hint="eastAsia"/>
              </w:rPr>
              <w:t>2</w:t>
            </w:r>
            <w:r>
              <w:t>2</w:t>
            </w:r>
          </w:p>
        </w:tc>
      </w:tr>
    </w:tbl>
    <w:p w14:paraId="5A3C3BB0" w14:textId="77777777" w:rsidR="003A61D5" w:rsidRPr="00F54370" w:rsidRDefault="003A61D5" w:rsidP="00F54370">
      <w:pPr>
        <w:jc w:val="center"/>
        <w:rPr>
          <w:sz w:val="18"/>
          <w:szCs w:val="20"/>
        </w:rPr>
      </w:pPr>
      <w:r>
        <w:rPr>
          <w:noProof/>
          <w:sz w:val="18"/>
          <w:szCs w:val="20"/>
        </w:rPr>
        <w:drawing>
          <wp:inline distT="0" distB="0" distL="0" distR="0" wp14:anchorId="1A4D9D72" wp14:editId="2E9DD5DD">
            <wp:extent cx="3138069" cy="23812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7314" cy="2403442"/>
                    </a:xfrm>
                    <a:prstGeom prst="rect">
                      <a:avLst/>
                    </a:prstGeom>
                    <a:noFill/>
                    <a:ln>
                      <a:noFill/>
                    </a:ln>
                  </pic:spPr>
                </pic:pic>
              </a:graphicData>
            </a:graphic>
          </wp:inline>
        </w:drawing>
      </w:r>
      <w:r w:rsidR="00F54370">
        <w:rPr>
          <w:noProof/>
          <w:sz w:val="18"/>
          <w:szCs w:val="20"/>
        </w:rPr>
        <w:drawing>
          <wp:inline distT="0" distB="0" distL="0" distR="0" wp14:anchorId="782242A5" wp14:editId="55639918">
            <wp:extent cx="2867025" cy="2342422"/>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6943" cy="2383206"/>
                    </a:xfrm>
                    <a:prstGeom prst="rect">
                      <a:avLst/>
                    </a:prstGeom>
                    <a:noFill/>
                    <a:ln>
                      <a:noFill/>
                    </a:ln>
                  </pic:spPr>
                </pic:pic>
              </a:graphicData>
            </a:graphic>
          </wp:inline>
        </w:drawing>
      </w:r>
    </w:p>
    <w:p w14:paraId="53CAADDF" w14:textId="77777777" w:rsidR="00101E09" w:rsidRPr="00F60049" w:rsidRDefault="00101E09" w:rsidP="00442012">
      <w:pPr>
        <w:rPr>
          <w:bCs/>
        </w:rPr>
      </w:pPr>
      <w:r>
        <w:rPr>
          <w:rFonts w:hint="eastAsia"/>
          <w:noProof/>
        </w:rPr>
        <w:lastRenderedPageBreak/>
        <mc:AlternateContent>
          <mc:Choice Requires="wps">
            <w:drawing>
              <wp:anchor distT="0" distB="0" distL="114300" distR="114300" simplePos="0" relativeHeight="251660288" behindDoc="0" locked="0" layoutInCell="1" allowOverlap="1" wp14:anchorId="68F50FF3" wp14:editId="1C71BC24">
                <wp:simplePos x="0" y="0"/>
                <wp:positionH relativeFrom="column">
                  <wp:posOffset>114300</wp:posOffset>
                </wp:positionH>
                <wp:positionV relativeFrom="paragraph">
                  <wp:posOffset>-76200</wp:posOffset>
                </wp:positionV>
                <wp:extent cx="5372100" cy="628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6286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C9058" id="正方形/長方形 1" o:spid="_x0000_s1026" style="position:absolute;left:0;text-align:left;margin-left:9pt;margin-top:-6pt;width:423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" filled="f" strokecolor="black [3213]" strokeweight="1pt">
                <v:stroke dashstyle="dashDot"/>
              </v:rect>
            </w:pict>
          </mc:Fallback>
        </mc:AlternateContent>
      </w:r>
      <w:r w:rsidR="00442012" w:rsidRPr="00442012">
        <w:rPr>
          <w:rFonts w:hint="eastAsia"/>
        </w:rPr>
        <w:t xml:space="preserve">　</w:t>
      </w:r>
      <w:r w:rsidR="00442012" w:rsidRPr="00F60049">
        <w:rPr>
          <w:rFonts w:hint="eastAsia"/>
        </w:rPr>
        <w:t xml:space="preserve">　</w:t>
      </w:r>
      <w:r w:rsidR="00442012" w:rsidRPr="00F60049">
        <w:rPr>
          <w:rFonts w:hint="eastAsia"/>
          <w:bCs/>
        </w:rPr>
        <w:t>⇒全国は</w:t>
      </w:r>
      <w:r w:rsidR="00F54370" w:rsidRPr="00F60049">
        <w:rPr>
          <w:rFonts w:hint="eastAsia"/>
          <w:bCs/>
        </w:rPr>
        <w:t>「</w:t>
      </w:r>
      <w:r w:rsidR="00442012" w:rsidRPr="00F60049">
        <w:rPr>
          <w:rFonts w:hint="eastAsia"/>
          <w:bCs/>
        </w:rPr>
        <w:t>食品製造業</w:t>
      </w:r>
      <w:r w:rsidR="00F54370" w:rsidRPr="00F60049">
        <w:rPr>
          <w:rFonts w:hint="eastAsia"/>
          <w:bCs/>
        </w:rPr>
        <w:t>」</w:t>
      </w:r>
      <w:r w:rsidR="00442012" w:rsidRPr="00F60049">
        <w:rPr>
          <w:rFonts w:hint="eastAsia"/>
          <w:bCs/>
        </w:rPr>
        <w:t>及び</w:t>
      </w:r>
      <w:r w:rsidR="00F54370" w:rsidRPr="00F60049">
        <w:rPr>
          <w:rFonts w:hint="eastAsia"/>
          <w:bCs/>
        </w:rPr>
        <w:t>「</w:t>
      </w:r>
      <w:r w:rsidR="00442012" w:rsidRPr="00F60049">
        <w:rPr>
          <w:rFonts w:hint="eastAsia"/>
          <w:bCs/>
        </w:rPr>
        <w:t>外食産業</w:t>
      </w:r>
      <w:r w:rsidR="00F54370" w:rsidRPr="00F60049">
        <w:rPr>
          <w:rFonts w:hint="eastAsia"/>
          <w:bCs/>
        </w:rPr>
        <w:t>」</w:t>
      </w:r>
      <w:r w:rsidR="00442012" w:rsidRPr="00F60049">
        <w:rPr>
          <w:rFonts w:hint="eastAsia"/>
          <w:bCs/>
        </w:rPr>
        <w:t>が占める割合が高いが、大阪府は</w:t>
      </w:r>
      <w:r w:rsidR="00F54370" w:rsidRPr="00F60049">
        <w:rPr>
          <w:rFonts w:hint="eastAsia"/>
          <w:bCs/>
        </w:rPr>
        <w:t>「</w:t>
      </w:r>
      <w:r w:rsidR="00442012" w:rsidRPr="00F60049">
        <w:rPr>
          <w:rFonts w:hint="eastAsia"/>
          <w:bCs/>
        </w:rPr>
        <w:t>食品小売業</w:t>
      </w:r>
      <w:r w:rsidR="00F54370" w:rsidRPr="00F60049">
        <w:rPr>
          <w:rFonts w:hint="eastAsia"/>
          <w:bCs/>
        </w:rPr>
        <w:t>」</w:t>
      </w:r>
      <w:r w:rsidR="00442012" w:rsidRPr="00F60049">
        <w:rPr>
          <w:rFonts w:hint="eastAsia"/>
          <w:bCs/>
        </w:rPr>
        <w:t>及び</w:t>
      </w:r>
    </w:p>
    <w:p w14:paraId="217D232C" w14:textId="77777777" w:rsidR="00442012" w:rsidRPr="00F60049" w:rsidRDefault="00F54370" w:rsidP="00101E09">
      <w:pPr>
        <w:ind w:firstLineChars="200" w:firstLine="420"/>
        <w:rPr>
          <w:bCs/>
        </w:rPr>
      </w:pPr>
      <w:r w:rsidRPr="00F60049">
        <w:rPr>
          <w:rFonts w:hint="eastAsia"/>
          <w:bCs/>
        </w:rPr>
        <w:t>「</w:t>
      </w:r>
      <w:r w:rsidR="00442012" w:rsidRPr="00F60049">
        <w:rPr>
          <w:rFonts w:hint="eastAsia"/>
          <w:bCs/>
        </w:rPr>
        <w:t>外食産業</w:t>
      </w:r>
      <w:r w:rsidRPr="00F60049">
        <w:rPr>
          <w:rFonts w:hint="eastAsia"/>
          <w:bCs/>
        </w:rPr>
        <w:t>」</w:t>
      </w:r>
      <w:r w:rsidR="00442012" w:rsidRPr="00F60049">
        <w:rPr>
          <w:rFonts w:hint="eastAsia"/>
          <w:bCs/>
        </w:rPr>
        <w:t>が占める割合が高い結果となった。</w:t>
      </w:r>
    </w:p>
    <w:p w14:paraId="58BB1CAF" w14:textId="77777777" w:rsidR="00101E09" w:rsidRDefault="00101E09" w:rsidP="00D315C1">
      <w:pPr>
        <w:rPr>
          <w:b/>
        </w:rPr>
      </w:pPr>
    </w:p>
    <w:p w14:paraId="1D484D47" w14:textId="77777777" w:rsidR="00101E09" w:rsidRDefault="00101E09" w:rsidP="00D315C1">
      <w:pPr>
        <w:rPr>
          <w:b/>
        </w:rPr>
      </w:pPr>
    </w:p>
    <w:p w14:paraId="79C95F40" w14:textId="77777777" w:rsidR="00442012" w:rsidRPr="00101E09" w:rsidRDefault="00442012" w:rsidP="00101E09">
      <w:pPr>
        <w:spacing w:line="280" w:lineRule="exact"/>
        <w:rPr>
          <w:b/>
          <w:sz w:val="22"/>
        </w:rPr>
      </w:pPr>
      <w:r w:rsidRPr="00101E09">
        <w:rPr>
          <w:rFonts w:hint="eastAsia"/>
          <w:b/>
          <w:sz w:val="22"/>
        </w:rPr>
        <w:t>◎家庭系</w:t>
      </w:r>
    </w:p>
    <w:p w14:paraId="3D581EE0" w14:textId="77777777" w:rsidR="00442012" w:rsidRDefault="00442012" w:rsidP="00442012">
      <w:pPr>
        <w:ind w:firstLineChars="100" w:firstLine="210"/>
      </w:pPr>
      <w:r>
        <w:rPr>
          <w:rFonts w:hint="eastAsia"/>
        </w:rPr>
        <w:t>事業系と同様に、</w:t>
      </w:r>
      <w:r>
        <w:t>2017年度の全国</w:t>
      </w:r>
      <w:r>
        <w:rPr>
          <w:rFonts w:hint="eastAsia"/>
        </w:rPr>
        <w:t>と</w:t>
      </w:r>
      <w:r w:rsidR="00F54370">
        <w:rPr>
          <w:rFonts w:hint="eastAsia"/>
        </w:rPr>
        <w:t>2019年度の</w:t>
      </w:r>
      <w:r>
        <w:t>大阪府の</w:t>
      </w:r>
      <w:r>
        <w:rPr>
          <w:rFonts w:hint="eastAsia"/>
        </w:rPr>
        <w:t>家庭系</w:t>
      </w:r>
      <w:r w:rsidR="00F54370">
        <w:t>食品ロス量</w:t>
      </w:r>
      <w:r w:rsidR="00F54370">
        <w:rPr>
          <w:rFonts w:hint="eastAsia"/>
        </w:rPr>
        <w:t>について</w:t>
      </w:r>
      <w:r>
        <w:t>比較した。</w:t>
      </w:r>
    </w:p>
    <w:p w14:paraId="78A53E54" w14:textId="77777777" w:rsidR="00F54370" w:rsidRDefault="00F54370" w:rsidP="00442012">
      <w:pPr>
        <w:ind w:firstLineChars="100" w:firstLine="210"/>
      </w:pPr>
    </w:p>
    <w:p w14:paraId="76551D3D" w14:textId="77777777" w:rsidR="00F54370" w:rsidRPr="00101E09" w:rsidRDefault="00F54370" w:rsidP="00101E09">
      <w:pPr>
        <w:spacing w:line="320" w:lineRule="exact"/>
        <w:jc w:val="center"/>
        <w:rPr>
          <w:b/>
          <w:bCs/>
          <w:sz w:val="22"/>
        </w:rPr>
      </w:pPr>
      <w:r w:rsidRPr="00101E09">
        <w:rPr>
          <w:rFonts w:hint="eastAsia"/>
          <w:b/>
          <w:bCs/>
          <w:sz w:val="22"/>
        </w:rPr>
        <w:t>全国と大阪府の家庭系食品ロス量の比較</w:t>
      </w:r>
    </w:p>
    <w:p w14:paraId="3A4FAFC3" w14:textId="77777777" w:rsidR="00101E09" w:rsidRPr="00101E09" w:rsidRDefault="00101E09" w:rsidP="00F54370">
      <w:pPr>
        <w:jc w:val="center"/>
        <w:rPr>
          <w:bCs/>
        </w:rPr>
      </w:pPr>
      <w:r>
        <w:rPr>
          <w:rFonts w:hint="eastAsia"/>
          <w:bCs/>
          <w:sz w:val="18"/>
        </w:rPr>
        <w:t xml:space="preserve">　　　　　　　　　　　　　　　　　　　　　　　　　　　　　　　　　　　　　　　　　　　</w:t>
      </w:r>
      <w:r w:rsidRPr="00101E09">
        <w:rPr>
          <w:rFonts w:hint="eastAsia"/>
          <w:bCs/>
          <w:sz w:val="18"/>
        </w:rPr>
        <w:t>（単位：万トン/年）</w:t>
      </w:r>
    </w:p>
    <w:tbl>
      <w:tblPr>
        <w:tblStyle w:val="a8"/>
        <w:tblW w:w="0" w:type="auto"/>
        <w:jc w:val="center"/>
        <w:tblLook w:val="04A0" w:firstRow="1" w:lastRow="0" w:firstColumn="1" w:lastColumn="0" w:noHBand="0" w:noVBand="1"/>
      </w:tblPr>
      <w:tblGrid>
        <w:gridCol w:w="1422"/>
        <w:gridCol w:w="2542"/>
        <w:gridCol w:w="2565"/>
      </w:tblGrid>
      <w:tr w:rsidR="00455478" w14:paraId="33A87EA3" w14:textId="77777777" w:rsidTr="00101E09">
        <w:trPr>
          <w:jc w:val="center"/>
        </w:trPr>
        <w:tc>
          <w:tcPr>
            <w:tcW w:w="1422" w:type="dxa"/>
            <w:shd w:val="clear" w:color="auto" w:fill="A6A6A6" w:themeFill="background1" w:themeFillShade="A6"/>
          </w:tcPr>
          <w:p w14:paraId="1E169665" w14:textId="77777777" w:rsidR="00455478" w:rsidRDefault="00455478" w:rsidP="0076464D">
            <w:pPr>
              <w:jc w:val="center"/>
            </w:pPr>
          </w:p>
        </w:tc>
        <w:tc>
          <w:tcPr>
            <w:tcW w:w="2542" w:type="dxa"/>
            <w:shd w:val="clear" w:color="auto" w:fill="A6A6A6" w:themeFill="background1" w:themeFillShade="A6"/>
          </w:tcPr>
          <w:p w14:paraId="63947043" w14:textId="77777777" w:rsidR="00455478" w:rsidRDefault="00455478" w:rsidP="0076464D">
            <w:pPr>
              <w:jc w:val="center"/>
            </w:pPr>
            <w:r>
              <w:rPr>
                <w:rFonts w:hint="eastAsia"/>
              </w:rPr>
              <w:t>全国（2017年度）</w:t>
            </w:r>
          </w:p>
        </w:tc>
        <w:tc>
          <w:tcPr>
            <w:tcW w:w="2565" w:type="dxa"/>
            <w:shd w:val="clear" w:color="auto" w:fill="A6A6A6" w:themeFill="background1" w:themeFillShade="A6"/>
          </w:tcPr>
          <w:p w14:paraId="50A3B6CC" w14:textId="77777777" w:rsidR="00455478" w:rsidRDefault="00455478" w:rsidP="0076464D">
            <w:pPr>
              <w:jc w:val="center"/>
            </w:pPr>
            <w:r>
              <w:rPr>
                <w:rFonts w:hint="eastAsia"/>
              </w:rPr>
              <w:t>大阪府（2019年度）</w:t>
            </w:r>
          </w:p>
        </w:tc>
      </w:tr>
      <w:tr w:rsidR="00455478" w14:paraId="336EAA71" w14:textId="77777777" w:rsidTr="00101E09">
        <w:trPr>
          <w:jc w:val="center"/>
        </w:trPr>
        <w:tc>
          <w:tcPr>
            <w:tcW w:w="1422" w:type="dxa"/>
          </w:tcPr>
          <w:p w14:paraId="620EF47A" w14:textId="77777777" w:rsidR="00455478" w:rsidRDefault="00455478" w:rsidP="003361F4">
            <w:pPr>
              <w:jc w:val="center"/>
            </w:pPr>
            <w:r>
              <w:rPr>
                <w:rFonts w:hint="eastAsia"/>
              </w:rPr>
              <w:t>家庭系</w:t>
            </w:r>
          </w:p>
        </w:tc>
        <w:tc>
          <w:tcPr>
            <w:tcW w:w="2542" w:type="dxa"/>
          </w:tcPr>
          <w:p w14:paraId="72C5CE2D" w14:textId="77777777" w:rsidR="00455478" w:rsidRDefault="00455478" w:rsidP="003361F4">
            <w:pPr>
              <w:jc w:val="center"/>
            </w:pPr>
            <w:r>
              <w:rPr>
                <w:rFonts w:hint="eastAsia"/>
              </w:rPr>
              <w:t>284</w:t>
            </w:r>
          </w:p>
        </w:tc>
        <w:tc>
          <w:tcPr>
            <w:tcW w:w="2565" w:type="dxa"/>
          </w:tcPr>
          <w:p w14:paraId="298376BB" w14:textId="77777777" w:rsidR="00455478" w:rsidRDefault="00455478" w:rsidP="003361F4">
            <w:pPr>
              <w:jc w:val="center"/>
            </w:pPr>
            <w:r>
              <w:rPr>
                <w:rFonts w:hint="eastAsia"/>
              </w:rPr>
              <w:t>21</w:t>
            </w:r>
          </w:p>
        </w:tc>
      </w:tr>
    </w:tbl>
    <w:p w14:paraId="378D87F8" w14:textId="77777777" w:rsidR="003361F4" w:rsidRDefault="00101E09" w:rsidP="003361F4">
      <w:pPr>
        <w:rPr>
          <w:b/>
          <w:bCs/>
          <w:u w:val="single"/>
        </w:rPr>
      </w:pPr>
      <w:r>
        <w:rPr>
          <w:rFonts w:hint="eastAsia"/>
          <w:noProof/>
        </w:rPr>
        <mc:AlternateContent>
          <mc:Choice Requires="wps">
            <w:drawing>
              <wp:anchor distT="0" distB="0" distL="114300" distR="114300" simplePos="0" relativeHeight="251662336" behindDoc="0" locked="0" layoutInCell="1" allowOverlap="1" wp14:anchorId="524B62E8" wp14:editId="311E301B">
                <wp:simplePos x="0" y="0"/>
                <wp:positionH relativeFrom="column">
                  <wp:posOffset>114300</wp:posOffset>
                </wp:positionH>
                <wp:positionV relativeFrom="paragraph">
                  <wp:posOffset>174625</wp:posOffset>
                </wp:positionV>
                <wp:extent cx="5257800" cy="3810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257800" cy="381000"/>
                        </a:xfrm>
                        <a:prstGeom prst="rect">
                          <a:avLst/>
                        </a:prstGeom>
                        <a:noFill/>
                        <a:ln w="12700" cap="flat" cmpd="sng" algn="ctr">
                          <a:solidFill>
                            <a:sysClr val="windowText" lastClr="000000"/>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17E7D" id="正方形/長方形 4" o:spid="_x0000_s1026" style="position:absolute;left:0;text-align:left;margin-left:9pt;margin-top:13.75pt;width:41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" filled="f" strokecolor="windowText" strokeweight="1pt">
                <v:stroke dashstyle="dashDot"/>
              </v:rect>
            </w:pict>
          </mc:Fallback>
        </mc:AlternateContent>
      </w:r>
    </w:p>
    <w:p w14:paraId="4BA6038B" w14:textId="77777777" w:rsidR="003707A8" w:rsidRPr="00F60049" w:rsidRDefault="003707A8" w:rsidP="003707A8">
      <w:pPr>
        <w:rPr>
          <w:bCs/>
        </w:rPr>
      </w:pPr>
      <w:r w:rsidRPr="00442012">
        <w:rPr>
          <w:rFonts w:hint="eastAsia"/>
        </w:rPr>
        <w:t xml:space="preserve">　　</w:t>
      </w:r>
      <w:r w:rsidRPr="00F60049">
        <w:rPr>
          <w:rFonts w:hint="eastAsia"/>
          <w:bCs/>
        </w:rPr>
        <w:t>⇒１人１日あたりの発生量</w:t>
      </w:r>
      <w:r w:rsidR="00455478" w:rsidRPr="00F60049">
        <w:rPr>
          <w:rFonts w:hint="eastAsia"/>
          <w:bCs/>
        </w:rPr>
        <w:t>で</w:t>
      </w:r>
      <w:r w:rsidR="00F60049" w:rsidRPr="00F60049">
        <w:rPr>
          <w:rFonts w:hint="eastAsia"/>
          <w:bCs/>
        </w:rPr>
        <w:t>比較する</w:t>
      </w:r>
      <w:r w:rsidR="00455478" w:rsidRPr="00F60049">
        <w:rPr>
          <w:rFonts w:hint="eastAsia"/>
          <w:bCs/>
        </w:rPr>
        <w:t>と、全国と大阪府には大きな差はなかった。</w:t>
      </w:r>
    </w:p>
    <w:p w14:paraId="3AE2CC27" w14:textId="77777777" w:rsidR="00455478" w:rsidRDefault="00455478" w:rsidP="003707A8">
      <w:pPr>
        <w:rPr>
          <w:b/>
          <w:bCs/>
          <w:u w:val="single"/>
        </w:rPr>
      </w:pPr>
    </w:p>
    <w:p w14:paraId="29BEDA26" w14:textId="77777777" w:rsidR="003361F4" w:rsidRPr="00442012" w:rsidRDefault="003361F4" w:rsidP="00442012"/>
    <w:sectPr w:rsidR="003361F4" w:rsidRPr="00442012" w:rsidSect="00945BB1">
      <w:footerReference w:type="defaul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8A7F" w14:textId="77777777" w:rsidR="00F30164" w:rsidRDefault="00F30164" w:rsidP="00945BB1">
      <w:r>
        <w:separator/>
      </w:r>
    </w:p>
  </w:endnote>
  <w:endnote w:type="continuationSeparator" w:id="0">
    <w:p w14:paraId="68F0C0EA" w14:textId="77777777" w:rsidR="00F30164" w:rsidRDefault="00F30164" w:rsidP="00945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106271"/>
      <w:docPartObj>
        <w:docPartGallery w:val="Page Numbers (Bottom of Page)"/>
        <w:docPartUnique/>
      </w:docPartObj>
    </w:sdtPr>
    <w:sdtEndPr/>
    <w:sdtContent>
      <w:p w14:paraId="7C150D1F" w14:textId="77777777" w:rsidR="00101E09" w:rsidRDefault="00101E09">
        <w:pPr>
          <w:pStyle w:val="a5"/>
          <w:jc w:val="center"/>
        </w:pPr>
        <w:r>
          <w:fldChar w:fldCharType="begin"/>
        </w:r>
        <w:r>
          <w:instrText>PAGE   \* MERGEFORMAT</w:instrText>
        </w:r>
        <w:r>
          <w:fldChar w:fldCharType="separate"/>
        </w:r>
        <w:r w:rsidR="00F60049" w:rsidRPr="00F60049">
          <w:rPr>
            <w:noProof/>
            <w:lang w:val="ja-JP"/>
          </w:rPr>
          <w:t>1</w:t>
        </w:r>
        <w:r>
          <w:fldChar w:fldCharType="end"/>
        </w:r>
      </w:p>
    </w:sdtContent>
  </w:sdt>
  <w:p w14:paraId="4EA54CC8" w14:textId="77777777" w:rsidR="00101E09" w:rsidRDefault="00101E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83CC5" w14:textId="77777777" w:rsidR="00F30164" w:rsidRDefault="00F30164" w:rsidP="00945BB1">
      <w:r>
        <w:separator/>
      </w:r>
    </w:p>
  </w:footnote>
  <w:footnote w:type="continuationSeparator" w:id="0">
    <w:p w14:paraId="3C4406A9" w14:textId="77777777" w:rsidR="00F30164" w:rsidRDefault="00F30164" w:rsidP="00945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53490"/>
    <w:multiLevelType w:val="hybridMultilevel"/>
    <w:tmpl w:val="ED1ABC9C"/>
    <w:lvl w:ilvl="0" w:tplc="DEF86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056383"/>
    <w:multiLevelType w:val="hybridMultilevel"/>
    <w:tmpl w:val="3CFA8E50"/>
    <w:lvl w:ilvl="0" w:tplc="8EC0C0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9332D2"/>
    <w:multiLevelType w:val="hybridMultilevel"/>
    <w:tmpl w:val="3B00C406"/>
    <w:lvl w:ilvl="0" w:tplc="1F985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B22DF5"/>
    <w:multiLevelType w:val="hybridMultilevel"/>
    <w:tmpl w:val="1514218E"/>
    <w:lvl w:ilvl="0" w:tplc="3CCCE5F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BB1"/>
    <w:rsid w:val="000242A3"/>
    <w:rsid w:val="000C652C"/>
    <w:rsid w:val="00101E09"/>
    <w:rsid w:val="001974DF"/>
    <w:rsid w:val="001D2DA0"/>
    <w:rsid w:val="003361F4"/>
    <w:rsid w:val="00343634"/>
    <w:rsid w:val="003707A8"/>
    <w:rsid w:val="00383E42"/>
    <w:rsid w:val="003A61D5"/>
    <w:rsid w:val="003F26CC"/>
    <w:rsid w:val="003F68EC"/>
    <w:rsid w:val="00442012"/>
    <w:rsid w:val="0044662C"/>
    <w:rsid w:val="00455478"/>
    <w:rsid w:val="00475124"/>
    <w:rsid w:val="0049415E"/>
    <w:rsid w:val="004A31DC"/>
    <w:rsid w:val="004F0CE5"/>
    <w:rsid w:val="00516CDB"/>
    <w:rsid w:val="00563766"/>
    <w:rsid w:val="005A6026"/>
    <w:rsid w:val="006D61B7"/>
    <w:rsid w:val="0076464D"/>
    <w:rsid w:val="007A6E1A"/>
    <w:rsid w:val="008A1AA0"/>
    <w:rsid w:val="00944F17"/>
    <w:rsid w:val="00945BB1"/>
    <w:rsid w:val="00B228AF"/>
    <w:rsid w:val="00B952CF"/>
    <w:rsid w:val="00BC5BA3"/>
    <w:rsid w:val="00C11584"/>
    <w:rsid w:val="00C20F69"/>
    <w:rsid w:val="00C77820"/>
    <w:rsid w:val="00CD5275"/>
    <w:rsid w:val="00D01F0B"/>
    <w:rsid w:val="00D315C1"/>
    <w:rsid w:val="00D5034F"/>
    <w:rsid w:val="00D60FFF"/>
    <w:rsid w:val="00D928C6"/>
    <w:rsid w:val="00DA4977"/>
    <w:rsid w:val="00DF7D50"/>
    <w:rsid w:val="00F240BF"/>
    <w:rsid w:val="00F30164"/>
    <w:rsid w:val="00F367BA"/>
    <w:rsid w:val="00F54370"/>
    <w:rsid w:val="00F54B4F"/>
    <w:rsid w:val="00F60049"/>
    <w:rsid w:val="00F6501B"/>
    <w:rsid w:val="00F74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8CBDC57"/>
  <w15:chartTrackingRefBased/>
  <w15:docId w15:val="{5EA62024-4F18-4FC0-AF55-8104BAB7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BB1"/>
    <w:pPr>
      <w:tabs>
        <w:tab w:val="center" w:pos="4252"/>
        <w:tab w:val="right" w:pos="8504"/>
      </w:tabs>
      <w:snapToGrid w:val="0"/>
    </w:pPr>
  </w:style>
  <w:style w:type="character" w:customStyle="1" w:styleId="a4">
    <w:name w:val="ヘッダー (文字)"/>
    <w:basedOn w:val="a0"/>
    <w:link w:val="a3"/>
    <w:uiPriority w:val="99"/>
    <w:rsid w:val="00945BB1"/>
  </w:style>
  <w:style w:type="paragraph" w:styleId="a5">
    <w:name w:val="footer"/>
    <w:basedOn w:val="a"/>
    <w:link w:val="a6"/>
    <w:uiPriority w:val="99"/>
    <w:unhideWhenUsed/>
    <w:rsid w:val="00945BB1"/>
    <w:pPr>
      <w:tabs>
        <w:tab w:val="center" w:pos="4252"/>
        <w:tab w:val="right" w:pos="8504"/>
      </w:tabs>
      <w:snapToGrid w:val="0"/>
    </w:pPr>
  </w:style>
  <w:style w:type="character" w:customStyle="1" w:styleId="a6">
    <w:name w:val="フッター (文字)"/>
    <w:basedOn w:val="a0"/>
    <w:link w:val="a5"/>
    <w:uiPriority w:val="99"/>
    <w:rsid w:val="00945BB1"/>
  </w:style>
  <w:style w:type="paragraph" w:styleId="a7">
    <w:name w:val="List Paragraph"/>
    <w:basedOn w:val="a"/>
    <w:uiPriority w:val="34"/>
    <w:qFormat/>
    <w:rsid w:val="00945BB1"/>
    <w:pPr>
      <w:ind w:leftChars="400" w:left="840"/>
    </w:pPr>
  </w:style>
  <w:style w:type="table" w:styleId="a8">
    <w:name w:val="Table Grid"/>
    <w:basedOn w:val="a1"/>
    <w:uiPriority w:val="39"/>
    <w:rsid w:val="00343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646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6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5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E3596-2C62-4CB2-ADCC-CEF106167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邦彦</dc:creator>
  <cp:keywords/>
  <dc:description/>
  <cp:lastModifiedBy>清瀬　智文</cp:lastModifiedBy>
  <cp:revision>2</cp:revision>
  <cp:lastPrinted>2021-03-02T06:46:00Z</cp:lastPrinted>
  <dcterms:created xsi:type="dcterms:W3CDTF">2025-03-21T05:38:00Z</dcterms:created>
  <dcterms:modified xsi:type="dcterms:W3CDTF">2025-03-21T05:38:00Z</dcterms:modified>
</cp:coreProperties>
</file>