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99" w:type="dxa"/>
          <w:right w:w="99" w:type="dxa"/>
        </w:tblCellMar>
        <w:tblLook w:val="04A0" w:firstRow="1" w:lastRow="0" w:firstColumn="1" w:lastColumn="0" w:noHBand="0" w:noVBand="1"/>
      </w:tblPr>
      <w:tblGrid>
        <w:gridCol w:w="567"/>
        <w:gridCol w:w="567"/>
        <w:gridCol w:w="426"/>
        <w:gridCol w:w="8646"/>
      </w:tblGrid>
      <w:tr w:rsidR="002E305D" w:rsidRPr="002E305D" w14:paraId="07A75F99" w14:textId="77777777" w:rsidTr="002E305D">
        <w:trPr>
          <w:trHeight w:val="240"/>
        </w:trPr>
        <w:tc>
          <w:tcPr>
            <w:tcW w:w="10206" w:type="dxa"/>
            <w:gridSpan w:val="4"/>
            <w:tcBorders>
              <w:top w:val="nil"/>
              <w:left w:val="nil"/>
              <w:bottom w:val="nil"/>
              <w:right w:val="nil"/>
            </w:tcBorders>
            <w:shd w:val="clear" w:color="auto" w:fill="auto"/>
            <w:noWrap/>
            <w:vAlign w:val="center"/>
            <w:hideMark/>
          </w:tcPr>
          <w:p w14:paraId="42BA7F03" w14:textId="77777777" w:rsidR="002E305D" w:rsidRPr="002E305D" w:rsidRDefault="002E305D" w:rsidP="002E305D">
            <w:pPr>
              <w:widowControl/>
              <w:jc w:val="center"/>
              <w:rPr>
                <w:rFonts w:ascii="Meiryo UI" w:eastAsia="Meiryo UI" w:hAnsi="Meiryo UI" w:cs="ＭＳ Ｐゴシック"/>
                <w:b/>
                <w:bCs/>
                <w:kern w:val="0"/>
                <w:sz w:val="28"/>
                <w:szCs w:val="28"/>
                <w:u w:val="single"/>
              </w:rPr>
            </w:pPr>
            <w:r w:rsidRPr="002E305D">
              <w:rPr>
                <w:rFonts w:ascii="Meiryo UI" w:eastAsia="Meiryo UI" w:hAnsi="Meiryo UI" w:cs="ＭＳ Ｐゴシック" w:hint="eastAsia"/>
                <w:b/>
                <w:bCs/>
                <w:kern w:val="0"/>
                <w:sz w:val="28"/>
                <w:szCs w:val="28"/>
                <w:u w:val="single"/>
              </w:rPr>
              <w:t xml:space="preserve">学校経営推進費　事業計画書 </w:t>
            </w:r>
          </w:p>
        </w:tc>
      </w:tr>
      <w:tr w:rsidR="002E305D" w:rsidRPr="002E305D" w14:paraId="54DADEB5" w14:textId="77777777" w:rsidTr="00A41089">
        <w:trPr>
          <w:trHeight w:val="240"/>
        </w:trPr>
        <w:tc>
          <w:tcPr>
            <w:tcW w:w="10206" w:type="dxa"/>
            <w:gridSpan w:val="4"/>
            <w:tcBorders>
              <w:top w:val="nil"/>
              <w:left w:val="nil"/>
              <w:bottom w:val="single" w:sz="8" w:space="0" w:color="auto"/>
              <w:right w:val="nil"/>
            </w:tcBorders>
            <w:shd w:val="clear" w:color="auto" w:fill="auto"/>
            <w:vAlign w:val="center"/>
            <w:hideMark/>
          </w:tcPr>
          <w:p w14:paraId="37F88A35" w14:textId="77777777" w:rsidR="002E305D" w:rsidRPr="002E305D" w:rsidRDefault="002E305D" w:rsidP="002E305D">
            <w:pPr>
              <w:widowControl/>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１．事業計画の概要</w:t>
            </w:r>
          </w:p>
        </w:tc>
      </w:tr>
      <w:tr w:rsidR="002E305D" w:rsidRPr="002E305D" w14:paraId="30E4EB8B" w14:textId="77777777" w:rsidTr="00DC4F56">
        <w:trPr>
          <w:trHeight w:val="451"/>
        </w:trPr>
        <w:tc>
          <w:tcPr>
            <w:tcW w:w="1560" w:type="dxa"/>
            <w:gridSpan w:val="3"/>
            <w:tcBorders>
              <w:top w:val="single" w:sz="8" w:space="0" w:color="auto"/>
              <w:left w:val="single" w:sz="8" w:space="0" w:color="auto"/>
              <w:bottom w:val="single" w:sz="2" w:space="0" w:color="auto"/>
              <w:right w:val="single" w:sz="2" w:space="0" w:color="auto"/>
            </w:tcBorders>
            <w:shd w:val="clear" w:color="000000" w:fill="DCE6F1"/>
            <w:vAlign w:val="center"/>
          </w:tcPr>
          <w:p w14:paraId="0F436E44" w14:textId="79D0A218" w:rsidR="002E305D" w:rsidRPr="002E305D" w:rsidRDefault="002E305D" w:rsidP="002E305D">
            <w:pPr>
              <w:widowControl/>
              <w:spacing w:line="280" w:lineRule="atLeas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646" w:type="dxa"/>
            <w:tcBorders>
              <w:top w:val="single" w:sz="8" w:space="0" w:color="auto"/>
              <w:left w:val="single" w:sz="2" w:space="0" w:color="auto"/>
              <w:bottom w:val="single" w:sz="4" w:space="0" w:color="auto"/>
              <w:right w:val="single" w:sz="8" w:space="0" w:color="000000"/>
            </w:tcBorders>
            <w:shd w:val="clear" w:color="auto" w:fill="auto"/>
            <w:vAlign w:val="center"/>
          </w:tcPr>
          <w:p w14:paraId="28E9EAE4" w14:textId="2D6D3B75" w:rsidR="002E305D" w:rsidRPr="00D36AEF" w:rsidRDefault="00D36AEF" w:rsidP="002E305D">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大阪府立</w:t>
            </w:r>
            <w:r w:rsidR="00DC4F56">
              <w:rPr>
                <w:rFonts w:ascii="ＭＳ ゴシック" w:eastAsia="ＭＳ ゴシック" w:hAnsi="ＭＳ ゴシック" w:cs="ＭＳ Ｐゴシック" w:hint="eastAsia"/>
                <w:kern w:val="0"/>
                <w:sz w:val="20"/>
                <w:szCs w:val="20"/>
              </w:rPr>
              <w:t>鳳</w:t>
            </w:r>
            <w:r w:rsidR="00933579">
              <w:rPr>
                <w:rFonts w:ascii="ＭＳ ゴシック" w:eastAsia="ＭＳ ゴシック" w:hAnsi="ＭＳ ゴシック" w:cs="ＭＳ Ｐゴシック" w:hint="eastAsia"/>
                <w:kern w:val="0"/>
                <w:sz w:val="20"/>
                <w:szCs w:val="20"/>
              </w:rPr>
              <w:t>高等</w:t>
            </w:r>
            <w:r>
              <w:rPr>
                <w:rFonts w:ascii="ＭＳ ゴシック" w:eastAsia="ＭＳ ゴシック" w:hAnsi="ＭＳ ゴシック" w:cs="ＭＳ Ｐゴシック" w:hint="eastAsia"/>
                <w:kern w:val="0"/>
                <w:sz w:val="20"/>
                <w:szCs w:val="20"/>
              </w:rPr>
              <w:t>学校</w:t>
            </w:r>
          </w:p>
        </w:tc>
      </w:tr>
      <w:tr w:rsidR="00DC4F56" w:rsidRPr="002E305D" w14:paraId="193A7637" w14:textId="77777777" w:rsidTr="00DC4F56">
        <w:trPr>
          <w:trHeight w:val="509"/>
        </w:trPr>
        <w:tc>
          <w:tcPr>
            <w:tcW w:w="1560" w:type="dxa"/>
            <w:gridSpan w:val="3"/>
            <w:tcBorders>
              <w:top w:val="single" w:sz="4" w:space="0" w:color="auto"/>
              <w:left w:val="single" w:sz="8" w:space="0" w:color="auto"/>
              <w:bottom w:val="single" w:sz="2" w:space="0" w:color="auto"/>
              <w:right w:val="single" w:sz="2" w:space="0" w:color="auto"/>
            </w:tcBorders>
            <w:shd w:val="clear" w:color="000000" w:fill="DCE6F1"/>
            <w:vAlign w:val="center"/>
            <w:hideMark/>
          </w:tcPr>
          <w:p w14:paraId="6B9E9C38"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取り組む課題</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EDC01B6" w14:textId="634EB8BE" w:rsidR="00DC4F56" w:rsidRPr="00DC4F56" w:rsidRDefault="00DC4F56" w:rsidP="00DC4F56">
            <w:pPr>
              <w:widowControl/>
              <w:spacing w:line="280" w:lineRule="atLeast"/>
              <w:jc w:val="left"/>
              <w:rPr>
                <w:rFonts w:ascii="ＭＳ ゴシック" w:eastAsia="ＭＳ ゴシック" w:hAnsi="ＭＳ ゴシック" w:cs="ＭＳ Ｐゴシック"/>
                <w:kern w:val="0"/>
                <w:sz w:val="20"/>
                <w:szCs w:val="20"/>
              </w:rPr>
            </w:pPr>
            <w:r w:rsidRPr="00DC4F56">
              <w:rPr>
                <w:rFonts w:ascii="ＭＳ ゴシック" w:eastAsia="ＭＳ ゴシック" w:hAnsi="ＭＳ ゴシック" w:hint="eastAsia"/>
                <w:sz w:val="20"/>
                <w:szCs w:val="20"/>
              </w:rPr>
              <w:t>Ａ グローバル人材の育成</w:t>
            </w:r>
          </w:p>
        </w:tc>
      </w:tr>
      <w:tr w:rsidR="00DC4F56" w:rsidRPr="002E305D" w14:paraId="570BE236" w14:textId="77777777" w:rsidTr="00954C2B">
        <w:trPr>
          <w:trHeight w:val="1014"/>
        </w:trPr>
        <w:tc>
          <w:tcPr>
            <w:tcW w:w="1560" w:type="dxa"/>
            <w:gridSpan w:val="3"/>
            <w:tcBorders>
              <w:top w:val="single" w:sz="2" w:space="0" w:color="auto"/>
              <w:left w:val="single" w:sz="8" w:space="0" w:color="auto"/>
              <w:bottom w:val="single" w:sz="2" w:space="0" w:color="auto"/>
              <w:right w:val="single" w:sz="2" w:space="0" w:color="auto"/>
            </w:tcBorders>
            <w:shd w:val="clear" w:color="000000" w:fill="DCE6F1"/>
            <w:vAlign w:val="center"/>
            <w:hideMark/>
          </w:tcPr>
          <w:p w14:paraId="72D5E050"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評価指標</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450A870" w14:textId="77777777"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・プレゼンテーション・スピーチ・ディベート・海外交流などを行い、話す力（やりとり・発表）を伸ばす</w:t>
            </w:r>
          </w:p>
          <w:p w14:paraId="753B0CF5" w14:textId="77777777"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・英語力の育成とともにグローバルな感覚を身に着ける環境をつくり、自主性や創造性を養う</w:t>
            </w:r>
          </w:p>
          <w:p w14:paraId="743ECD4E" w14:textId="77777777"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・実用英語検定準２級以上合格者の割合</w:t>
            </w:r>
          </w:p>
          <w:p w14:paraId="120B5015" w14:textId="756D1155" w:rsidR="00DC4F56" w:rsidRPr="00DC4F56" w:rsidRDefault="00DC4F56" w:rsidP="00DC4F56">
            <w:pPr>
              <w:widowControl/>
              <w:spacing w:line="280" w:lineRule="atLeast"/>
              <w:jc w:val="left"/>
              <w:rPr>
                <w:rFonts w:ascii="ＭＳ ゴシック" w:eastAsia="ＭＳ ゴシック" w:hAnsi="ＭＳ ゴシック" w:cs="ＭＳ Ｐゴシック"/>
                <w:kern w:val="0"/>
                <w:sz w:val="20"/>
                <w:szCs w:val="20"/>
              </w:rPr>
            </w:pPr>
            <w:r w:rsidRPr="00DC4F56">
              <w:rPr>
                <w:rFonts w:ascii="ＭＳ ゴシック" w:eastAsia="ＭＳ ゴシック" w:hAnsi="ＭＳ ゴシック" w:hint="eastAsia"/>
                <w:sz w:val="20"/>
                <w:szCs w:val="20"/>
              </w:rPr>
              <w:t>・英検２次　Speaking CEFR B1、A2の割合増加</w:t>
            </w:r>
          </w:p>
        </w:tc>
      </w:tr>
      <w:tr w:rsidR="00DC4F56" w:rsidRPr="002E305D" w14:paraId="0D5A0E8D" w14:textId="77777777" w:rsidTr="00954C2B">
        <w:trPr>
          <w:trHeight w:val="560"/>
        </w:trPr>
        <w:tc>
          <w:tcPr>
            <w:tcW w:w="1560" w:type="dxa"/>
            <w:gridSpan w:val="3"/>
            <w:tcBorders>
              <w:top w:val="single" w:sz="2" w:space="0" w:color="auto"/>
              <w:left w:val="single" w:sz="8" w:space="0" w:color="auto"/>
              <w:bottom w:val="single" w:sz="8" w:space="0" w:color="auto"/>
              <w:right w:val="single" w:sz="2" w:space="0" w:color="auto"/>
            </w:tcBorders>
            <w:shd w:val="clear" w:color="000000" w:fill="DCE6F1"/>
            <w:vAlign w:val="center"/>
            <w:hideMark/>
          </w:tcPr>
          <w:p w14:paraId="7DF20E60"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 xml:space="preserve">　計画名</w:t>
            </w:r>
          </w:p>
        </w:tc>
        <w:tc>
          <w:tcPr>
            <w:tcW w:w="8646" w:type="dxa"/>
            <w:tcBorders>
              <w:top w:val="single" w:sz="4" w:space="0" w:color="auto"/>
              <w:left w:val="single" w:sz="4" w:space="0" w:color="auto"/>
              <w:bottom w:val="single" w:sz="8" w:space="0" w:color="auto"/>
              <w:right w:val="single" w:sz="8" w:space="0" w:color="000000"/>
            </w:tcBorders>
            <w:shd w:val="clear" w:color="auto" w:fill="auto"/>
            <w:vAlign w:val="center"/>
            <w:hideMark/>
          </w:tcPr>
          <w:p w14:paraId="4A1E7422" w14:textId="528EC641" w:rsidR="00DC4F56" w:rsidRPr="002E305D" w:rsidRDefault="00DC4F56" w:rsidP="00DC4F56">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鳳で校内留学　～「さかい」で「せかい」とつながる～</w:t>
            </w:r>
          </w:p>
        </w:tc>
      </w:tr>
      <w:tr w:rsidR="002E305D" w:rsidRPr="002E305D" w14:paraId="6772F57F" w14:textId="77777777" w:rsidTr="002E305D">
        <w:trPr>
          <w:trHeight w:val="240"/>
        </w:trPr>
        <w:tc>
          <w:tcPr>
            <w:tcW w:w="10206" w:type="dxa"/>
            <w:gridSpan w:val="4"/>
            <w:tcBorders>
              <w:top w:val="nil"/>
              <w:left w:val="nil"/>
              <w:bottom w:val="nil"/>
              <w:right w:val="nil"/>
            </w:tcBorders>
            <w:shd w:val="clear" w:color="auto" w:fill="auto"/>
            <w:vAlign w:val="center"/>
            <w:hideMark/>
          </w:tcPr>
          <w:p w14:paraId="52ECF4AA" w14:textId="77777777" w:rsidR="002E305D" w:rsidRPr="002E305D" w:rsidRDefault="002E305D" w:rsidP="002E305D">
            <w:pPr>
              <w:widowControl/>
              <w:spacing w:line="280" w:lineRule="atLeast"/>
              <w:jc w:val="left"/>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２．事業計画の具体的内容</w:t>
            </w:r>
          </w:p>
        </w:tc>
      </w:tr>
      <w:tr w:rsidR="00DC4F56" w:rsidRPr="002E305D" w14:paraId="0F9DD3EA" w14:textId="77777777" w:rsidTr="002A6BD4">
        <w:trPr>
          <w:trHeight w:val="975"/>
        </w:trPr>
        <w:tc>
          <w:tcPr>
            <w:tcW w:w="1560" w:type="dxa"/>
            <w:gridSpan w:val="3"/>
            <w:tcBorders>
              <w:top w:val="single" w:sz="8" w:space="0" w:color="auto"/>
              <w:left w:val="single" w:sz="8" w:space="0" w:color="auto"/>
              <w:bottom w:val="single" w:sz="4" w:space="0" w:color="auto"/>
              <w:right w:val="single" w:sz="4" w:space="0" w:color="auto"/>
            </w:tcBorders>
            <w:shd w:val="clear" w:color="000000" w:fill="DCE6F1"/>
            <w:vAlign w:val="center"/>
            <w:hideMark/>
          </w:tcPr>
          <w:p w14:paraId="4040FDE0" w14:textId="71CC6365"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学校経営計画の中期的目標</w:t>
            </w:r>
          </w:p>
        </w:tc>
        <w:tc>
          <w:tcPr>
            <w:tcW w:w="8646" w:type="dxa"/>
            <w:tcBorders>
              <w:top w:val="single" w:sz="8" w:space="0" w:color="auto"/>
              <w:left w:val="single" w:sz="4" w:space="0" w:color="auto"/>
              <w:bottom w:val="single" w:sz="4" w:space="0" w:color="auto"/>
              <w:right w:val="single" w:sz="8" w:space="0" w:color="000000"/>
            </w:tcBorders>
            <w:shd w:val="clear" w:color="auto" w:fill="auto"/>
            <w:vAlign w:val="center"/>
            <w:hideMark/>
          </w:tcPr>
          <w:p w14:paraId="331AE24B" w14:textId="77777777" w:rsidR="00DC4F56" w:rsidRDefault="00DC4F56" w:rsidP="00DC4F56">
            <w:pPr>
              <w:widowControl/>
              <w:spacing w:line="28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　夢や目標に向けて、進路実現に取り組む生徒の育成</w:t>
            </w:r>
          </w:p>
          <w:p w14:paraId="1D4F893E" w14:textId="77777777" w:rsidR="00DC4F56" w:rsidRDefault="00DC4F56" w:rsidP="00DC4F56">
            <w:pPr>
              <w:widowControl/>
              <w:spacing w:line="28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「自分ごと」として物事を捉え、様々な課題に向き合い、将来の自分を見据えて粘り強く取り組んでいく姿勢を育成する。</w:t>
            </w:r>
          </w:p>
          <w:p w14:paraId="2CF8D343" w14:textId="77777777" w:rsidR="00DC4F56" w:rsidRDefault="00DC4F56" w:rsidP="00DC4F56">
            <w:pPr>
              <w:widowControl/>
              <w:spacing w:line="28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 生徒が主体的に取り組む進路学習・キャリア教育を充実させる。</w:t>
            </w:r>
          </w:p>
          <w:p w14:paraId="46366E58" w14:textId="77777777" w:rsidR="00DC4F56" w:rsidRDefault="00DC4F56" w:rsidP="00DC4F56">
            <w:pPr>
              <w:widowControl/>
              <w:spacing w:line="28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　確かな学力の育成</w:t>
            </w:r>
          </w:p>
          <w:p w14:paraId="314E6C5E" w14:textId="77777777" w:rsidR="00DC4F56" w:rsidRDefault="00DC4F56" w:rsidP="00DC4F56">
            <w:pPr>
              <w:widowControl/>
              <w:spacing w:line="28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視野を大きく持って、様々な課題に取り組むために知識・技能とともに常に改善する意識を育成する。</w:t>
            </w:r>
          </w:p>
          <w:p w14:paraId="200725A6" w14:textId="77777777" w:rsidR="00DC4F56" w:rsidRDefault="00DC4F56" w:rsidP="00DC4F56">
            <w:pPr>
              <w:widowControl/>
              <w:spacing w:line="28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 学びの質の向上を行い、知識・技能の確実な定着を行う。</w:t>
            </w:r>
          </w:p>
          <w:p w14:paraId="18585411" w14:textId="28A0130A" w:rsidR="00DC4F56" w:rsidRPr="00DC4F56" w:rsidRDefault="00DC4F56" w:rsidP="00DC4F56">
            <w:pPr>
              <w:widowControl/>
              <w:spacing w:line="28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(３) 知識・技能に偏らず、課題解決に向けて創意工夫する意識を持続する心を育てる。</w:t>
            </w:r>
          </w:p>
        </w:tc>
      </w:tr>
      <w:tr w:rsidR="00DC4F56" w:rsidRPr="002E305D" w14:paraId="477181DD" w14:textId="77777777" w:rsidTr="00717284">
        <w:trPr>
          <w:trHeight w:val="2969"/>
        </w:trPr>
        <w:tc>
          <w:tcPr>
            <w:tcW w:w="1560" w:type="dxa"/>
            <w:gridSpan w:val="3"/>
            <w:tcBorders>
              <w:top w:val="nil"/>
              <w:left w:val="single" w:sz="8" w:space="0" w:color="auto"/>
              <w:bottom w:val="single" w:sz="4" w:space="0" w:color="auto"/>
              <w:right w:val="single" w:sz="4" w:space="0" w:color="auto"/>
            </w:tcBorders>
            <w:shd w:val="clear" w:color="000000" w:fill="DCE6F1"/>
            <w:vAlign w:val="center"/>
            <w:hideMark/>
          </w:tcPr>
          <w:p w14:paraId="34D77347"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事業目標</w:t>
            </w:r>
          </w:p>
        </w:tc>
        <w:tc>
          <w:tcPr>
            <w:tcW w:w="8646" w:type="dxa"/>
            <w:tcBorders>
              <w:top w:val="nil"/>
              <w:left w:val="single" w:sz="4" w:space="0" w:color="auto"/>
              <w:bottom w:val="single" w:sz="4" w:space="0" w:color="auto"/>
              <w:right w:val="single" w:sz="8" w:space="0" w:color="000000"/>
            </w:tcBorders>
            <w:shd w:val="clear" w:color="auto" w:fill="auto"/>
            <w:vAlign w:val="center"/>
            <w:hideMark/>
          </w:tcPr>
          <w:p w14:paraId="16EE6C06" w14:textId="77777777"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①　思考力やコミュニケーション力の育成</w:t>
            </w:r>
          </w:p>
          <w:p w14:paraId="0FE37263" w14:textId="77777777"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 xml:space="preserve">　「英語エキスパートクラス」など日常から、英語に触れるとともに国際的な文化を感じる環境を作り、単に英語力だけではなくグローバルな視点を養うことにより将来のキャリアに対する意識を醸成し結果に結び付ける。</w:t>
            </w:r>
          </w:p>
          <w:p w14:paraId="7CC2ECC3" w14:textId="77777777"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②　ラーニングコモンズを中核とした多様なコミュニケーション能力の育成</w:t>
            </w:r>
          </w:p>
          <w:p w14:paraId="30280D0D" w14:textId="32D57016"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 xml:space="preserve">　教科に偏らず、ラーニングコモンズを中核とした海外とのコミュニケーション、Society5.0を見越したデジタルとの融合などを多角的に取り入れる中、非日常空間とリアルな実物の接点を判断できる人材</w:t>
            </w:r>
            <w:r w:rsidR="006425C4">
              <w:rPr>
                <w:rFonts w:ascii="ＭＳ ゴシック" w:eastAsia="ＭＳ ゴシック" w:hAnsi="ＭＳ ゴシック" w:hint="eastAsia"/>
                <w:sz w:val="20"/>
                <w:szCs w:val="20"/>
              </w:rPr>
              <w:t>を</w:t>
            </w:r>
            <w:r w:rsidRPr="00DC4F56">
              <w:rPr>
                <w:rFonts w:ascii="ＭＳ ゴシック" w:eastAsia="ＭＳ ゴシック" w:hAnsi="ＭＳ ゴシック" w:hint="eastAsia"/>
                <w:sz w:val="20"/>
                <w:szCs w:val="20"/>
              </w:rPr>
              <w:t>育成</w:t>
            </w:r>
            <w:r w:rsidR="006425C4">
              <w:rPr>
                <w:rFonts w:ascii="ＭＳ ゴシック" w:eastAsia="ＭＳ ゴシック" w:hAnsi="ＭＳ ゴシック" w:hint="eastAsia"/>
                <w:sz w:val="20"/>
                <w:szCs w:val="20"/>
              </w:rPr>
              <w:t>する</w:t>
            </w:r>
            <w:r w:rsidRPr="00DC4F56">
              <w:rPr>
                <w:rFonts w:ascii="ＭＳ ゴシック" w:eastAsia="ＭＳ ゴシック" w:hAnsi="ＭＳ ゴシック" w:hint="eastAsia"/>
                <w:sz w:val="20"/>
                <w:szCs w:val="20"/>
              </w:rPr>
              <w:t>。</w:t>
            </w:r>
          </w:p>
          <w:p w14:paraId="3365F30D" w14:textId="77777777"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③　教科横断的な学びによる想像力・対応力・多様性の育成</w:t>
            </w:r>
          </w:p>
          <w:p w14:paraId="486E3845" w14:textId="0B89754E" w:rsidR="00DC4F56" w:rsidRP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 xml:space="preserve">　単位制高校の利点を活かし、多様な学校設定科目を開設し、グローバルな視点を起点としてSDGsの理念を踏まえた国際的に通用する生徒を育成し、自分の夢・目標を明確に語れる人物を増やす。</w:t>
            </w:r>
          </w:p>
        </w:tc>
      </w:tr>
      <w:tr w:rsidR="00DC4F56" w:rsidRPr="002E305D" w14:paraId="040B5793" w14:textId="77777777" w:rsidTr="009A2660">
        <w:trPr>
          <w:trHeight w:val="1263"/>
        </w:trPr>
        <w:tc>
          <w:tcPr>
            <w:tcW w:w="567" w:type="dxa"/>
            <w:vMerge w:val="restart"/>
            <w:tcBorders>
              <w:top w:val="nil"/>
              <w:left w:val="single" w:sz="8" w:space="0" w:color="auto"/>
              <w:bottom w:val="single" w:sz="4" w:space="0" w:color="auto"/>
              <w:right w:val="single" w:sz="4" w:space="0" w:color="auto"/>
            </w:tcBorders>
            <w:shd w:val="clear" w:color="000000" w:fill="DCE6F1"/>
            <w:textDirection w:val="tbRlV"/>
            <w:vAlign w:val="center"/>
            <w:hideMark/>
          </w:tcPr>
          <w:p w14:paraId="688FCA1C"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取組みの概要</w:t>
            </w:r>
          </w:p>
        </w:tc>
        <w:tc>
          <w:tcPr>
            <w:tcW w:w="993" w:type="dxa"/>
            <w:gridSpan w:val="2"/>
            <w:tcBorders>
              <w:top w:val="single" w:sz="4" w:space="0" w:color="auto"/>
              <w:left w:val="nil"/>
              <w:bottom w:val="single" w:sz="4" w:space="0" w:color="auto"/>
              <w:right w:val="single" w:sz="4" w:space="0" w:color="auto"/>
            </w:tcBorders>
            <w:shd w:val="clear" w:color="000000" w:fill="DCE6F1"/>
            <w:vAlign w:val="center"/>
            <w:hideMark/>
          </w:tcPr>
          <w:p w14:paraId="68973885" w14:textId="77777777" w:rsidR="00DC4F56"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整備する</w:t>
            </w:r>
          </w:p>
          <w:p w14:paraId="6F49714E" w14:textId="0D6EA406"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設備・物品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A355B6A" w14:textId="77777777" w:rsidR="00DC4F56" w:rsidRDefault="00DC4F56" w:rsidP="00DC4F56">
            <w:pPr>
              <w:widowControl/>
              <w:spacing w:line="28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・多様な学習形態を作れる台形デスクとチェア</w:t>
            </w:r>
          </w:p>
          <w:p w14:paraId="02F3A4A0" w14:textId="4139C7E5"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・デジタルとアナログを融合したグループワークを可能にする縦型ホワイトボードおよびプロジェクタ</w:t>
            </w:r>
          </w:p>
          <w:p w14:paraId="7425FDE8" w14:textId="77777777" w:rsidR="00DC4F56" w:rsidRDefault="00DC4F56" w:rsidP="00DC4F56">
            <w:pPr>
              <w:widowControl/>
              <w:spacing w:line="28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・海外を含めた遠隔地との交流を行うためのWEBカメラ</w:t>
            </w:r>
          </w:p>
          <w:p w14:paraId="6F8CB512" w14:textId="57FF31CA" w:rsidR="00DC4F56" w:rsidRPr="002E305D" w:rsidRDefault="00DC4F56" w:rsidP="00DC4F56">
            <w:pPr>
              <w:widowControl/>
              <w:spacing w:line="280" w:lineRule="atLeast"/>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・多様な発想を実現する大判プリンター</w:t>
            </w:r>
          </w:p>
        </w:tc>
      </w:tr>
      <w:tr w:rsidR="00DC4F56" w:rsidRPr="002E305D" w14:paraId="1E883674"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422B4266"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567" w:type="dxa"/>
            <w:vMerge w:val="restart"/>
            <w:tcBorders>
              <w:top w:val="nil"/>
              <w:left w:val="single" w:sz="4" w:space="0" w:color="auto"/>
              <w:bottom w:val="single" w:sz="4" w:space="0" w:color="000000"/>
              <w:right w:val="single" w:sz="4" w:space="0" w:color="auto"/>
            </w:tcBorders>
            <w:shd w:val="clear" w:color="000000" w:fill="DCE6F1"/>
            <w:textDirection w:val="tbRlV"/>
            <w:vAlign w:val="center"/>
            <w:hideMark/>
          </w:tcPr>
          <w:p w14:paraId="109F0C0A"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取組内容</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409D8BF6"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前年度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EE43133" w14:textId="77777777" w:rsidR="00DC4F56" w:rsidRP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・２年生全員参加によるスピーチコンテストを実施。１年生は２年生の代表発表を見学。</w:t>
            </w:r>
          </w:p>
          <w:p w14:paraId="30091B54" w14:textId="77777777" w:rsidR="00DC4F56" w:rsidRP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・LL教室に英語学習に適した教材等の配置を行い、生徒が自らのレベルにあった教材を選択して主体的な学習。</w:t>
            </w:r>
          </w:p>
          <w:p w14:paraId="4CC2F21D" w14:textId="77777777" w:rsidR="00DC4F56" w:rsidRP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・NETと協働によるオールイングリッシュの授業展開。</w:t>
            </w:r>
          </w:p>
          <w:p w14:paraId="3CF0A703" w14:textId="77777777" w:rsidR="00DC4F56" w:rsidRP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・定期考査　５回→４回。パフォーマンス課題など多様な学びの実現へ。</w:t>
            </w:r>
          </w:p>
          <w:p w14:paraId="770F3C46" w14:textId="6DCF18A0" w:rsidR="00DC4F56" w:rsidRP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・オーストラリア国際交流研修の実施</w:t>
            </w:r>
          </w:p>
        </w:tc>
      </w:tr>
      <w:tr w:rsidR="00DC4F56" w:rsidRPr="002E305D" w14:paraId="0615074E"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6A9DBEB4"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40A9F2EE"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52D971BF"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079C1F57" w14:textId="77777777" w:rsidR="00DC4F56" w:rsidRDefault="00DC4F56" w:rsidP="00DC4F56">
            <w:pPr>
              <w:widowControl/>
              <w:spacing w:line="280" w:lineRule="atLeast"/>
              <w:ind w:left="178" w:hangingChars="89" w:hanging="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・英語エキスパート教員による学校設定科目の準備（４月～）</w:t>
            </w:r>
          </w:p>
          <w:p w14:paraId="243C684D" w14:textId="77777777" w:rsidR="00DC4F56" w:rsidRDefault="00DC4F56" w:rsidP="00DC4F56">
            <w:pPr>
              <w:widowControl/>
              <w:spacing w:line="280" w:lineRule="atLeast"/>
              <w:ind w:left="178" w:hangingChars="89" w:hanging="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・英語エキスパート教員が担任を務める「英語エキスパートクラス」の募集（７月～）</w:t>
            </w:r>
          </w:p>
          <w:p w14:paraId="3337FB88" w14:textId="77777777" w:rsidR="00DC4F56" w:rsidRDefault="00DC4F56" w:rsidP="00DC4F56">
            <w:pPr>
              <w:widowControl/>
              <w:spacing w:line="280" w:lineRule="atLeast"/>
              <w:ind w:left="178" w:hangingChars="89" w:hanging="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・スピーチコンテストの充実と拡大。大学等との連携。先進校視察等。（８月～）</w:t>
            </w:r>
          </w:p>
          <w:p w14:paraId="3516C598" w14:textId="77777777" w:rsidR="00DC4F56" w:rsidRDefault="00DC4F56" w:rsidP="00DC4F56">
            <w:pPr>
              <w:widowControl/>
              <w:spacing w:line="280" w:lineRule="atLeast"/>
              <w:ind w:left="178" w:hangingChars="89" w:hanging="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・LL教室の整備を行い、ラーニングコモンズとして活用できる施設の整備。（10月～）</w:t>
            </w:r>
          </w:p>
          <w:p w14:paraId="7AED8BB1" w14:textId="05B969A6" w:rsidR="00DC4F56" w:rsidRPr="002E305D" w:rsidRDefault="00DC4F56" w:rsidP="00DC4F56">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・総合的な探究の充実によるポスターセッションの開始。（10月）</w:t>
            </w:r>
          </w:p>
        </w:tc>
      </w:tr>
      <w:tr w:rsidR="00DC4F56" w:rsidRPr="002E305D" w14:paraId="1A4EBA57"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6FC5F481"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1841E969"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33A40E07"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39580536" w14:textId="77777777" w:rsidR="00DC4F56" w:rsidRDefault="00DC4F56" w:rsidP="00DC4F56">
            <w:pPr>
              <w:widowControl/>
              <w:spacing w:line="28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・「英語エキスパートクラス」の運用（４月～）</w:t>
            </w:r>
          </w:p>
          <w:p w14:paraId="46A97E14" w14:textId="77777777" w:rsidR="00DC4F56" w:rsidRDefault="00DC4F56" w:rsidP="00DC4F56">
            <w:pPr>
              <w:widowControl/>
              <w:spacing w:line="28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・学校設定科目の実施。大学等との連携の強化。海外との交流（４月～）</w:t>
            </w:r>
          </w:p>
          <w:p w14:paraId="67F1F9A7" w14:textId="77777777"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・LL教室を教科横断的な学びの場としてコミュニケーション能力育成の場としての活用。（４月～）</w:t>
            </w:r>
          </w:p>
          <w:p w14:paraId="37BAF4D1" w14:textId="6F569729" w:rsidR="00DC4F56" w:rsidRPr="002E305D" w:rsidRDefault="00DC4F56" w:rsidP="00DC4F56">
            <w:pPr>
              <w:widowControl/>
              <w:spacing w:line="280" w:lineRule="atLeas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・ポスターセッション（９月）、スピーチコンテストの充実（２月）、外部の発表会への参加（通年）。</w:t>
            </w:r>
          </w:p>
        </w:tc>
      </w:tr>
      <w:tr w:rsidR="00DC4F56" w:rsidRPr="002E305D" w14:paraId="31DF7E38" w14:textId="77777777" w:rsidTr="00915FC9">
        <w:trPr>
          <w:trHeight w:val="240"/>
        </w:trPr>
        <w:tc>
          <w:tcPr>
            <w:tcW w:w="567" w:type="dxa"/>
            <w:vMerge/>
            <w:tcBorders>
              <w:top w:val="nil"/>
              <w:left w:val="single" w:sz="8" w:space="0" w:color="auto"/>
              <w:bottom w:val="single" w:sz="4" w:space="0" w:color="auto"/>
              <w:right w:val="single" w:sz="4" w:space="0" w:color="auto"/>
            </w:tcBorders>
            <w:vAlign w:val="center"/>
            <w:hideMark/>
          </w:tcPr>
          <w:p w14:paraId="594F48DC"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51AB1509"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auto"/>
            </w:tcBorders>
            <w:shd w:val="clear" w:color="000000" w:fill="DCE6F1"/>
            <w:vAlign w:val="center"/>
            <w:hideMark/>
          </w:tcPr>
          <w:p w14:paraId="2B52D070"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20EB62C7" w14:textId="77777777" w:rsidR="00DC4F56" w:rsidRDefault="00DC4F56" w:rsidP="00DC4F56">
            <w:pPr>
              <w:widowControl/>
              <w:spacing w:line="280" w:lineRule="atLeast"/>
              <w:ind w:left="178" w:hangingChars="89" w:hanging="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・「英語エキスパートクラス」の成果の振り返り。（12月）</w:t>
            </w:r>
          </w:p>
          <w:p w14:paraId="0BD46895" w14:textId="60B6761B" w:rsidR="00DC4F56" w:rsidRDefault="00DC4F56" w:rsidP="00DC4F56">
            <w:pPr>
              <w:widowControl/>
              <w:spacing w:line="280" w:lineRule="atLeast"/>
              <w:ind w:left="178" w:hangingChars="89" w:hanging="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・学校設定科目の取組みの効果検証。（12月）</w:t>
            </w:r>
          </w:p>
          <w:p w14:paraId="5AF41BCF" w14:textId="77777777" w:rsidR="00DC4F56" w:rsidRDefault="00DC4F56" w:rsidP="00DC4F56">
            <w:pPr>
              <w:widowControl/>
              <w:spacing w:line="280" w:lineRule="atLeast"/>
              <w:ind w:left="178" w:hangingChars="89" w:hanging="17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・教科横断的な学びの効果検証。（12月）</w:t>
            </w:r>
          </w:p>
          <w:p w14:paraId="23132E2F" w14:textId="6EBCC590" w:rsidR="00DC4F56" w:rsidRPr="002E305D" w:rsidRDefault="00DC4F56" w:rsidP="00DC4F56">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・取り組みの成果をとりまとめ、外部への発信。（３月）</w:t>
            </w:r>
          </w:p>
        </w:tc>
      </w:tr>
      <w:tr w:rsidR="00DC4F56" w:rsidRPr="002E305D" w14:paraId="26D3B76A" w14:textId="77777777" w:rsidTr="00975ADD">
        <w:trPr>
          <w:trHeight w:val="240"/>
        </w:trPr>
        <w:tc>
          <w:tcPr>
            <w:tcW w:w="567" w:type="dxa"/>
            <w:vMerge/>
            <w:tcBorders>
              <w:top w:val="nil"/>
              <w:left w:val="single" w:sz="8" w:space="0" w:color="auto"/>
              <w:bottom w:val="single" w:sz="4" w:space="0" w:color="auto"/>
              <w:right w:val="single" w:sz="4" w:space="0" w:color="auto"/>
            </w:tcBorders>
            <w:vAlign w:val="center"/>
            <w:hideMark/>
          </w:tcPr>
          <w:p w14:paraId="65F9E636"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993" w:type="dxa"/>
            <w:gridSpan w:val="2"/>
            <w:tcBorders>
              <w:top w:val="nil"/>
              <w:left w:val="nil"/>
              <w:bottom w:val="single" w:sz="4" w:space="0" w:color="auto"/>
              <w:right w:val="single" w:sz="4" w:space="0" w:color="000000"/>
            </w:tcBorders>
            <w:shd w:val="clear" w:color="000000" w:fill="DCE6F1"/>
            <w:vAlign w:val="center"/>
            <w:hideMark/>
          </w:tcPr>
          <w:p w14:paraId="1087540C" w14:textId="77777777" w:rsidR="00DC4F56"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取組みの</w:t>
            </w:r>
          </w:p>
          <w:p w14:paraId="3F01847A" w14:textId="772CE62D"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主担・実施者</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56884147" w14:textId="70E8079D" w:rsidR="00DC4F56" w:rsidRDefault="00DC4F56" w:rsidP="00DC4F56">
            <w:pPr>
              <w:widowControl/>
              <w:spacing w:line="280" w:lineRule="atLeast"/>
              <w:ind w:left="606" w:hangingChars="303" w:hanging="60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主担：「将来構想委員会」が全体を調整しながら、「カリキュラムマネジメント委員会」「学力向上委員会」「探究活動委員会」「国際交流委員会」などの取り組みを調整し推進する。</w:t>
            </w:r>
          </w:p>
          <w:p w14:paraId="38441483" w14:textId="4215B9DE" w:rsidR="00DC4F56" w:rsidRPr="002E305D" w:rsidRDefault="00DC4F56" w:rsidP="00DC4F56">
            <w:pPr>
              <w:widowControl/>
              <w:spacing w:line="280" w:lineRule="atLeast"/>
              <w:ind w:left="178" w:hangingChars="89" w:hanging="178"/>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実施者：全教員</w:t>
            </w:r>
          </w:p>
        </w:tc>
      </w:tr>
      <w:tr w:rsidR="00DC4F56" w:rsidRPr="002E305D" w14:paraId="34BED505" w14:textId="77777777" w:rsidTr="006425C4">
        <w:trPr>
          <w:trHeight w:val="240"/>
        </w:trPr>
        <w:tc>
          <w:tcPr>
            <w:tcW w:w="1134" w:type="dxa"/>
            <w:gridSpan w:val="2"/>
            <w:vMerge w:val="restart"/>
            <w:tcBorders>
              <w:top w:val="single" w:sz="4" w:space="0" w:color="auto"/>
              <w:left w:val="single" w:sz="8" w:space="0" w:color="auto"/>
              <w:bottom w:val="single" w:sz="8" w:space="0" w:color="000000"/>
              <w:right w:val="single" w:sz="4" w:space="0" w:color="000000"/>
            </w:tcBorders>
            <w:shd w:val="clear" w:color="auto" w:fill="DCE6F1"/>
            <w:textDirection w:val="tbRlV"/>
            <w:vAlign w:val="center"/>
            <w:hideMark/>
          </w:tcPr>
          <w:p w14:paraId="23301E79"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成果の検証方法</w:t>
            </w:r>
            <w:r w:rsidRPr="002E305D">
              <w:rPr>
                <w:rFonts w:ascii="Meiryo UI" w:eastAsia="Meiryo UI" w:hAnsi="Meiryo UI" w:cs="ＭＳ Ｐゴシック" w:hint="eastAsia"/>
                <w:b/>
                <w:bCs/>
                <w:kern w:val="0"/>
                <w:sz w:val="20"/>
                <w:szCs w:val="20"/>
              </w:rPr>
              <w:br w:type="page"/>
              <w:t>と評価指標</w:t>
            </w: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080DCDF2"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初年度</w:t>
            </w:r>
          </w:p>
        </w:tc>
        <w:tc>
          <w:tcPr>
            <w:tcW w:w="8646" w:type="dxa"/>
            <w:tcBorders>
              <w:top w:val="single" w:sz="4" w:space="0" w:color="auto"/>
              <w:left w:val="single" w:sz="4" w:space="0" w:color="auto"/>
              <w:bottom w:val="single" w:sz="4" w:space="0" w:color="auto"/>
              <w:right w:val="single" w:sz="8" w:space="0" w:color="000000"/>
            </w:tcBorders>
            <w:shd w:val="clear" w:color="auto" w:fill="auto"/>
            <w:hideMark/>
          </w:tcPr>
          <w:p w14:paraId="47C5E5C6" w14:textId="3CB2387E"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・有志（AUS国際研修参加者など）によるLL教室での海外との交流及びスピーチコンテストでの報告</w:t>
            </w:r>
            <w:r w:rsidR="006425C4">
              <w:rPr>
                <w:rFonts w:ascii="ＭＳ ゴシック" w:eastAsia="ＭＳ ゴシック" w:hAnsi="ＭＳ ゴシック" w:hint="eastAsia"/>
                <w:sz w:val="20"/>
                <w:szCs w:val="20"/>
              </w:rPr>
              <w:t>。</w:t>
            </w:r>
          </w:p>
          <w:p w14:paraId="654D5E64" w14:textId="35D6FDEF" w:rsidR="00DC4F56" w:rsidRDefault="00DC4F56" w:rsidP="00DC4F56">
            <w:pPr>
              <w:widowControl/>
              <w:spacing w:line="28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・対象者へのアンケートの実施。肯定的回答80％以上</w:t>
            </w:r>
            <w:r w:rsidR="006425C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br w:type="page"/>
            </w:r>
          </w:p>
          <w:p w14:paraId="7F846D22" w14:textId="4BD41B49"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・LL教室施設、英語エキスパート教員、NETを活用し、希望者に英検リスニング・スピーキング講習</w:t>
            </w:r>
            <w:r>
              <w:rPr>
                <w:rFonts w:ascii="ＭＳ ゴシック" w:eastAsia="ＭＳ ゴシック" w:hAnsi="ＭＳ ゴシック" w:hint="eastAsia"/>
                <w:sz w:val="20"/>
                <w:szCs w:val="20"/>
              </w:rPr>
              <w:br w:type="page"/>
            </w:r>
            <w:r w:rsidR="006425C4">
              <w:rPr>
                <w:rFonts w:ascii="ＭＳ ゴシック" w:eastAsia="ＭＳ ゴシック" w:hAnsi="ＭＳ ゴシック" w:hint="eastAsia"/>
                <w:sz w:val="20"/>
                <w:szCs w:val="20"/>
              </w:rPr>
              <w:t>。</w:t>
            </w:r>
          </w:p>
          <w:p w14:paraId="57837D39" w14:textId="10BE82A6" w:rsidR="00DC4F56" w:rsidRDefault="00DC4F56" w:rsidP="00DC4F56">
            <w:pPr>
              <w:widowControl/>
              <w:spacing w:line="28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・１月英検（校内実施）２級受験者　２年生45％以上、１年生20％以上</w:t>
            </w:r>
            <w:r w:rsidR="006425C4">
              <w:rPr>
                <w:rFonts w:ascii="ＭＳ ゴシック" w:eastAsia="ＭＳ ゴシック" w:hAnsi="ＭＳ ゴシック" w:hint="eastAsia"/>
                <w:sz w:val="20"/>
                <w:szCs w:val="20"/>
              </w:rPr>
              <w:t>。</w:t>
            </w:r>
          </w:p>
          <w:p w14:paraId="14A2630E" w14:textId="6D470498" w:rsidR="00DC4F56" w:rsidRP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br w:type="page"/>
              <w:t>・実用英語検定準２級以上合格者の割合　25%、内　合格者の２次Speaking CEFR B1、A2の割合分析</w:t>
            </w:r>
            <w:r w:rsidR="006425C4">
              <w:rPr>
                <w:rFonts w:ascii="ＭＳ ゴシック" w:eastAsia="ＭＳ ゴシック" w:hAnsi="ＭＳ ゴシック" w:hint="eastAsia"/>
                <w:sz w:val="20"/>
                <w:szCs w:val="20"/>
              </w:rPr>
              <w:t>。</w:t>
            </w:r>
          </w:p>
        </w:tc>
      </w:tr>
      <w:tr w:rsidR="00DC4F56" w:rsidRPr="002E305D" w14:paraId="3324EC3D" w14:textId="77777777" w:rsidTr="006425C4">
        <w:trPr>
          <w:trHeight w:val="240"/>
        </w:trPr>
        <w:tc>
          <w:tcPr>
            <w:tcW w:w="1134" w:type="dxa"/>
            <w:gridSpan w:val="2"/>
            <w:vMerge/>
            <w:tcBorders>
              <w:top w:val="single" w:sz="4" w:space="0" w:color="auto"/>
              <w:left w:val="single" w:sz="8" w:space="0" w:color="auto"/>
              <w:bottom w:val="single" w:sz="8" w:space="0" w:color="000000"/>
              <w:right w:val="single" w:sz="4" w:space="0" w:color="000000"/>
            </w:tcBorders>
            <w:shd w:val="clear" w:color="auto" w:fill="DCE6F1"/>
            <w:vAlign w:val="center"/>
            <w:hideMark/>
          </w:tcPr>
          <w:p w14:paraId="17FEFEDB"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4" w:space="0" w:color="auto"/>
              <w:right w:val="single" w:sz="4" w:space="0" w:color="000000"/>
            </w:tcBorders>
            <w:shd w:val="clear" w:color="000000" w:fill="DCE6F1"/>
            <w:vAlign w:val="center"/>
            <w:hideMark/>
          </w:tcPr>
          <w:p w14:paraId="2C83C976"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２年め</w:t>
            </w:r>
          </w:p>
        </w:tc>
        <w:tc>
          <w:tcPr>
            <w:tcW w:w="8646"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AEDDF95" w14:textId="77777777"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・「英語エキスパートクラス」生徒による海外とのオンライン交流２回以上。スピーチコンテストでの報告。</w:t>
            </w:r>
          </w:p>
          <w:p w14:paraId="3AAB5429" w14:textId="77777777"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・学校設定科目でのディベートを実施、代表者による他校との交流。</w:t>
            </w:r>
          </w:p>
          <w:p w14:paraId="787DC3CF" w14:textId="5C37EF80"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・探究発表会で「英語エキスパートクラス」によるEnglish Sectionでのポスターセッション参加</w:t>
            </w:r>
            <w:r w:rsidR="006425C4">
              <w:rPr>
                <w:rFonts w:ascii="ＭＳ ゴシック" w:eastAsia="ＭＳ ゴシック" w:hAnsi="ＭＳ ゴシック" w:hint="eastAsia"/>
                <w:sz w:val="20"/>
                <w:szCs w:val="20"/>
              </w:rPr>
              <w:t>。</w:t>
            </w:r>
          </w:p>
          <w:p w14:paraId="702074AE" w14:textId="3EA8B00F"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・対象者へのアンケートの実施。肯定的回答85％以上</w:t>
            </w:r>
            <w:r w:rsidR="006425C4">
              <w:rPr>
                <w:rFonts w:ascii="ＭＳ ゴシック" w:eastAsia="ＭＳ ゴシック" w:hAnsi="ＭＳ ゴシック" w:hint="eastAsia"/>
                <w:sz w:val="20"/>
                <w:szCs w:val="20"/>
              </w:rPr>
              <w:t>。</w:t>
            </w:r>
          </w:p>
          <w:p w14:paraId="50E947B3" w14:textId="1DB9D14C"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・LL教室施設</w:t>
            </w:r>
            <w:r>
              <w:rPr>
                <w:rFonts w:ascii="ＭＳ ゴシック" w:eastAsia="ＭＳ ゴシック" w:hAnsi="ＭＳ ゴシック" w:hint="eastAsia"/>
                <w:sz w:val="20"/>
                <w:szCs w:val="20"/>
              </w:rPr>
              <w:t>、</w:t>
            </w:r>
            <w:r w:rsidRPr="00DC4F56">
              <w:rPr>
                <w:rFonts w:ascii="ＭＳ ゴシック" w:eastAsia="ＭＳ ゴシック" w:hAnsi="ＭＳ ゴシック" w:hint="eastAsia"/>
                <w:sz w:val="20"/>
                <w:szCs w:val="20"/>
              </w:rPr>
              <w:t>英語エキスパート教員</w:t>
            </w:r>
            <w:r>
              <w:rPr>
                <w:rFonts w:ascii="ＭＳ ゴシック" w:eastAsia="ＭＳ ゴシック" w:hAnsi="ＭＳ ゴシック" w:hint="eastAsia"/>
                <w:sz w:val="20"/>
                <w:szCs w:val="20"/>
              </w:rPr>
              <w:t>、</w:t>
            </w:r>
            <w:r w:rsidRPr="00DC4F56">
              <w:rPr>
                <w:rFonts w:ascii="ＭＳ ゴシック" w:eastAsia="ＭＳ ゴシック" w:hAnsi="ＭＳ ゴシック" w:hint="eastAsia"/>
                <w:sz w:val="20"/>
                <w:szCs w:val="20"/>
              </w:rPr>
              <w:t>NETを活用した、英検リスニング・スピーキング講習５回以上</w:t>
            </w:r>
            <w:r w:rsidR="006425C4">
              <w:rPr>
                <w:rFonts w:ascii="ＭＳ ゴシック" w:eastAsia="ＭＳ ゴシック" w:hAnsi="ＭＳ ゴシック" w:hint="eastAsia"/>
                <w:sz w:val="20"/>
                <w:szCs w:val="20"/>
              </w:rPr>
              <w:t>。</w:t>
            </w:r>
          </w:p>
          <w:p w14:paraId="15C7706B" w14:textId="5695C759"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・１月英検（校内実施）２級受験者　２年生50％以上、１年生25％以上</w:t>
            </w:r>
            <w:r w:rsidR="006425C4">
              <w:rPr>
                <w:rFonts w:ascii="ＭＳ ゴシック" w:eastAsia="ＭＳ ゴシック" w:hAnsi="ＭＳ ゴシック" w:hint="eastAsia"/>
                <w:sz w:val="20"/>
                <w:szCs w:val="20"/>
              </w:rPr>
              <w:t>。</w:t>
            </w:r>
          </w:p>
          <w:p w14:paraId="56D48CA8" w14:textId="3E4C4FE7" w:rsidR="00DC4F56" w:rsidRP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lastRenderedPageBreak/>
              <w:t>・実用英語検定準２級以上合格者の割合　30％、内　合格者の２次Speaking CEFR B1、A2の割合　前年度より増</w:t>
            </w:r>
            <w:r w:rsidR="006425C4">
              <w:rPr>
                <w:rFonts w:ascii="ＭＳ ゴシック" w:eastAsia="ＭＳ ゴシック" w:hAnsi="ＭＳ ゴシック" w:hint="eastAsia"/>
                <w:sz w:val="20"/>
                <w:szCs w:val="20"/>
              </w:rPr>
              <w:t>加。</w:t>
            </w:r>
          </w:p>
        </w:tc>
      </w:tr>
      <w:tr w:rsidR="00DC4F56" w:rsidRPr="002E305D" w14:paraId="28A268E2" w14:textId="77777777" w:rsidTr="006425C4">
        <w:trPr>
          <w:trHeight w:val="240"/>
        </w:trPr>
        <w:tc>
          <w:tcPr>
            <w:tcW w:w="1134" w:type="dxa"/>
            <w:gridSpan w:val="2"/>
            <w:vMerge/>
            <w:tcBorders>
              <w:top w:val="single" w:sz="4" w:space="0" w:color="auto"/>
              <w:left w:val="single" w:sz="8" w:space="0" w:color="auto"/>
              <w:bottom w:val="single" w:sz="8" w:space="0" w:color="000000"/>
              <w:right w:val="single" w:sz="4" w:space="0" w:color="000000"/>
            </w:tcBorders>
            <w:shd w:val="clear" w:color="auto" w:fill="DCE6F1"/>
            <w:vAlign w:val="center"/>
            <w:hideMark/>
          </w:tcPr>
          <w:p w14:paraId="2A87A685" w14:textId="77777777" w:rsidR="00DC4F56" w:rsidRPr="002E305D" w:rsidRDefault="00DC4F56" w:rsidP="00DC4F56">
            <w:pPr>
              <w:widowControl/>
              <w:spacing w:line="280" w:lineRule="atLeast"/>
              <w:jc w:val="left"/>
              <w:rPr>
                <w:rFonts w:ascii="Meiryo UI" w:eastAsia="Meiryo UI" w:hAnsi="Meiryo UI" w:cs="ＭＳ Ｐゴシック"/>
                <w:b/>
                <w:bCs/>
                <w:kern w:val="0"/>
                <w:sz w:val="20"/>
                <w:szCs w:val="20"/>
              </w:rPr>
            </w:pPr>
          </w:p>
        </w:tc>
        <w:tc>
          <w:tcPr>
            <w:tcW w:w="426" w:type="dxa"/>
            <w:tcBorders>
              <w:top w:val="single" w:sz="4" w:space="0" w:color="auto"/>
              <w:left w:val="nil"/>
              <w:bottom w:val="single" w:sz="8" w:space="0" w:color="auto"/>
              <w:right w:val="single" w:sz="4" w:space="0" w:color="000000"/>
            </w:tcBorders>
            <w:shd w:val="clear" w:color="auto" w:fill="DCE6F1"/>
            <w:vAlign w:val="center"/>
            <w:hideMark/>
          </w:tcPr>
          <w:p w14:paraId="310C054C" w14:textId="77777777" w:rsidR="00DC4F56" w:rsidRPr="002E305D" w:rsidRDefault="00DC4F56" w:rsidP="00DC4F56">
            <w:pPr>
              <w:widowControl/>
              <w:spacing w:line="280" w:lineRule="atLeast"/>
              <w:jc w:val="center"/>
              <w:rPr>
                <w:rFonts w:ascii="Meiryo UI" w:eastAsia="Meiryo UI" w:hAnsi="Meiryo UI" w:cs="ＭＳ Ｐゴシック"/>
                <w:b/>
                <w:bCs/>
                <w:kern w:val="0"/>
                <w:sz w:val="20"/>
                <w:szCs w:val="20"/>
              </w:rPr>
            </w:pPr>
            <w:r w:rsidRPr="002E305D">
              <w:rPr>
                <w:rFonts w:ascii="Meiryo UI" w:eastAsia="Meiryo UI" w:hAnsi="Meiryo UI" w:cs="ＭＳ Ｐゴシック" w:hint="eastAsia"/>
                <w:b/>
                <w:bCs/>
                <w:kern w:val="0"/>
                <w:sz w:val="20"/>
                <w:szCs w:val="20"/>
              </w:rPr>
              <w:t>３年め</w:t>
            </w:r>
          </w:p>
        </w:tc>
        <w:tc>
          <w:tcPr>
            <w:tcW w:w="8646" w:type="dxa"/>
            <w:tcBorders>
              <w:top w:val="single" w:sz="4" w:space="0" w:color="auto"/>
              <w:left w:val="single" w:sz="4" w:space="0" w:color="auto"/>
              <w:bottom w:val="single" w:sz="8" w:space="0" w:color="auto"/>
              <w:right w:val="single" w:sz="8" w:space="0" w:color="000000"/>
            </w:tcBorders>
            <w:shd w:val="clear" w:color="auto" w:fill="auto"/>
            <w:tcMar>
              <w:top w:w="85" w:type="dxa"/>
              <w:left w:w="85" w:type="dxa"/>
              <w:bottom w:w="85" w:type="dxa"/>
              <w:right w:w="85" w:type="dxa"/>
            </w:tcMar>
            <w:vAlign w:val="center"/>
            <w:hideMark/>
          </w:tcPr>
          <w:p w14:paraId="2115345C" w14:textId="77777777"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・「英語エキスパートクラス」生徒による海外とのオンライン交流２回以上。スピーチコンテストでの報告。</w:t>
            </w:r>
          </w:p>
          <w:p w14:paraId="4F31C9DF" w14:textId="77777777"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・学校設定科目でのディベートを実施。他校との交流およびスピーチコンテストでの公開ディベートの実施。</w:t>
            </w:r>
          </w:p>
          <w:p w14:paraId="42953F14" w14:textId="50BCDDD8"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・探究発表会時に「英語エキスパートクラス」生徒によるEnglish Sectionでのポスターセッション参加</w:t>
            </w:r>
            <w:r w:rsidR="006425C4">
              <w:rPr>
                <w:rFonts w:ascii="ＭＳ ゴシック" w:eastAsia="ＭＳ ゴシック" w:hAnsi="ＭＳ ゴシック" w:hint="eastAsia"/>
                <w:sz w:val="20"/>
                <w:szCs w:val="20"/>
              </w:rPr>
              <w:t>。</w:t>
            </w:r>
          </w:p>
          <w:p w14:paraId="42414367" w14:textId="7141DB8F"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・対象者へのアンケートの実施。肯定的回答90％以上</w:t>
            </w:r>
            <w:r w:rsidR="006425C4">
              <w:rPr>
                <w:rFonts w:ascii="ＭＳ ゴシック" w:eastAsia="ＭＳ ゴシック" w:hAnsi="ＭＳ ゴシック" w:hint="eastAsia"/>
                <w:sz w:val="20"/>
                <w:szCs w:val="20"/>
              </w:rPr>
              <w:t>。</w:t>
            </w:r>
          </w:p>
          <w:p w14:paraId="57919987" w14:textId="29A41A53" w:rsid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・LL教室施設・英語エキスパート教員・NETを活用し、希望者に英検リスニング・スピーキング講習</w:t>
            </w:r>
            <w:r w:rsidR="006425C4">
              <w:rPr>
                <w:rFonts w:ascii="ＭＳ ゴシック" w:eastAsia="ＭＳ ゴシック" w:hAnsi="ＭＳ ゴシック" w:hint="eastAsia"/>
                <w:sz w:val="20"/>
                <w:szCs w:val="20"/>
              </w:rPr>
              <w:t>。</w:t>
            </w:r>
          </w:p>
          <w:p w14:paraId="46A786CE" w14:textId="16968A66" w:rsidR="00DC4F56" w:rsidRDefault="00DC4F56" w:rsidP="00DC4F56">
            <w:pPr>
              <w:widowControl/>
              <w:spacing w:line="280" w:lineRule="atLeast"/>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・１月英検（校内実施）２級受験者　２年生55％以上、１年生30％以上</w:t>
            </w:r>
            <w:r w:rsidR="006425C4">
              <w:rPr>
                <w:rFonts w:ascii="ＭＳ ゴシック" w:eastAsia="ＭＳ ゴシック" w:hAnsi="ＭＳ ゴシック" w:hint="eastAsia"/>
                <w:sz w:val="20"/>
                <w:szCs w:val="20"/>
              </w:rPr>
              <w:t>。</w:t>
            </w:r>
          </w:p>
          <w:p w14:paraId="35340B4D" w14:textId="0F51F23E" w:rsidR="00DC4F56" w:rsidRPr="00DC4F56" w:rsidRDefault="00DC4F56" w:rsidP="00DC4F56">
            <w:pPr>
              <w:widowControl/>
              <w:spacing w:line="280" w:lineRule="atLeast"/>
              <w:ind w:left="200" w:hangingChars="100" w:hanging="200"/>
              <w:jc w:val="left"/>
              <w:rPr>
                <w:rFonts w:ascii="ＭＳ ゴシック" w:eastAsia="ＭＳ ゴシック" w:hAnsi="ＭＳ ゴシック"/>
                <w:sz w:val="20"/>
                <w:szCs w:val="20"/>
              </w:rPr>
            </w:pPr>
            <w:r w:rsidRPr="00DC4F56">
              <w:rPr>
                <w:rFonts w:ascii="ＭＳ ゴシック" w:eastAsia="ＭＳ ゴシック" w:hAnsi="ＭＳ ゴシック" w:hint="eastAsia"/>
                <w:sz w:val="20"/>
                <w:szCs w:val="20"/>
              </w:rPr>
              <w:t>・実用英語検定準２級以上合格者の割合　35％、内　合格者の２次Speaking CEFR B1、A2の割合　前年度より増</w:t>
            </w:r>
            <w:r w:rsidR="006425C4">
              <w:rPr>
                <w:rFonts w:ascii="ＭＳ ゴシック" w:eastAsia="ＭＳ ゴシック" w:hAnsi="ＭＳ ゴシック" w:hint="eastAsia"/>
                <w:sz w:val="20"/>
                <w:szCs w:val="20"/>
              </w:rPr>
              <w:t>加。</w:t>
            </w:r>
          </w:p>
        </w:tc>
      </w:tr>
    </w:tbl>
    <w:p w14:paraId="2371FF58" w14:textId="77777777" w:rsidR="00982AD8" w:rsidRPr="00717284" w:rsidRDefault="00982AD8"/>
    <w:sectPr w:rsidR="00982AD8" w:rsidRPr="00717284"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5B30" w14:textId="77777777" w:rsidR="00DE193A" w:rsidRDefault="00DE193A" w:rsidP="00DC6D36">
      <w:r>
        <w:separator/>
      </w:r>
    </w:p>
  </w:endnote>
  <w:endnote w:type="continuationSeparator" w:id="0">
    <w:p w14:paraId="47FA4F0A" w14:textId="77777777" w:rsidR="00DE193A" w:rsidRDefault="00DE193A"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A83C" w14:textId="77777777" w:rsidR="00DE193A" w:rsidRDefault="00DE193A" w:rsidP="00DC6D36">
      <w:r>
        <w:separator/>
      </w:r>
    </w:p>
  </w:footnote>
  <w:footnote w:type="continuationSeparator" w:id="0">
    <w:p w14:paraId="599FD312" w14:textId="77777777" w:rsidR="00DE193A" w:rsidRDefault="00DE193A"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223D1"/>
    <w:rsid w:val="0010205F"/>
    <w:rsid w:val="0021253A"/>
    <w:rsid w:val="002E305D"/>
    <w:rsid w:val="00354FDF"/>
    <w:rsid w:val="004A2997"/>
    <w:rsid w:val="004A4DD4"/>
    <w:rsid w:val="00542DCD"/>
    <w:rsid w:val="00574DC9"/>
    <w:rsid w:val="00595AE0"/>
    <w:rsid w:val="005F4F09"/>
    <w:rsid w:val="00633978"/>
    <w:rsid w:val="006425C4"/>
    <w:rsid w:val="006B7041"/>
    <w:rsid w:val="006F681E"/>
    <w:rsid w:val="00717284"/>
    <w:rsid w:val="008035E9"/>
    <w:rsid w:val="008911F2"/>
    <w:rsid w:val="00933579"/>
    <w:rsid w:val="00982AD8"/>
    <w:rsid w:val="00A41089"/>
    <w:rsid w:val="00A7767A"/>
    <w:rsid w:val="00B0406E"/>
    <w:rsid w:val="00B8310A"/>
    <w:rsid w:val="00C43E87"/>
    <w:rsid w:val="00CB4F3F"/>
    <w:rsid w:val="00D36AEF"/>
    <w:rsid w:val="00D70E7E"/>
    <w:rsid w:val="00DC4F56"/>
    <w:rsid w:val="00DC6D36"/>
    <w:rsid w:val="00DE193A"/>
    <w:rsid w:val="00E4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C3735D"/>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70917">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880628342">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7457361">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654064176">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5A11-1338-40D3-A2F9-AD8314BD6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3</cp:revision>
  <cp:lastPrinted>2023-03-02T02:32:00Z</cp:lastPrinted>
  <dcterms:created xsi:type="dcterms:W3CDTF">2024-06-05T02:45:00Z</dcterms:created>
  <dcterms:modified xsi:type="dcterms:W3CDTF">2024-06-07T00:50:00Z</dcterms:modified>
</cp:coreProperties>
</file>