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E862" w14:textId="77777777" w:rsidR="00B14230" w:rsidRPr="00BE5E0B" w:rsidRDefault="001664C4" w:rsidP="00CB61AE">
      <w:pPr>
        <w:spacing w:line="400" w:lineRule="exact"/>
        <w:jc w:val="center"/>
        <w:rPr>
          <w:rFonts w:ascii="メイリオ" w:eastAsia="メイリオ" w:hAnsi="メイリオ" w:cs="メイリオ"/>
          <w:b/>
          <w:sz w:val="24"/>
          <w:szCs w:val="28"/>
        </w:rPr>
      </w:pPr>
      <w:r w:rsidRPr="00BE5E0B">
        <w:rPr>
          <w:rFonts w:ascii="メイリオ" w:eastAsia="メイリオ" w:hAnsi="メイリオ" w:cs="メイリオ" w:hint="eastAsia"/>
          <w:b/>
          <w:sz w:val="24"/>
          <w:szCs w:val="28"/>
        </w:rPr>
        <w:t>食品ロス</w:t>
      </w:r>
      <w:r w:rsidR="00CB61AE" w:rsidRPr="00BE5E0B">
        <w:rPr>
          <w:rFonts w:ascii="メイリオ" w:eastAsia="メイリオ" w:hAnsi="メイリオ" w:cs="メイリオ" w:hint="eastAsia"/>
          <w:b/>
          <w:sz w:val="24"/>
          <w:szCs w:val="28"/>
        </w:rPr>
        <w:t>削減</w:t>
      </w:r>
      <w:r w:rsidRPr="00BE5E0B">
        <w:rPr>
          <w:rFonts w:ascii="メイリオ" w:eastAsia="メイリオ" w:hAnsi="メイリオ" w:cs="メイリオ" w:hint="eastAsia"/>
          <w:b/>
          <w:sz w:val="24"/>
          <w:szCs w:val="28"/>
        </w:rPr>
        <w:t>ワーキングチーム</w:t>
      </w:r>
      <w:r w:rsidR="00A80D03" w:rsidRPr="00BE5E0B">
        <w:rPr>
          <w:rFonts w:ascii="メイリオ" w:eastAsia="メイリオ" w:hAnsi="メイリオ" w:cs="メイリオ" w:hint="eastAsia"/>
          <w:b/>
          <w:sz w:val="24"/>
          <w:szCs w:val="28"/>
        </w:rPr>
        <w:t>設置</w:t>
      </w:r>
      <w:r w:rsidR="00C23BCD" w:rsidRPr="00BE5E0B">
        <w:rPr>
          <w:rFonts w:ascii="メイリオ" w:eastAsia="メイリオ" w:hAnsi="メイリオ" w:cs="メイリオ" w:hint="eastAsia"/>
          <w:b/>
          <w:sz w:val="24"/>
          <w:szCs w:val="28"/>
        </w:rPr>
        <w:t>要綱</w:t>
      </w:r>
    </w:p>
    <w:p w14:paraId="5F1ED32A" w14:textId="77777777" w:rsidR="008B7471" w:rsidRPr="00CB61AE" w:rsidRDefault="008B7471" w:rsidP="00CB61A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C97CAC0" w14:textId="77777777" w:rsidR="001664C4" w:rsidRPr="00BE5E0B" w:rsidRDefault="000120F5" w:rsidP="00CB61AE">
      <w:pPr>
        <w:spacing w:line="400" w:lineRule="exact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>第１（</w:t>
      </w:r>
      <w:r w:rsidR="00C23BCD" w:rsidRPr="00BE5E0B">
        <w:rPr>
          <w:rFonts w:ascii="メイリオ" w:eastAsia="メイリオ" w:hAnsi="メイリオ" w:cs="メイリオ" w:hint="eastAsia"/>
          <w:szCs w:val="24"/>
        </w:rPr>
        <w:t>目的</w:t>
      </w:r>
      <w:r w:rsidRPr="00BE5E0B">
        <w:rPr>
          <w:rFonts w:ascii="メイリオ" w:eastAsia="メイリオ" w:hAnsi="メイリオ" w:cs="メイリオ" w:hint="eastAsia"/>
          <w:szCs w:val="24"/>
        </w:rPr>
        <w:t>）</w:t>
      </w:r>
    </w:p>
    <w:p w14:paraId="2649EF15" w14:textId="77777777" w:rsidR="00C23BCD" w:rsidRPr="00BE5E0B" w:rsidRDefault="00A60CD0" w:rsidP="001A5AF5">
      <w:pPr>
        <w:spacing w:line="400" w:lineRule="exact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 xml:space="preserve">　</w:t>
      </w:r>
      <w:r w:rsidR="00BE1017" w:rsidRPr="00BE5E0B">
        <w:rPr>
          <w:rFonts w:ascii="メイリオ" w:eastAsia="メイリオ" w:hAnsi="メイリオ" w:cs="メイリオ" w:hint="eastAsia"/>
          <w:szCs w:val="24"/>
        </w:rPr>
        <w:t>食品ロス削減</w:t>
      </w:r>
      <w:r w:rsidR="006068FC" w:rsidRPr="00BE5E0B">
        <w:rPr>
          <w:rFonts w:ascii="メイリオ" w:eastAsia="メイリオ" w:hAnsi="メイリオ" w:cs="メイリオ" w:hint="eastAsia"/>
          <w:szCs w:val="24"/>
        </w:rPr>
        <w:t>の</w:t>
      </w:r>
      <w:r w:rsidR="00BE1017" w:rsidRPr="00BE5E0B">
        <w:rPr>
          <w:rFonts w:ascii="メイリオ" w:eastAsia="メイリオ" w:hAnsi="メイリオ" w:cs="メイリオ" w:hint="eastAsia"/>
          <w:szCs w:val="24"/>
        </w:rPr>
        <w:t>推進</w:t>
      </w:r>
      <w:r w:rsidR="00C333F8" w:rsidRPr="00BE5E0B">
        <w:rPr>
          <w:rFonts w:ascii="メイリオ" w:eastAsia="メイリオ" w:hAnsi="メイリオ" w:cs="メイリオ" w:hint="eastAsia"/>
          <w:szCs w:val="24"/>
        </w:rPr>
        <w:t>には</w:t>
      </w:r>
      <w:r w:rsidR="001F3847" w:rsidRPr="00BE5E0B">
        <w:rPr>
          <w:rFonts w:ascii="メイリオ" w:eastAsia="メイリオ" w:hAnsi="メイリオ" w:cs="メイリオ" w:hint="eastAsia"/>
          <w:szCs w:val="24"/>
        </w:rPr>
        <w:t>、</w:t>
      </w:r>
      <w:r w:rsidR="00BE1017" w:rsidRPr="00BE5E0B">
        <w:rPr>
          <w:rFonts w:ascii="メイリオ" w:eastAsia="メイリオ" w:hAnsi="メイリオ" w:cs="メイリオ" w:hint="eastAsia"/>
          <w:szCs w:val="24"/>
        </w:rPr>
        <w:t>大阪</w:t>
      </w:r>
      <w:r w:rsidR="001F5181" w:rsidRPr="00BE5E0B">
        <w:rPr>
          <w:rFonts w:ascii="メイリオ" w:eastAsia="メイリオ" w:hAnsi="メイリオ" w:cs="メイリオ" w:hint="eastAsia"/>
          <w:szCs w:val="24"/>
        </w:rPr>
        <w:t>府内の消費者や食品関連</w:t>
      </w:r>
      <w:r w:rsidR="005F6744" w:rsidRPr="00BE5E0B">
        <w:rPr>
          <w:rFonts w:ascii="メイリオ" w:eastAsia="メイリオ" w:hAnsi="メイリオ" w:cs="メイリオ" w:hint="eastAsia"/>
          <w:szCs w:val="24"/>
        </w:rPr>
        <w:t>事業</w:t>
      </w:r>
      <w:r w:rsidR="001F5181" w:rsidRPr="00BE5E0B">
        <w:rPr>
          <w:rFonts w:ascii="メイリオ" w:eastAsia="メイリオ" w:hAnsi="メイリオ" w:cs="メイリオ" w:hint="eastAsia"/>
          <w:szCs w:val="24"/>
        </w:rPr>
        <w:t>者</w:t>
      </w:r>
      <w:r w:rsidR="00EF69A1" w:rsidRPr="00BE5E0B">
        <w:rPr>
          <w:rFonts w:ascii="メイリオ" w:eastAsia="メイリオ" w:hAnsi="メイリオ" w:cs="メイリオ" w:hint="eastAsia"/>
          <w:szCs w:val="24"/>
        </w:rPr>
        <w:t>への啓発と、</w:t>
      </w:r>
      <w:r w:rsidR="001F5181" w:rsidRPr="00BE5E0B">
        <w:rPr>
          <w:rFonts w:ascii="メイリオ" w:eastAsia="メイリオ" w:hAnsi="メイリオ" w:cs="メイリオ" w:hint="eastAsia"/>
          <w:szCs w:val="24"/>
        </w:rPr>
        <w:t>未利用の食品</w:t>
      </w:r>
      <w:r w:rsidR="00724CE1" w:rsidRPr="00BE5E0B">
        <w:rPr>
          <w:rFonts w:ascii="メイリオ" w:eastAsia="メイリオ" w:hAnsi="メイリオ" w:cs="メイリオ" w:hint="eastAsia"/>
          <w:szCs w:val="24"/>
        </w:rPr>
        <w:t>の有効活用な</w:t>
      </w:r>
      <w:r w:rsidR="0093775A" w:rsidRPr="00BE5E0B">
        <w:rPr>
          <w:rFonts w:ascii="メイリオ" w:eastAsia="メイリオ" w:hAnsi="メイリオ" w:cs="メイリオ" w:hint="eastAsia"/>
          <w:szCs w:val="24"/>
        </w:rPr>
        <w:t>ど</w:t>
      </w:r>
      <w:r w:rsidR="00724CE1" w:rsidRPr="00BE5E0B">
        <w:rPr>
          <w:rFonts w:ascii="メイリオ" w:eastAsia="メイリオ" w:hAnsi="メイリオ" w:cs="メイリオ" w:hint="eastAsia"/>
          <w:szCs w:val="24"/>
        </w:rPr>
        <w:t>広範な取組みが</w:t>
      </w:r>
      <w:r w:rsidR="00C333F8" w:rsidRPr="00BE5E0B">
        <w:rPr>
          <w:rFonts w:ascii="メイリオ" w:eastAsia="メイリオ" w:hAnsi="メイリオ" w:cs="メイリオ" w:hint="eastAsia"/>
          <w:szCs w:val="24"/>
        </w:rPr>
        <w:t>必要である</w:t>
      </w:r>
      <w:r w:rsidR="0053573D" w:rsidRPr="00BE5E0B">
        <w:rPr>
          <w:rFonts w:ascii="メイリオ" w:eastAsia="メイリオ" w:hAnsi="メイリオ" w:cs="メイリオ" w:hint="eastAsia"/>
          <w:szCs w:val="24"/>
        </w:rPr>
        <w:t>。そのため、</w:t>
      </w:r>
      <w:r w:rsidR="00C0151C" w:rsidRPr="00BE5E0B">
        <w:rPr>
          <w:rFonts w:ascii="メイリオ" w:eastAsia="メイリオ" w:hAnsi="メイリオ" w:cs="メイリオ" w:hint="eastAsia"/>
          <w:szCs w:val="24"/>
        </w:rPr>
        <w:t>関係</w:t>
      </w:r>
      <w:r w:rsidR="0053573D" w:rsidRPr="00BE5E0B">
        <w:rPr>
          <w:rFonts w:ascii="メイリオ" w:eastAsia="メイリオ" w:hAnsi="メイリオ" w:cs="メイリオ" w:hint="eastAsia"/>
          <w:szCs w:val="24"/>
        </w:rPr>
        <w:t>する</w:t>
      </w:r>
      <w:r w:rsidR="00D50459" w:rsidRPr="00BE5E0B">
        <w:rPr>
          <w:rFonts w:ascii="メイリオ" w:eastAsia="メイリオ" w:hAnsi="メイリオ" w:cs="メイリオ" w:hint="eastAsia"/>
          <w:szCs w:val="24"/>
        </w:rPr>
        <w:t>部局が連携を図り、</w:t>
      </w:r>
      <w:r w:rsidR="00B330D2" w:rsidRPr="00BE5E0B">
        <w:rPr>
          <w:rFonts w:ascii="メイリオ" w:eastAsia="メイリオ" w:hAnsi="メイリオ" w:cs="メイリオ" w:hint="eastAsia"/>
          <w:szCs w:val="24"/>
        </w:rPr>
        <w:t>様々な観点から議論を進め、</w:t>
      </w:r>
      <w:r w:rsidR="00E6711F" w:rsidRPr="00BE5E0B">
        <w:rPr>
          <w:rFonts w:ascii="メイリオ" w:eastAsia="メイリオ" w:hAnsi="メイリオ" w:cs="メイリオ" w:hint="eastAsia"/>
          <w:szCs w:val="24"/>
        </w:rPr>
        <w:t>効果的・効率的な施策</w:t>
      </w:r>
      <w:r w:rsidR="00B3400A" w:rsidRPr="00BE5E0B">
        <w:rPr>
          <w:rFonts w:ascii="メイリオ" w:eastAsia="メイリオ" w:hAnsi="メイリオ" w:cs="メイリオ" w:hint="eastAsia"/>
          <w:szCs w:val="24"/>
        </w:rPr>
        <w:t>の</w:t>
      </w:r>
      <w:r w:rsidR="00C23BCD" w:rsidRPr="00BE5E0B">
        <w:rPr>
          <w:rFonts w:ascii="メイリオ" w:eastAsia="メイリオ" w:hAnsi="メイリオ" w:cs="メイリオ" w:hint="eastAsia"/>
          <w:szCs w:val="24"/>
        </w:rPr>
        <w:t>検討</w:t>
      </w:r>
      <w:r w:rsidR="00C0151C" w:rsidRPr="00BE5E0B">
        <w:rPr>
          <w:rFonts w:ascii="メイリオ" w:eastAsia="メイリオ" w:hAnsi="メイリオ" w:cs="メイリオ" w:hint="eastAsia"/>
          <w:szCs w:val="24"/>
        </w:rPr>
        <w:t>を行う</w:t>
      </w:r>
      <w:r w:rsidR="00B75AD7" w:rsidRPr="00BE5E0B">
        <w:rPr>
          <w:rFonts w:ascii="メイリオ" w:eastAsia="メイリオ" w:hAnsi="メイリオ" w:cs="メイリオ" w:hint="eastAsia"/>
          <w:szCs w:val="24"/>
        </w:rPr>
        <w:t>。</w:t>
      </w:r>
    </w:p>
    <w:p w14:paraId="7D65CF78" w14:textId="77777777" w:rsidR="0055438A" w:rsidRPr="00BE5E0B" w:rsidRDefault="0055438A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45D51C70" w14:textId="77777777" w:rsidR="00526D98" w:rsidRPr="00BE5E0B" w:rsidRDefault="00526D98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>第２（所管事項</w:t>
      </w:r>
      <w:r w:rsidR="00A60CD0" w:rsidRPr="00BE5E0B">
        <w:rPr>
          <w:rFonts w:ascii="メイリオ" w:eastAsia="メイリオ" w:hAnsi="メイリオ" w:cs="メイリオ" w:hint="eastAsia"/>
          <w:szCs w:val="24"/>
        </w:rPr>
        <w:t>）</w:t>
      </w:r>
      <w:r w:rsidRPr="00BE5E0B">
        <w:rPr>
          <w:rFonts w:ascii="メイリオ" w:eastAsia="メイリオ" w:hAnsi="メイリオ" w:cs="メイリオ" w:hint="eastAsia"/>
          <w:szCs w:val="24"/>
        </w:rPr>
        <w:t xml:space="preserve">　</w:t>
      </w:r>
    </w:p>
    <w:p w14:paraId="1BB0D99E" w14:textId="77777777" w:rsidR="00526D98" w:rsidRPr="008B05C1" w:rsidRDefault="00B3400A" w:rsidP="00B3400A">
      <w:pPr>
        <w:spacing w:line="400" w:lineRule="exact"/>
        <w:ind w:firstLineChars="200" w:firstLine="42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（１）</w:t>
      </w:r>
      <w:r w:rsidR="001F5181" w:rsidRPr="008B05C1">
        <w:rPr>
          <w:rFonts w:ascii="メイリオ" w:eastAsia="メイリオ" w:hAnsi="メイリオ" w:cs="メイリオ" w:hint="eastAsia"/>
          <w:szCs w:val="24"/>
        </w:rPr>
        <w:t>府内の</w:t>
      </w:r>
      <w:r w:rsidR="000E304A" w:rsidRPr="008B05C1">
        <w:rPr>
          <w:rFonts w:ascii="メイリオ" w:eastAsia="メイリオ" w:hAnsi="メイリオ" w:cs="メイリオ" w:hint="eastAsia"/>
          <w:szCs w:val="24"/>
        </w:rPr>
        <w:t>食品ロスの実態把握</w:t>
      </w:r>
    </w:p>
    <w:p w14:paraId="6A994F93" w14:textId="77777777" w:rsidR="000E304A" w:rsidRPr="008B05C1" w:rsidRDefault="00B3400A" w:rsidP="00B3400A">
      <w:pPr>
        <w:spacing w:line="400" w:lineRule="exact"/>
        <w:ind w:firstLineChars="200" w:firstLine="42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（２）</w:t>
      </w:r>
      <w:r w:rsidR="000E304A" w:rsidRPr="008B05C1">
        <w:rPr>
          <w:rFonts w:ascii="メイリオ" w:eastAsia="メイリオ" w:hAnsi="メイリオ" w:cs="メイリオ" w:hint="eastAsia"/>
          <w:szCs w:val="24"/>
        </w:rPr>
        <w:t>各部局の取組み内容の情報共有</w:t>
      </w:r>
    </w:p>
    <w:p w14:paraId="168E97B1" w14:textId="77777777" w:rsidR="000E304A" w:rsidRPr="008B05C1" w:rsidRDefault="00B3400A" w:rsidP="007C5116">
      <w:pPr>
        <w:spacing w:line="400" w:lineRule="exact"/>
        <w:ind w:firstLineChars="200" w:firstLine="42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（３）</w:t>
      </w:r>
      <w:r w:rsidR="000E304A" w:rsidRPr="008B05C1">
        <w:rPr>
          <w:rFonts w:ascii="メイリオ" w:eastAsia="メイリオ" w:hAnsi="メイリオ" w:cs="メイリオ" w:hint="eastAsia"/>
          <w:szCs w:val="24"/>
        </w:rPr>
        <w:t>食</w:t>
      </w:r>
      <w:r w:rsidR="0039301A" w:rsidRPr="008B05C1">
        <w:rPr>
          <w:rFonts w:ascii="メイリオ" w:eastAsia="メイリオ" w:hAnsi="メイリオ" w:cs="メイリオ" w:hint="eastAsia"/>
          <w:szCs w:val="24"/>
        </w:rPr>
        <w:t>品</w:t>
      </w:r>
      <w:r w:rsidR="00E6711F" w:rsidRPr="008B05C1">
        <w:rPr>
          <w:rFonts w:ascii="メイリオ" w:eastAsia="メイリオ" w:hAnsi="メイリオ" w:cs="メイリオ" w:hint="eastAsia"/>
          <w:szCs w:val="24"/>
        </w:rPr>
        <w:t>ロス削減施策</w:t>
      </w:r>
      <w:r w:rsidR="006440E6" w:rsidRPr="008B05C1">
        <w:rPr>
          <w:rFonts w:ascii="メイリオ" w:eastAsia="メイリオ" w:hAnsi="メイリオ" w:cs="メイリオ" w:hint="eastAsia"/>
          <w:szCs w:val="24"/>
        </w:rPr>
        <w:t>の検討</w:t>
      </w:r>
    </w:p>
    <w:p w14:paraId="775E1A3E" w14:textId="77777777" w:rsidR="001664C4" w:rsidRPr="008B05C1" w:rsidRDefault="001664C4" w:rsidP="00CB61AE">
      <w:pPr>
        <w:spacing w:line="400" w:lineRule="exact"/>
        <w:rPr>
          <w:rFonts w:ascii="メイリオ" w:eastAsia="メイリオ" w:hAnsi="メイリオ" w:cs="メイリオ"/>
          <w:szCs w:val="24"/>
        </w:rPr>
      </w:pPr>
    </w:p>
    <w:p w14:paraId="7021BE85" w14:textId="77777777" w:rsidR="001664C4" w:rsidRPr="008B05C1" w:rsidRDefault="000120F5" w:rsidP="00CB61AE">
      <w:pPr>
        <w:spacing w:line="400" w:lineRule="exact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第</w:t>
      </w:r>
      <w:r w:rsidR="00A60CD0" w:rsidRPr="008B05C1">
        <w:rPr>
          <w:rFonts w:ascii="メイリオ" w:eastAsia="メイリオ" w:hAnsi="メイリオ" w:cs="メイリオ" w:hint="eastAsia"/>
          <w:szCs w:val="24"/>
        </w:rPr>
        <w:t>３</w:t>
      </w:r>
      <w:r w:rsidRPr="008B05C1">
        <w:rPr>
          <w:rFonts w:ascii="メイリオ" w:eastAsia="メイリオ" w:hAnsi="メイリオ" w:cs="メイリオ" w:hint="eastAsia"/>
          <w:szCs w:val="24"/>
        </w:rPr>
        <w:t>（</w:t>
      </w:r>
      <w:r w:rsidR="00B4133C" w:rsidRPr="008B05C1">
        <w:rPr>
          <w:rFonts w:ascii="メイリオ" w:eastAsia="メイリオ" w:hAnsi="メイリオ" w:cs="メイリオ" w:hint="eastAsia"/>
          <w:szCs w:val="24"/>
        </w:rPr>
        <w:t>組織</w:t>
      </w:r>
      <w:r w:rsidRPr="008B05C1">
        <w:rPr>
          <w:rFonts w:ascii="メイリオ" w:eastAsia="メイリオ" w:hAnsi="メイリオ" w:cs="メイリオ" w:hint="eastAsia"/>
          <w:szCs w:val="24"/>
        </w:rPr>
        <w:t>）</w:t>
      </w:r>
    </w:p>
    <w:p w14:paraId="5996FA36" w14:textId="77777777" w:rsidR="003634C4" w:rsidRPr="008B05C1" w:rsidRDefault="00D528EC" w:rsidP="003634C4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 xml:space="preserve">　</w:t>
      </w:r>
      <w:r w:rsidR="00C445A1" w:rsidRPr="008B05C1">
        <w:rPr>
          <w:rFonts w:ascii="メイリオ" w:eastAsia="メイリオ" w:hAnsi="メイリオ" w:cs="メイリオ" w:hint="eastAsia"/>
          <w:szCs w:val="24"/>
        </w:rPr>
        <w:t xml:space="preserve">　別表に掲げる室課</w:t>
      </w:r>
      <w:r w:rsidR="00B4133C" w:rsidRPr="008B05C1">
        <w:rPr>
          <w:rFonts w:ascii="メイリオ" w:eastAsia="メイリオ" w:hAnsi="メイリオ" w:cs="メイリオ" w:hint="eastAsia"/>
          <w:szCs w:val="24"/>
        </w:rPr>
        <w:t>で構成する。</w:t>
      </w:r>
    </w:p>
    <w:p w14:paraId="1009DA3D" w14:textId="77777777" w:rsidR="00733781" w:rsidRPr="008B05C1" w:rsidRDefault="003634C4" w:rsidP="003634C4">
      <w:pPr>
        <w:spacing w:line="400" w:lineRule="exact"/>
        <w:ind w:leftChars="100" w:left="210" w:firstLineChars="100" w:firstLine="21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なお、必要に応じて構成員以外の者</w:t>
      </w:r>
      <w:r w:rsidR="004E6CE9" w:rsidRPr="008B05C1">
        <w:rPr>
          <w:rFonts w:ascii="メイリオ" w:eastAsia="メイリオ" w:hAnsi="メイリオ" w:cs="メイリオ" w:hint="eastAsia"/>
          <w:szCs w:val="24"/>
        </w:rPr>
        <w:t>に会議への出席を求めることができる。</w:t>
      </w:r>
    </w:p>
    <w:p w14:paraId="650609DC" w14:textId="77777777" w:rsidR="00F22F95" w:rsidRPr="008B05C1" w:rsidRDefault="00F22F95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33B52380" w14:textId="77777777" w:rsidR="00F22F95" w:rsidRPr="008B05C1" w:rsidRDefault="000120F5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第</w:t>
      </w:r>
      <w:r w:rsidR="00A60CD0" w:rsidRPr="008B05C1">
        <w:rPr>
          <w:rFonts w:ascii="メイリオ" w:eastAsia="メイリオ" w:hAnsi="メイリオ" w:cs="メイリオ" w:hint="eastAsia"/>
          <w:szCs w:val="24"/>
        </w:rPr>
        <w:t>４</w:t>
      </w:r>
      <w:r w:rsidRPr="008B05C1">
        <w:rPr>
          <w:rFonts w:ascii="メイリオ" w:eastAsia="メイリオ" w:hAnsi="メイリオ" w:cs="メイリオ" w:hint="eastAsia"/>
          <w:szCs w:val="24"/>
        </w:rPr>
        <w:t>（</w:t>
      </w:r>
      <w:r w:rsidR="00B4133C" w:rsidRPr="008B05C1">
        <w:rPr>
          <w:rFonts w:ascii="メイリオ" w:eastAsia="メイリオ" w:hAnsi="メイリオ" w:cs="メイリオ" w:hint="eastAsia"/>
          <w:szCs w:val="24"/>
        </w:rPr>
        <w:t>運営</w:t>
      </w:r>
      <w:r w:rsidRPr="008B05C1">
        <w:rPr>
          <w:rFonts w:ascii="メイリオ" w:eastAsia="メイリオ" w:hAnsi="メイリオ" w:cs="メイリオ" w:hint="eastAsia"/>
          <w:szCs w:val="24"/>
        </w:rPr>
        <w:t>）</w:t>
      </w:r>
    </w:p>
    <w:p w14:paraId="471FB287" w14:textId="77777777" w:rsidR="00F22F95" w:rsidRPr="008B05C1" w:rsidRDefault="00B4133C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 xml:space="preserve">　　</w:t>
      </w:r>
      <w:r w:rsidR="00F22F95" w:rsidRPr="008B05C1">
        <w:rPr>
          <w:rFonts w:ascii="メイリオ" w:eastAsia="メイリオ" w:hAnsi="メイリオ" w:cs="メイリオ" w:hint="eastAsia"/>
          <w:szCs w:val="24"/>
        </w:rPr>
        <w:t>会議は</w:t>
      </w:r>
      <w:r w:rsidRPr="008B05C1">
        <w:rPr>
          <w:rFonts w:ascii="メイリオ" w:eastAsia="メイリオ" w:hAnsi="メイリオ" w:cs="メイリオ" w:hint="eastAsia"/>
          <w:szCs w:val="24"/>
        </w:rPr>
        <w:t>、</w:t>
      </w:r>
      <w:r w:rsidR="00F22F95" w:rsidRPr="008B05C1">
        <w:rPr>
          <w:rFonts w:ascii="メイリオ" w:eastAsia="メイリオ" w:hAnsi="メイリオ" w:cs="メイリオ" w:hint="eastAsia"/>
          <w:szCs w:val="24"/>
        </w:rPr>
        <w:t>環境農林水産部</w:t>
      </w:r>
      <w:r w:rsidR="008D53C7" w:rsidRPr="008B05C1">
        <w:rPr>
          <w:rFonts w:ascii="メイリオ" w:eastAsia="メイリオ" w:hAnsi="メイリオ" w:cs="メイリオ" w:hint="eastAsia"/>
          <w:szCs w:val="24"/>
        </w:rPr>
        <w:t>流通対策室</w:t>
      </w:r>
      <w:r w:rsidR="00F22F95" w:rsidRPr="008B05C1">
        <w:rPr>
          <w:rFonts w:ascii="メイリオ" w:eastAsia="メイリオ" w:hAnsi="メイリオ" w:cs="メイリオ" w:hint="eastAsia"/>
          <w:szCs w:val="24"/>
        </w:rPr>
        <w:t>が招集する。</w:t>
      </w:r>
    </w:p>
    <w:p w14:paraId="2610B465" w14:textId="77777777" w:rsidR="00EB1253" w:rsidRPr="008B05C1" w:rsidRDefault="008D53C7" w:rsidP="00CB61AE">
      <w:pPr>
        <w:spacing w:line="400" w:lineRule="exact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 xml:space="preserve">　　　　　　　　　　　　　　　　　</w:t>
      </w:r>
    </w:p>
    <w:p w14:paraId="69E547E0" w14:textId="77777777" w:rsidR="00733781" w:rsidRPr="008B05C1" w:rsidRDefault="00A60CD0" w:rsidP="00CB61AE">
      <w:pPr>
        <w:spacing w:line="400" w:lineRule="exact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第５</w:t>
      </w:r>
      <w:r w:rsidR="000120F5" w:rsidRPr="008B05C1">
        <w:rPr>
          <w:rFonts w:ascii="メイリオ" w:eastAsia="メイリオ" w:hAnsi="メイリオ" w:cs="メイリオ" w:hint="eastAsia"/>
          <w:szCs w:val="24"/>
        </w:rPr>
        <w:t>（</w:t>
      </w:r>
      <w:r w:rsidR="000C6D16" w:rsidRPr="008B05C1">
        <w:rPr>
          <w:rFonts w:ascii="メイリオ" w:eastAsia="メイリオ" w:hAnsi="メイリオ" w:cs="メイリオ" w:hint="eastAsia"/>
          <w:szCs w:val="24"/>
        </w:rPr>
        <w:t>事務局</w:t>
      </w:r>
      <w:r w:rsidR="000120F5" w:rsidRPr="008B05C1">
        <w:rPr>
          <w:rFonts w:ascii="メイリオ" w:eastAsia="メイリオ" w:hAnsi="メイリオ" w:cs="メイリオ" w:hint="eastAsia"/>
          <w:szCs w:val="24"/>
        </w:rPr>
        <w:t>）</w:t>
      </w:r>
    </w:p>
    <w:p w14:paraId="1C035DA1" w14:textId="77777777" w:rsidR="001664C4" w:rsidRPr="00BE5E0B" w:rsidRDefault="00D528EC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 xml:space="preserve">　</w:t>
      </w:r>
      <w:r w:rsidR="00EB1253" w:rsidRPr="008B05C1">
        <w:rPr>
          <w:rFonts w:ascii="メイリオ" w:eastAsia="メイリオ" w:hAnsi="メイリオ" w:cs="メイリオ" w:hint="eastAsia"/>
          <w:szCs w:val="24"/>
        </w:rPr>
        <w:t xml:space="preserve">　</w:t>
      </w:r>
      <w:r w:rsidR="00B4133C" w:rsidRPr="008B05C1">
        <w:rPr>
          <w:rFonts w:ascii="メイリオ" w:eastAsia="メイリオ" w:hAnsi="メイリオ" w:cs="メイリオ" w:hint="eastAsia"/>
          <w:szCs w:val="24"/>
        </w:rPr>
        <w:t>事務局は、</w:t>
      </w:r>
      <w:r w:rsidR="000C6D16" w:rsidRPr="008B05C1">
        <w:rPr>
          <w:rFonts w:ascii="メイリオ" w:eastAsia="メイリオ" w:hAnsi="メイリオ" w:cs="メイリオ" w:hint="eastAsia"/>
          <w:szCs w:val="24"/>
        </w:rPr>
        <w:t>環</w:t>
      </w:r>
      <w:r w:rsidR="000C6D16" w:rsidRPr="00BE5E0B">
        <w:rPr>
          <w:rFonts w:ascii="メイリオ" w:eastAsia="メイリオ" w:hAnsi="メイリオ" w:cs="メイリオ" w:hint="eastAsia"/>
          <w:szCs w:val="24"/>
        </w:rPr>
        <w:t>境農林水産部</w:t>
      </w:r>
      <w:r w:rsidR="008D53C7" w:rsidRPr="00BE5E0B">
        <w:rPr>
          <w:rFonts w:ascii="メイリオ" w:eastAsia="メイリオ" w:hAnsi="メイリオ" w:cs="メイリオ" w:hint="eastAsia"/>
          <w:szCs w:val="24"/>
        </w:rPr>
        <w:t>流通対策室</w:t>
      </w:r>
      <w:r w:rsidR="00F22F95" w:rsidRPr="00BE5E0B">
        <w:rPr>
          <w:rFonts w:ascii="メイリオ" w:eastAsia="メイリオ" w:hAnsi="メイリオ" w:cs="メイリオ" w:hint="eastAsia"/>
          <w:szCs w:val="24"/>
        </w:rPr>
        <w:t>に置く</w:t>
      </w:r>
      <w:r w:rsidRPr="00BE5E0B">
        <w:rPr>
          <w:rFonts w:ascii="メイリオ" w:eastAsia="メイリオ" w:hAnsi="メイリオ" w:cs="メイリオ" w:hint="eastAsia"/>
          <w:szCs w:val="24"/>
        </w:rPr>
        <w:t>。</w:t>
      </w:r>
    </w:p>
    <w:p w14:paraId="482BA9A0" w14:textId="77777777" w:rsidR="00C445A1" w:rsidRPr="00BE5E0B" w:rsidRDefault="00C445A1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4E174B8C" w14:textId="77777777" w:rsidR="006E5F5A" w:rsidRPr="00BE5E0B" w:rsidRDefault="006E5F5A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6EBA0D54" w14:textId="77777777" w:rsidR="00C445A1" w:rsidRPr="00BE5E0B" w:rsidRDefault="00C445A1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>附　則</w:t>
      </w:r>
    </w:p>
    <w:p w14:paraId="729E36B0" w14:textId="77777777" w:rsidR="00B76102" w:rsidRPr="00BE5E0B" w:rsidRDefault="00C445A1" w:rsidP="00A77367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>この要綱は平成29</w:t>
      </w:r>
      <w:r w:rsidR="00A608DE" w:rsidRPr="00BE5E0B">
        <w:rPr>
          <w:rFonts w:ascii="メイリオ" w:eastAsia="メイリオ" w:hAnsi="メイリオ" w:cs="メイリオ" w:hint="eastAsia"/>
          <w:szCs w:val="24"/>
        </w:rPr>
        <w:t>年６月７</w:t>
      </w:r>
      <w:r w:rsidRPr="00BE5E0B">
        <w:rPr>
          <w:rFonts w:ascii="メイリオ" w:eastAsia="メイリオ" w:hAnsi="メイリオ" w:cs="メイリオ" w:hint="eastAsia"/>
          <w:szCs w:val="24"/>
        </w:rPr>
        <w:t>日から施行する。</w:t>
      </w:r>
    </w:p>
    <w:p w14:paraId="3AA502C9" w14:textId="77777777" w:rsidR="008D53C7" w:rsidRPr="00BE5E0B" w:rsidRDefault="008D53C7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>この要綱は平成30</w:t>
      </w:r>
      <w:r w:rsidR="006E5F5A" w:rsidRPr="00BE5E0B">
        <w:rPr>
          <w:rFonts w:ascii="メイリオ" w:eastAsia="メイリオ" w:hAnsi="メイリオ" w:cs="メイリオ" w:hint="eastAsia"/>
          <w:szCs w:val="24"/>
        </w:rPr>
        <w:t>年４月２</w:t>
      </w:r>
      <w:r w:rsidRPr="00BE5E0B">
        <w:rPr>
          <w:rFonts w:ascii="メイリオ" w:eastAsia="メイリオ" w:hAnsi="メイリオ" w:cs="メイリオ" w:hint="eastAsia"/>
          <w:szCs w:val="24"/>
        </w:rPr>
        <w:t>日から施行する。</w:t>
      </w:r>
    </w:p>
    <w:p w14:paraId="6768B4CE" w14:textId="77777777" w:rsidR="004F3711" w:rsidRPr="00BE5E0B" w:rsidRDefault="008B05C1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この要綱は令和４年７月26</w:t>
      </w:r>
      <w:r w:rsidR="00A77367" w:rsidRPr="00BE5E0B">
        <w:rPr>
          <w:rFonts w:ascii="メイリオ" w:eastAsia="メイリオ" w:hAnsi="メイリオ" w:cs="メイリオ" w:hint="eastAsia"/>
          <w:szCs w:val="24"/>
        </w:rPr>
        <w:t>日から施行する。</w:t>
      </w:r>
    </w:p>
    <w:p w14:paraId="36ED303B" w14:textId="77777777" w:rsidR="004F3711" w:rsidRPr="00BE5E0B" w:rsidRDefault="004F3711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446028C4" w14:textId="77777777" w:rsidR="004F3711" w:rsidRPr="00BE5E0B" w:rsidRDefault="004F3711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3808BF2B" w14:textId="77777777" w:rsidR="00A77367" w:rsidRPr="00BE5E0B" w:rsidRDefault="00A77367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429AB7E7" w14:textId="77777777" w:rsidR="00A77367" w:rsidRPr="00BE5E0B" w:rsidRDefault="00A77367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448DE63E" w14:textId="77777777" w:rsidR="00A77367" w:rsidRPr="00BE5E0B" w:rsidRDefault="00A77367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12C6C3C0" w14:textId="77777777" w:rsidR="004F3711" w:rsidRDefault="004F3711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6E504D73" w14:textId="77777777" w:rsidR="003C3CDA" w:rsidRPr="00073E68" w:rsidRDefault="003A1D13" w:rsidP="00B76102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別表</w:t>
      </w:r>
    </w:p>
    <w:p w14:paraId="19B83788" w14:textId="77777777" w:rsidR="00073E68" w:rsidRDefault="00073E68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tbl>
      <w:tblPr>
        <w:tblStyle w:val="a8"/>
        <w:tblpPr w:leftFromText="142" w:rightFromText="142" w:vertAnchor="page" w:horzAnchor="margin" w:tblpXSpec="center" w:tblpY="3301"/>
        <w:tblW w:w="0" w:type="auto"/>
        <w:tblLook w:val="04A0" w:firstRow="1" w:lastRow="0" w:firstColumn="1" w:lastColumn="0" w:noHBand="0" w:noVBand="1"/>
      </w:tblPr>
      <w:tblGrid>
        <w:gridCol w:w="1980"/>
        <w:gridCol w:w="4678"/>
      </w:tblGrid>
      <w:tr w:rsidR="00B76102" w:rsidRPr="00073E68" w14:paraId="0D746D4A" w14:textId="77777777" w:rsidTr="00A77367">
        <w:trPr>
          <w:trHeight w:val="571"/>
        </w:trPr>
        <w:tc>
          <w:tcPr>
            <w:tcW w:w="1980" w:type="dxa"/>
            <w:noWrap/>
            <w:hideMark/>
          </w:tcPr>
          <w:p w14:paraId="4B370E88" w14:textId="77777777" w:rsidR="00B76102" w:rsidRPr="006844F0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6844F0">
              <w:rPr>
                <w:rFonts w:ascii="メイリオ" w:eastAsia="メイリオ" w:hAnsi="メイリオ" w:cs="メイリオ" w:hint="eastAsia"/>
                <w:sz w:val="22"/>
              </w:rPr>
              <w:t xml:space="preserve">　　部　局</w:t>
            </w:r>
          </w:p>
        </w:tc>
        <w:tc>
          <w:tcPr>
            <w:tcW w:w="4678" w:type="dxa"/>
            <w:noWrap/>
            <w:hideMark/>
          </w:tcPr>
          <w:p w14:paraId="1A35651B" w14:textId="77777777" w:rsidR="00B76102" w:rsidRPr="006844F0" w:rsidRDefault="00B76102" w:rsidP="00B76102">
            <w:pPr>
              <w:spacing w:line="400" w:lineRule="exact"/>
              <w:ind w:leftChars="100" w:left="210" w:firstLineChars="200" w:firstLine="440"/>
              <w:rPr>
                <w:rFonts w:ascii="メイリオ" w:eastAsia="メイリオ" w:hAnsi="メイリオ" w:cs="メイリオ"/>
                <w:sz w:val="22"/>
              </w:rPr>
            </w:pPr>
            <w:r w:rsidRPr="006844F0">
              <w:rPr>
                <w:rFonts w:ascii="メイリオ" w:eastAsia="メイリオ" w:hAnsi="メイリオ" w:cs="メイリオ" w:hint="eastAsia"/>
                <w:sz w:val="22"/>
              </w:rPr>
              <w:t>室　課</w:t>
            </w:r>
          </w:p>
        </w:tc>
      </w:tr>
      <w:tr w:rsidR="00B76102" w:rsidRPr="008B05C1" w14:paraId="056AECEB" w14:textId="77777777" w:rsidTr="00BE5E0B">
        <w:trPr>
          <w:trHeight w:val="395"/>
        </w:trPr>
        <w:tc>
          <w:tcPr>
            <w:tcW w:w="1980" w:type="dxa"/>
            <w:vMerge w:val="restart"/>
            <w:noWrap/>
            <w:hideMark/>
          </w:tcPr>
          <w:p w14:paraId="4691775D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政策企画部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559D0F90" w14:textId="77777777" w:rsidR="00B76102" w:rsidRPr="008B05C1" w:rsidRDefault="005423C3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企画室政策</w:t>
            </w:r>
            <w:r w:rsidR="00B76102" w:rsidRPr="008B05C1">
              <w:rPr>
                <w:rFonts w:ascii="メイリオ" w:eastAsia="メイリオ" w:hAnsi="メイリオ" w:cs="メイリオ" w:hint="eastAsia"/>
                <w:sz w:val="22"/>
              </w:rPr>
              <w:t>課</w:t>
            </w:r>
          </w:p>
        </w:tc>
      </w:tr>
      <w:tr w:rsidR="00B76102" w:rsidRPr="008B05C1" w14:paraId="5E1C4958" w14:textId="77777777" w:rsidTr="00A77367">
        <w:trPr>
          <w:trHeight w:val="417"/>
        </w:trPr>
        <w:tc>
          <w:tcPr>
            <w:tcW w:w="1980" w:type="dxa"/>
            <w:vMerge/>
            <w:noWrap/>
          </w:tcPr>
          <w:p w14:paraId="720FB288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</w:tcPr>
          <w:p w14:paraId="5F411054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危機管理室災害対策課</w:t>
            </w:r>
          </w:p>
        </w:tc>
      </w:tr>
      <w:tr w:rsidR="00B76102" w:rsidRPr="008B05C1" w14:paraId="2F914A24" w14:textId="77777777" w:rsidTr="00A77367">
        <w:trPr>
          <w:trHeight w:val="408"/>
        </w:trPr>
        <w:tc>
          <w:tcPr>
            <w:tcW w:w="1980" w:type="dxa"/>
            <w:vMerge w:val="restart"/>
            <w:noWrap/>
            <w:hideMark/>
          </w:tcPr>
          <w:p w14:paraId="7E36A535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府民文化部</w:t>
            </w:r>
          </w:p>
          <w:p w14:paraId="116CE635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19C82DC9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府民文化総務課</w:t>
            </w:r>
          </w:p>
        </w:tc>
      </w:tr>
      <w:tr w:rsidR="00B76102" w:rsidRPr="008B05C1" w14:paraId="4097702A" w14:textId="77777777" w:rsidTr="00A77367">
        <w:trPr>
          <w:trHeight w:val="429"/>
        </w:trPr>
        <w:tc>
          <w:tcPr>
            <w:tcW w:w="1980" w:type="dxa"/>
            <w:vMerge/>
            <w:noWrap/>
            <w:hideMark/>
          </w:tcPr>
          <w:p w14:paraId="73D623E9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  <w:hideMark/>
          </w:tcPr>
          <w:p w14:paraId="792CA3DE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消費生活センター</w:t>
            </w:r>
          </w:p>
        </w:tc>
      </w:tr>
      <w:tr w:rsidR="00B76102" w:rsidRPr="008B05C1" w14:paraId="5909C7CA" w14:textId="77777777" w:rsidTr="00A77367">
        <w:trPr>
          <w:trHeight w:val="407"/>
        </w:trPr>
        <w:tc>
          <w:tcPr>
            <w:tcW w:w="1980" w:type="dxa"/>
            <w:vMerge w:val="restart"/>
            <w:noWrap/>
            <w:hideMark/>
          </w:tcPr>
          <w:p w14:paraId="0CB6C01F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福祉部</w:t>
            </w:r>
          </w:p>
          <w:p w14:paraId="59F515F7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  <w:p w14:paraId="2A58811E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205E3451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福祉総務課</w:t>
            </w:r>
          </w:p>
        </w:tc>
      </w:tr>
      <w:tr w:rsidR="00B76102" w:rsidRPr="008B05C1" w14:paraId="450D3CFD" w14:textId="77777777" w:rsidTr="00A77367">
        <w:trPr>
          <w:trHeight w:val="426"/>
        </w:trPr>
        <w:tc>
          <w:tcPr>
            <w:tcW w:w="1980" w:type="dxa"/>
            <w:vMerge/>
            <w:noWrap/>
            <w:hideMark/>
          </w:tcPr>
          <w:p w14:paraId="67426B58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noWrap/>
            <w:hideMark/>
          </w:tcPr>
          <w:p w14:paraId="7A1CFC70" w14:textId="77777777" w:rsidR="00B76102" w:rsidRPr="008B05C1" w:rsidRDefault="00BA421B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地域福祉推進室地域福祉課</w:t>
            </w:r>
          </w:p>
        </w:tc>
      </w:tr>
      <w:tr w:rsidR="00B76102" w:rsidRPr="008B05C1" w14:paraId="2596135F" w14:textId="77777777" w:rsidTr="00E03271">
        <w:trPr>
          <w:trHeight w:val="546"/>
        </w:trPr>
        <w:tc>
          <w:tcPr>
            <w:tcW w:w="1980" w:type="dxa"/>
            <w:vMerge/>
            <w:noWrap/>
            <w:hideMark/>
          </w:tcPr>
          <w:p w14:paraId="27E989C2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  <w:hideMark/>
          </w:tcPr>
          <w:p w14:paraId="455694C5" w14:textId="77777777" w:rsidR="00B76102" w:rsidRPr="008B05C1" w:rsidRDefault="00E03271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子ども家庭局</w:t>
            </w:r>
            <w:r w:rsidR="00B76102" w:rsidRPr="008B05C1">
              <w:rPr>
                <w:rFonts w:ascii="メイリオ" w:eastAsia="メイリオ" w:hAnsi="メイリオ" w:cs="メイリオ" w:hint="eastAsia"/>
                <w:sz w:val="22"/>
              </w:rPr>
              <w:t>子育て支援課</w:t>
            </w:r>
          </w:p>
        </w:tc>
      </w:tr>
      <w:tr w:rsidR="00B76102" w:rsidRPr="008B05C1" w14:paraId="5E94EE0C" w14:textId="77777777" w:rsidTr="00A77367">
        <w:trPr>
          <w:trHeight w:val="423"/>
        </w:trPr>
        <w:tc>
          <w:tcPr>
            <w:tcW w:w="1980" w:type="dxa"/>
            <w:vMerge w:val="restart"/>
            <w:noWrap/>
            <w:hideMark/>
          </w:tcPr>
          <w:p w14:paraId="0971FA22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健康医療部</w:t>
            </w:r>
          </w:p>
          <w:p w14:paraId="74959CED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  <w:p w14:paraId="2AB2213E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0EB205CB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健康医療総務課</w:t>
            </w:r>
          </w:p>
        </w:tc>
      </w:tr>
      <w:tr w:rsidR="00B76102" w:rsidRPr="008B05C1" w14:paraId="56185ED5" w14:textId="77777777" w:rsidTr="00A77367">
        <w:trPr>
          <w:trHeight w:val="416"/>
        </w:trPr>
        <w:tc>
          <w:tcPr>
            <w:tcW w:w="1980" w:type="dxa"/>
            <w:vMerge/>
            <w:noWrap/>
            <w:hideMark/>
          </w:tcPr>
          <w:p w14:paraId="127D3022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noWrap/>
            <w:hideMark/>
          </w:tcPr>
          <w:p w14:paraId="67AC3FCC" w14:textId="77777777" w:rsidR="00B76102" w:rsidRPr="008B05C1" w:rsidRDefault="006E43EB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健康推進</w:t>
            </w:r>
            <w:r w:rsidR="00B76102" w:rsidRPr="008B05C1">
              <w:rPr>
                <w:rFonts w:ascii="メイリオ" w:eastAsia="メイリオ" w:hAnsi="メイリオ" w:cs="メイリオ" w:hint="eastAsia"/>
                <w:sz w:val="22"/>
              </w:rPr>
              <w:t>室健康づくり課</w:t>
            </w:r>
          </w:p>
        </w:tc>
      </w:tr>
      <w:tr w:rsidR="00B76102" w:rsidRPr="008B05C1" w14:paraId="33D00969" w14:textId="77777777" w:rsidTr="00A77367">
        <w:trPr>
          <w:trHeight w:val="408"/>
        </w:trPr>
        <w:tc>
          <w:tcPr>
            <w:tcW w:w="1980" w:type="dxa"/>
            <w:vMerge/>
            <w:noWrap/>
            <w:hideMark/>
          </w:tcPr>
          <w:p w14:paraId="7FFAF687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  <w:hideMark/>
          </w:tcPr>
          <w:p w14:paraId="59D0A17C" w14:textId="77777777" w:rsidR="00B76102" w:rsidRPr="008B05C1" w:rsidRDefault="006E43EB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生活衛生室</w:t>
            </w:r>
            <w:r w:rsidR="00B76102" w:rsidRPr="008B05C1">
              <w:rPr>
                <w:rFonts w:ascii="メイリオ" w:eastAsia="メイリオ" w:hAnsi="メイリオ" w:cs="メイリオ" w:hint="eastAsia"/>
                <w:sz w:val="22"/>
              </w:rPr>
              <w:t>食の安全推進課</w:t>
            </w:r>
          </w:p>
        </w:tc>
      </w:tr>
      <w:tr w:rsidR="00B76102" w:rsidRPr="008B05C1" w14:paraId="6D129EEC" w14:textId="77777777" w:rsidTr="00A77367">
        <w:trPr>
          <w:trHeight w:val="413"/>
        </w:trPr>
        <w:tc>
          <w:tcPr>
            <w:tcW w:w="1980" w:type="dxa"/>
            <w:noWrap/>
            <w:hideMark/>
          </w:tcPr>
          <w:p w14:paraId="4F05C22F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商工労働部</w:t>
            </w:r>
          </w:p>
        </w:tc>
        <w:tc>
          <w:tcPr>
            <w:tcW w:w="4678" w:type="dxa"/>
            <w:noWrap/>
            <w:hideMark/>
          </w:tcPr>
          <w:p w14:paraId="2AF75207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商工労働総務課</w:t>
            </w:r>
          </w:p>
        </w:tc>
      </w:tr>
      <w:tr w:rsidR="00B76102" w:rsidRPr="008B05C1" w14:paraId="04B3017F" w14:textId="77777777" w:rsidTr="00A77367">
        <w:trPr>
          <w:trHeight w:val="419"/>
        </w:trPr>
        <w:tc>
          <w:tcPr>
            <w:tcW w:w="1980" w:type="dxa"/>
            <w:vMerge w:val="restart"/>
            <w:noWrap/>
            <w:hideMark/>
          </w:tcPr>
          <w:p w14:paraId="7E67AF67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教育庁</w:t>
            </w:r>
          </w:p>
          <w:p w14:paraId="6AC1035E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09AB1E38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教育総務企画課</w:t>
            </w:r>
          </w:p>
        </w:tc>
      </w:tr>
      <w:tr w:rsidR="00B76102" w:rsidRPr="008B05C1" w14:paraId="71A99AA2" w14:textId="77777777" w:rsidTr="00A77367">
        <w:trPr>
          <w:trHeight w:val="412"/>
        </w:trPr>
        <w:tc>
          <w:tcPr>
            <w:tcW w:w="1980" w:type="dxa"/>
            <w:vMerge/>
            <w:noWrap/>
            <w:hideMark/>
          </w:tcPr>
          <w:p w14:paraId="624D0C9F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  <w:hideMark/>
          </w:tcPr>
          <w:p w14:paraId="40EA2566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教育振興室保健体育課</w:t>
            </w:r>
          </w:p>
        </w:tc>
      </w:tr>
      <w:tr w:rsidR="00B76102" w:rsidRPr="008B05C1" w14:paraId="61F2E6DD" w14:textId="77777777" w:rsidTr="00A77367">
        <w:trPr>
          <w:trHeight w:val="418"/>
        </w:trPr>
        <w:tc>
          <w:tcPr>
            <w:tcW w:w="1980" w:type="dxa"/>
            <w:vMerge w:val="restart"/>
            <w:noWrap/>
            <w:hideMark/>
          </w:tcPr>
          <w:p w14:paraId="129E3E3A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環境農林水産部</w:t>
            </w:r>
          </w:p>
          <w:p w14:paraId="5BC5F6D5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549B3952" w14:textId="77777777" w:rsidR="00B76102" w:rsidRPr="008B05C1" w:rsidRDefault="00D44944" w:rsidP="00D44944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循環型社会推進室資源循環課</w:t>
            </w:r>
          </w:p>
        </w:tc>
      </w:tr>
      <w:tr w:rsidR="00B76102" w:rsidRPr="008B05C1" w14:paraId="047FC546" w14:textId="77777777" w:rsidTr="00A77367">
        <w:trPr>
          <w:trHeight w:val="409"/>
        </w:trPr>
        <w:tc>
          <w:tcPr>
            <w:tcW w:w="1980" w:type="dxa"/>
            <w:vMerge/>
            <w:noWrap/>
            <w:hideMark/>
          </w:tcPr>
          <w:p w14:paraId="3E8F9197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  <w:hideMark/>
          </w:tcPr>
          <w:p w14:paraId="24D11783" w14:textId="77777777" w:rsidR="00B76102" w:rsidRPr="008B05C1" w:rsidRDefault="00D44944" w:rsidP="00D44944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流通対策室</w:t>
            </w:r>
          </w:p>
        </w:tc>
      </w:tr>
    </w:tbl>
    <w:p w14:paraId="34BFC940" w14:textId="77777777" w:rsidR="00073E68" w:rsidRPr="008B05C1" w:rsidRDefault="00073E68" w:rsidP="00A77367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C986648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D989D51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22D7F901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52786744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01E759D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5B93070A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281DFFA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B7A4F64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5E447370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030D6DCD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53A0A58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0EABA6A5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6A24B5CC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1D5F333F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683DAD15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2125FD7C" w14:textId="77777777" w:rsidR="003A1D13" w:rsidRPr="008B05C1" w:rsidRDefault="003A1D13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497A4561" w14:textId="77777777" w:rsidR="003A1D13" w:rsidRPr="008B05C1" w:rsidRDefault="003A1D13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2C47114" w14:textId="77777777" w:rsidR="004F3711" w:rsidRPr="008B05C1" w:rsidRDefault="004F3711" w:rsidP="00DA77B4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04F3711" w:rsidRPr="008B05C1" w:rsidSect="00DC104B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B190" w14:textId="77777777" w:rsidR="00855763" w:rsidRDefault="00855763" w:rsidP="008B7471">
      <w:r>
        <w:separator/>
      </w:r>
    </w:p>
  </w:endnote>
  <w:endnote w:type="continuationSeparator" w:id="0">
    <w:p w14:paraId="7EDA374D" w14:textId="77777777" w:rsidR="00855763" w:rsidRDefault="00855763" w:rsidP="008B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FA1C" w14:textId="77777777" w:rsidR="00855763" w:rsidRDefault="00855763" w:rsidP="008B7471">
      <w:r>
        <w:separator/>
      </w:r>
    </w:p>
  </w:footnote>
  <w:footnote w:type="continuationSeparator" w:id="0">
    <w:p w14:paraId="274857B3" w14:textId="77777777" w:rsidR="00855763" w:rsidRDefault="00855763" w:rsidP="008B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298"/>
    <w:multiLevelType w:val="hybridMultilevel"/>
    <w:tmpl w:val="49861932"/>
    <w:lvl w:ilvl="0" w:tplc="018C9150">
      <w:start w:val="1"/>
      <w:numFmt w:val="decimalFullWidth"/>
      <w:lvlText w:val="（%1）"/>
      <w:lvlJc w:val="left"/>
      <w:pPr>
        <w:ind w:left="1506" w:hanging="108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B161BAE"/>
    <w:multiLevelType w:val="hybridMultilevel"/>
    <w:tmpl w:val="7AF23B86"/>
    <w:lvl w:ilvl="0" w:tplc="9C6EAF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C4"/>
    <w:rsid w:val="000115BE"/>
    <w:rsid w:val="000120F5"/>
    <w:rsid w:val="0004165A"/>
    <w:rsid w:val="00073E68"/>
    <w:rsid w:val="000A1A4C"/>
    <w:rsid w:val="000C6D16"/>
    <w:rsid w:val="000E1FED"/>
    <w:rsid w:val="000E304A"/>
    <w:rsid w:val="000F217C"/>
    <w:rsid w:val="0013740F"/>
    <w:rsid w:val="001664C4"/>
    <w:rsid w:val="0018104C"/>
    <w:rsid w:val="001A5AF5"/>
    <w:rsid w:val="001E51F2"/>
    <w:rsid w:val="001F3847"/>
    <w:rsid w:val="001F5181"/>
    <w:rsid w:val="002067E9"/>
    <w:rsid w:val="00224004"/>
    <w:rsid w:val="002B0339"/>
    <w:rsid w:val="002C673D"/>
    <w:rsid w:val="003634C4"/>
    <w:rsid w:val="0039301A"/>
    <w:rsid w:val="003A1D13"/>
    <w:rsid w:val="003C3CDA"/>
    <w:rsid w:val="00407108"/>
    <w:rsid w:val="004155DC"/>
    <w:rsid w:val="00435D47"/>
    <w:rsid w:val="004611FB"/>
    <w:rsid w:val="004853D5"/>
    <w:rsid w:val="0048672E"/>
    <w:rsid w:val="004B5C1A"/>
    <w:rsid w:val="004E6CE9"/>
    <w:rsid w:val="004F3711"/>
    <w:rsid w:val="00526D98"/>
    <w:rsid w:val="0053573D"/>
    <w:rsid w:val="005423C3"/>
    <w:rsid w:val="0055438A"/>
    <w:rsid w:val="00561502"/>
    <w:rsid w:val="00570557"/>
    <w:rsid w:val="005914A5"/>
    <w:rsid w:val="005F6744"/>
    <w:rsid w:val="006068FC"/>
    <w:rsid w:val="00616C52"/>
    <w:rsid w:val="0062286F"/>
    <w:rsid w:val="006364AC"/>
    <w:rsid w:val="006440E6"/>
    <w:rsid w:val="00656997"/>
    <w:rsid w:val="00682E7E"/>
    <w:rsid w:val="006844F0"/>
    <w:rsid w:val="00693877"/>
    <w:rsid w:val="006D7C74"/>
    <w:rsid w:val="006E43EB"/>
    <w:rsid w:val="006E5F5A"/>
    <w:rsid w:val="006F1B63"/>
    <w:rsid w:val="006F3A9D"/>
    <w:rsid w:val="00724CE1"/>
    <w:rsid w:val="00733781"/>
    <w:rsid w:val="00733D28"/>
    <w:rsid w:val="00743512"/>
    <w:rsid w:val="00756A3C"/>
    <w:rsid w:val="007C5116"/>
    <w:rsid w:val="007E4D28"/>
    <w:rsid w:val="00807D9B"/>
    <w:rsid w:val="00855763"/>
    <w:rsid w:val="008702C2"/>
    <w:rsid w:val="0089286D"/>
    <w:rsid w:val="00893F42"/>
    <w:rsid w:val="008B05C1"/>
    <w:rsid w:val="008B7471"/>
    <w:rsid w:val="008D53C7"/>
    <w:rsid w:val="00936CFA"/>
    <w:rsid w:val="0093775A"/>
    <w:rsid w:val="0094561F"/>
    <w:rsid w:val="00A338FD"/>
    <w:rsid w:val="00A42209"/>
    <w:rsid w:val="00A608DE"/>
    <w:rsid w:val="00A60CD0"/>
    <w:rsid w:val="00A73251"/>
    <w:rsid w:val="00A77367"/>
    <w:rsid w:val="00A80D03"/>
    <w:rsid w:val="00A85EFE"/>
    <w:rsid w:val="00A95AF8"/>
    <w:rsid w:val="00A96D98"/>
    <w:rsid w:val="00AA556C"/>
    <w:rsid w:val="00AE0F79"/>
    <w:rsid w:val="00AF2393"/>
    <w:rsid w:val="00AF4AEF"/>
    <w:rsid w:val="00B11DDA"/>
    <w:rsid w:val="00B14230"/>
    <w:rsid w:val="00B330D2"/>
    <w:rsid w:val="00B3400A"/>
    <w:rsid w:val="00B4133C"/>
    <w:rsid w:val="00B75AD7"/>
    <w:rsid w:val="00B76102"/>
    <w:rsid w:val="00BA3ECC"/>
    <w:rsid w:val="00BA421B"/>
    <w:rsid w:val="00BB7AA7"/>
    <w:rsid w:val="00BD5533"/>
    <w:rsid w:val="00BE1017"/>
    <w:rsid w:val="00BE5E0B"/>
    <w:rsid w:val="00C0151C"/>
    <w:rsid w:val="00C10B0A"/>
    <w:rsid w:val="00C15A9D"/>
    <w:rsid w:val="00C23BCD"/>
    <w:rsid w:val="00C333F8"/>
    <w:rsid w:val="00C445A1"/>
    <w:rsid w:val="00C55AFC"/>
    <w:rsid w:val="00C66259"/>
    <w:rsid w:val="00C831DB"/>
    <w:rsid w:val="00CB61AE"/>
    <w:rsid w:val="00CB6763"/>
    <w:rsid w:val="00CC7D82"/>
    <w:rsid w:val="00CD2E8C"/>
    <w:rsid w:val="00D03646"/>
    <w:rsid w:val="00D44944"/>
    <w:rsid w:val="00D4775D"/>
    <w:rsid w:val="00D50459"/>
    <w:rsid w:val="00D528EC"/>
    <w:rsid w:val="00D9576F"/>
    <w:rsid w:val="00DA77B4"/>
    <w:rsid w:val="00DB4252"/>
    <w:rsid w:val="00DC104B"/>
    <w:rsid w:val="00DC7ECB"/>
    <w:rsid w:val="00E03271"/>
    <w:rsid w:val="00E1286B"/>
    <w:rsid w:val="00E6711F"/>
    <w:rsid w:val="00E76AD7"/>
    <w:rsid w:val="00EB1253"/>
    <w:rsid w:val="00EF4A66"/>
    <w:rsid w:val="00EF69A1"/>
    <w:rsid w:val="00F22F95"/>
    <w:rsid w:val="00F2370A"/>
    <w:rsid w:val="00F527F5"/>
    <w:rsid w:val="00F85BE9"/>
    <w:rsid w:val="00FC285E"/>
    <w:rsid w:val="00FC52E4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FFEE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AF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7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471"/>
  </w:style>
  <w:style w:type="paragraph" w:styleId="a6">
    <w:name w:val="footer"/>
    <w:basedOn w:val="a"/>
    <w:link w:val="a7"/>
    <w:uiPriority w:val="99"/>
    <w:unhideWhenUsed/>
    <w:rsid w:val="008B7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471"/>
  </w:style>
  <w:style w:type="table" w:styleId="a8">
    <w:name w:val="Table Grid"/>
    <w:basedOn w:val="a1"/>
    <w:uiPriority w:val="59"/>
    <w:rsid w:val="0007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F5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5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63D9-27E6-481B-B6C6-2C0C268B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2026-02-17T00:54:00Z</dcterms:created>
  <dcterms:modified xsi:type="dcterms:W3CDTF">2026-02-17T00:55:00Z</dcterms:modified>
</cp:coreProperties>
</file>