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1BC4" w14:textId="33DC10F5" w:rsidR="006D66A5" w:rsidRPr="00CE2890" w:rsidRDefault="00A64D59" w:rsidP="006D66A5">
      <w:pPr>
        <w:jc w:val="center"/>
        <w:rPr>
          <w:rFonts w:ascii="Meiryo UI" w:eastAsia="Meiryo UI" w:hAnsi="Meiryo UI"/>
          <w:sz w:val="24"/>
        </w:rPr>
      </w:pPr>
      <w:r w:rsidRPr="00A64D59">
        <w:rPr>
          <w:rFonts w:ascii="Meiryo UI" w:eastAsia="Meiryo UI" w:hAnsi="Meiryo UI" w:hint="eastAsia"/>
          <w:bCs/>
          <w:sz w:val="24"/>
          <w:szCs w:val="24"/>
        </w:rPr>
        <w:t>平成</w:t>
      </w:r>
      <w:r w:rsidR="00AC3B15">
        <w:rPr>
          <w:rFonts w:ascii="Meiryo UI" w:eastAsia="Meiryo UI" w:hAnsi="Meiryo UI"/>
          <w:bCs/>
          <w:sz w:val="24"/>
          <w:szCs w:val="24"/>
        </w:rPr>
        <w:t>23</w:t>
      </w:r>
      <w:r w:rsidRPr="00A64D59">
        <w:rPr>
          <w:rFonts w:ascii="Meiryo UI" w:eastAsia="Meiryo UI" w:hAnsi="Meiryo UI"/>
          <w:bCs/>
          <w:sz w:val="24"/>
          <w:szCs w:val="24"/>
        </w:rPr>
        <w:t>年度第</w:t>
      </w:r>
      <w:r w:rsidR="003C3E83">
        <w:rPr>
          <w:rFonts w:ascii="Meiryo UI" w:eastAsia="Meiryo UI" w:hAnsi="Meiryo UI"/>
          <w:bCs/>
          <w:sz w:val="24"/>
          <w:szCs w:val="24"/>
        </w:rPr>
        <w:t>2</w:t>
      </w:r>
      <w:r w:rsidRPr="00A64D59">
        <w:rPr>
          <w:rFonts w:ascii="Meiryo UI" w:eastAsia="Meiryo UI" w:hAnsi="Meiryo UI"/>
          <w:bCs/>
          <w:sz w:val="24"/>
          <w:szCs w:val="24"/>
        </w:rPr>
        <w:t>回大阪府文化振興会議</w:t>
      </w:r>
      <w:r w:rsidR="006D66A5" w:rsidRPr="00A64D59">
        <w:rPr>
          <w:rFonts w:ascii="Meiryo UI" w:eastAsia="Meiryo UI" w:hAnsi="Meiryo UI" w:hint="eastAsia"/>
          <w:sz w:val="24"/>
          <w:szCs w:val="24"/>
        </w:rPr>
        <w:t xml:space="preserve">　</w:t>
      </w:r>
      <w:r w:rsidR="006D66A5" w:rsidRPr="00CE2890">
        <w:rPr>
          <w:rFonts w:ascii="Meiryo UI" w:eastAsia="Meiryo UI" w:hAnsi="Meiryo UI" w:hint="eastAsia"/>
          <w:sz w:val="24"/>
        </w:rPr>
        <w:t>議事概要</w:t>
      </w:r>
    </w:p>
    <w:p w14:paraId="429417C7" w14:textId="77777777" w:rsidR="006D66A5" w:rsidRPr="00CE2890" w:rsidRDefault="006D66A5" w:rsidP="006D66A5">
      <w:pPr>
        <w:rPr>
          <w:rFonts w:ascii="Meiryo UI" w:eastAsia="Meiryo UI" w:hAnsi="Meiryo UI"/>
        </w:rPr>
      </w:pPr>
    </w:p>
    <w:p w14:paraId="46610496" w14:textId="6F112F1E" w:rsidR="006D66A5" w:rsidRPr="00CE2890" w:rsidRDefault="006D66A5" w:rsidP="006D66A5">
      <w:pPr>
        <w:rPr>
          <w:rFonts w:ascii="Meiryo UI" w:eastAsia="Meiryo UI" w:hAnsi="Meiryo UI"/>
        </w:rPr>
      </w:pPr>
      <w:r w:rsidRPr="00CE2890">
        <w:rPr>
          <w:rFonts w:ascii="Meiryo UI" w:eastAsia="Meiryo UI" w:hAnsi="Meiryo UI" w:hint="eastAsia"/>
        </w:rPr>
        <w:t>◆日時：</w:t>
      </w:r>
      <w:r w:rsidR="003C3E83" w:rsidRPr="003C3E83">
        <w:rPr>
          <w:rFonts w:ascii="Meiryo UI" w:eastAsia="Meiryo UI" w:hAnsi="Meiryo UI" w:hint="eastAsia"/>
          <w:bCs/>
        </w:rPr>
        <w:t>平成</w:t>
      </w:r>
      <w:r w:rsidR="003C3E83" w:rsidRPr="003C3E83">
        <w:rPr>
          <w:rFonts w:ascii="Meiryo UI" w:eastAsia="Meiryo UI" w:hAnsi="Meiryo UI"/>
          <w:bCs/>
        </w:rPr>
        <w:t>23年9月22日（木曜日）午前10時～12時</w:t>
      </w:r>
    </w:p>
    <w:p w14:paraId="12F9B96C" w14:textId="0149825F" w:rsidR="006D66A5" w:rsidRPr="00CE2890" w:rsidRDefault="006D66A5" w:rsidP="006D66A5">
      <w:pPr>
        <w:rPr>
          <w:rFonts w:ascii="Meiryo UI" w:eastAsia="Meiryo UI" w:hAnsi="Meiryo UI"/>
        </w:rPr>
      </w:pPr>
      <w:r w:rsidRPr="00CE2890">
        <w:rPr>
          <w:rFonts w:ascii="Meiryo UI" w:eastAsia="Meiryo UI" w:hAnsi="Meiryo UI" w:hint="eastAsia"/>
        </w:rPr>
        <w:t>◆場所：</w:t>
      </w:r>
      <w:r w:rsidR="00A64D59" w:rsidRPr="00A64D59">
        <w:rPr>
          <w:rFonts w:ascii="Meiryo UI" w:eastAsia="Meiryo UI" w:hAnsi="Meiryo UI" w:hint="eastAsia"/>
          <w:bCs/>
        </w:rPr>
        <w:t>さいかくホール（大阪府庁新別館北館</w:t>
      </w:r>
      <w:r w:rsidR="00A64D59" w:rsidRPr="00A64D59">
        <w:rPr>
          <w:rFonts w:ascii="Meiryo UI" w:eastAsia="Meiryo UI" w:hAnsi="Meiryo UI"/>
          <w:bCs/>
        </w:rPr>
        <w:t>1階）</w:t>
      </w:r>
    </w:p>
    <w:p w14:paraId="354A0E39" w14:textId="7C1B1C59" w:rsidR="00AC3B15" w:rsidRDefault="009C2DD8" w:rsidP="00AC3B15">
      <w:pPr>
        <w:rPr>
          <w:rFonts w:ascii="Meiryo UI" w:eastAsia="Meiryo UI" w:hAnsi="Meiryo UI"/>
          <w:bCs/>
        </w:rPr>
      </w:pPr>
      <w:r w:rsidRPr="00CE2890">
        <w:rPr>
          <w:rFonts w:ascii="Meiryo UI" w:eastAsia="Meiryo UI" w:hAnsi="Meiryo UI" w:hint="eastAsia"/>
        </w:rPr>
        <w:t>◆</w:t>
      </w:r>
      <w:r w:rsidR="00A64D59" w:rsidRPr="00A64D59">
        <w:rPr>
          <w:rFonts w:ascii="Meiryo UI" w:eastAsia="Meiryo UI" w:hAnsi="Meiryo UI" w:hint="eastAsia"/>
          <w:bCs/>
        </w:rPr>
        <w:t>議題</w:t>
      </w:r>
      <w:r>
        <w:rPr>
          <w:rFonts w:ascii="Meiryo UI" w:eastAsia="Meiryo UI" w:hAnsi="Meiryo UI" w:hint="eastAsia"/>
          <w:bCs/>
        </w:rPr>
        <w:t>：</w:t>
      </w:r>
      <w:r w:rsidR="003C3E83" w:rsidRPr="003C3E83">
        <w:rPr>
          <w:rFonts w:ascii="Meiryo UI" w:eastAsia="Meiryo UI" w:hAnsi="Meiryo UI" w:hint="eastAsia"/>
          <w:bCs/>
        </w:rPr>
        <w:t>大阪文化振興新戦略にかかる事業の検証・評価について</w:t>
      </w:r>
    </w:p>
    <w:p w14:paraId="400E33D0" w14:textId="77777777" w:rsidR="009C2DD8" w:rsidRPr="00AC3B15" w:rsidRDefault="009C2DD8" w:rsidP="00AC3B15">
      <w:pPr>
        <w:rPr>
          <w:rFonts w:ascii="Meiryo UI" w:eastAsia="Meiryo UI" w:hAnsi="Meiryo UI"/>
          <w:bCs/>
        </w:rPr>
      </w:pPr>
    </w:p>
    <w:p w14:paraId="0B14B26A"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【資料説明（事務局）】</w:t>
      </w:r>
    </w:p>
    <w:p w14:paraId="340D3186"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【意見交換】</w:t>
      </w:r>
    </w:p>
    <w:p w14:paraId="7931B12D" w14:textId="10FB6CCB"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おおさかカンヴァス推進事業について</w:t>
      </w:r>
      <w:r>
        <w:rPr>
          <w:rFonts w:ascii="Meiryo UI" w:eastAsia="Meiryo UI" w:hAnsi="Meiryo UI" w:hint="eastAsia"/>
          <w:bCs/>
        </w:rPr>
        <w:t>：</w:t>
      </w:r>
    </w:p>
    <w:p w14:paraId="026700D7"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4497E463" w14:textId="77777777" w:rsidR="003C3E83" w:rsidRPr="003C3E83" w:rsidRDefault="003C3E83" w:rsidP="003C3E83">
      <w:pPr>
        <w:ind w:leftChars="67" w:left="141" w:firstLineChars="200" w:firstLine="420"/>
        <w:jc w:val="left"/>
        <w:rPr>
          <w:rFonts w:ascii="Meiryo UI" w:eastAsia="Meiryo UI" w:hAnsi="Meiryo UI"/>
          <w:bCs/>
        </w:rPr>
      </w:pPr>
      <w:r w:rsidRPr="003C3E83">
        <w:rPr>
          <w:rFonts w:ascii="Meiryo UI" w:eastAsia="Meiryo UI" w:hAnsi="Meiryo UI" w:hint="eastAsia"/>
          <w:bCs/>
        </w:rPr>
        <w:t>公共空間での展示には、安全管理面や、市の許認可など課題への対応が必要。</w:t>
      </w:r>
    </w:p>
    <w:p w14:paraId="12219139" w14:textId="7E9EB10B" w:rsidR="003C3E83" w:rsidRDefault="003C3E83" w:rsidP="003C3E83">
      <w:pPr>
        <w:ind w:leftChars="67" w:left="141" w:firstLineChars="200" w:firstLine="420"/>
        <w:jc w:val="left"/>
        <w:rPr>
          <w:rFonts w:ascii="Meiryo UI" w:eastAsia="Meiryo UI" w:hAnsi="Meiryo UI"/>
          <w:bCs/>
        </w:rPr>
      </w:pPr>
      <w:r w:rsidRPr="003C3E83">
        <w:rPr>
          <w:rFonts w:ascii="Meiryo UI" w:eastAsia="Meiryo UI" w:hAnsi="Meiryo UI" w:hint="eastAsia"/>
          <w:bCs/>
        </w:rPr>
        <w:t>本事業には色々な側面があり、さらなる展開が期待できる。来場者だけではない別の評価軸も必要。</w:t>
      </w:r>
    </w:p>
    <w:p w14:paraId="28FAE26B" w14:textId="77777777" w:rsidR="003C3E83" w:rsidRPr="003C3E83" w:rsidRDefault="003C3E83" w:rsidP="003C3E83">
      <w:pPr>
        <w:ind w:leftChars="67" w:left="141" w:firstLineChars="200" w:firstLine="420"/>
        <w:jc w:val="left"/>
        <w:rPr>
          <w:rFonts w:ascii="Meiryo UI" w:eastAsia="Meiryo UI" w:hAnsi="Meiryo UI" w:hint="eastAsia"/>
          <w:bCs/>
        </w:rPr>
      </w:pPr>
    </w:p>
    <w:p w14:paraId="2CCCE75D"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4BD4A257" w14:textId="3BCCDA3E" w:rsidR="003C3E83" w:rsidRDefault="003C3E83" w:rsidP="003C3E83">
      <w:pPr>
        <w:ind w:leftChars="167" w:left="351" w:firstLineChars="100" w:firstLine="210"/>
        <w:jc w:val="left"/>
        <w:rPr>
          <w:rFonts w:ascii="Meiryo UI" w:eastAsia="Meiryo UI" w:hAnsi="Meiryo UI"/>
          <w:bCs/>
        </w:rPr>
      </w:pPr>
      <w:r w:rsidRPr="003C3E83">
        <w:rPr>
          <w:rFonts w:ascii="Meiryo UI" w:eastAsia="Meiryo UI" w:hAnsi="Meiryo UI" w:hint="eastAsia"/>
          <w:bCs/>
        </w:rPr>
        <w:t>長期的にもっと進めていくべき。ウォールペイントは、北加賀屋、木津川など点在ではなく、作品をつなげていってスポットを当てるなど効果的に発信すれば、まちづくりにも活かせる。</w:t>
      </w:r>
    </w:p>
    <w:p w14:paraId="3CDD5F48" w14:textId="77777777" w:rsidR="003C3E83" w:rsidRPr="003C3E83" w:rsidRDefault="003C3E83" w:rsidP="003C3E83">
      <w:pPr>
        <w:ind w:leftChars="67" w:left="141" w:firstLineChars="200" w:firstLine="420"/>
        <w:jc w:val="left"/>
        <w:rPr>
          <w:rFonts w:ascii="Meiryo UI" w:eastAsia="Meiryo UI" w:hAnsi="Meiryo UI" w:hint="eastAsia"/>
          <w:bCs/>
        </w:rPr>
      </w:pPr>
    </w:p>
    <w:p w14:paraId="3764CF5A"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3173912E" w14:textId="249259B6" w:rsidR="003C3E83" w:rsidRDefault="003C3E83" w:rsidP="003C3E83">
      <w:pPr>
        <w:ind w:leftChars="167" w:left="351" w:firstLineChars="100" w:firstLine="210"/>
        <w:jc w:val="left"/>
        <w:rPr>
          <w:rFonts w:ascii="Meiryo UI" w:eastAsia="Meiryo UI" w:hAnsi="Meiryo UI"/>
          <w:bCs/>
        </w:rPr>
      </w:pPr>
      <w:r w:rsidRPr="003C3E83">
        <w:rPr>
          <w:rFonts w:ascii="Meiryo UI" w:eastAsia="Meiryo UI" w:hAnsi="Meiryo UI" w:hint="eastAsia"/>
          <w:bCs/>
        </w:rPr>
        <w:t>緊急雇用の就労者の副次的効果など、二次評価の表現にはもっと意見があるように思う。評価の中に具体的な事例も入れてはどうか</w:t>
      </w:r>
      <w:r>
        <w:rPr>
          <w:rFonts w:ascii="Meiryo UI" w:eastAsia="Meiryo UI" w:hAnsi="Meiryo UI" w:hint="eastAsia"/>
          <w:bCs/>
        </w:rPr>
        <w:t>。</w:t>
      </w:r>
    </w:p>
    <w:p w14:paraId="1D8857E3" w14:textId="77777777" w:rsidR="003C3E83" w:rsidRPr="003C3E83" w:rsidRDefault="003C3E83" w:rsidP="003C3E83">
      <w:pPr>
        <w:ind w:leftChars="167" w:left="351" w:firstLineChars="100" w:firstLine="210"/>
        <w:jc w:val="left"/>
        <w:rPr>
          <w:rFonts w:ascii="Meiryo UI" w:eastAsia="Meiryo UI" w:hAnsi="Meiryo UI" w:hint="eastAsia"/>
          <w:bCs/>
        </w:rPr>
      </w:pPr>
    </w:p>
    <w:p w14:paraId="39955140"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305ADF4A" w14:textId="25AB5889" w:rsidR="003C3E83" w:rsidRDefault="003C3E83" w:rsidP="003C3E83">
      <w:pPr>
        <w:ind w:leftChars="67" w:left="141" w:firstLineChars="200" w:firstLine="420"/>
        <w:jc w:val="left"/>
        <w:rPr>
          <w:rFonts w:ascii="Meiryo UI" w:eastAsia="Meiryo UI" w:hAnsi="Meiryo UI"/>
          <w:bCs/>
        </w:rPr>
      </w:pPr>
      <w:r w:rsidRPr="003C3E83">
        <w:rPr>
          <w:rFonts w:ascii="Meiryo UI" w:eastAsia="Meiryo UI" w:hAnsi="Meiryo UI" w:hint="eastAsia"/>
          <w:bCs/>
        </w:rPr>
        <w:t>評価の方法については、前回の委員会で検討を行ったもの。</w:t>
      </w:r>
    </w:p>
    <w:p w14:paraId="39704EF8" w14:textId="77777777" w:rsidR="003C3E83" w:rsidRPr="003C3E83" w:rsidRDefault="003C3E83" w:rsidP="003C3E83">
      <w:pPr>
        <w:ind w:leftChars="67" w:left="141" w:firstLineChars="200" w:firstLine="420"/>
        <w:jc w:val="left"/>
        <w:rPr>
          <w:rFonts w:ascii="Meiryo UI" w:eastAsia="Meiryo UI" w:hAnsi="Meiryo UI" w:hint="eastAsia"/>
          <w:bCs/>
        </w:rPr>
      </w:pPr>
    </w:p>
    <w:p w14:paraId="2934E7F6" w14:textId="4DEF28E0"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府庁本館活用事業について</w:t>
      </w:r>
      <w:r>
        <w:rPr>
          <w:rFonts w:ascii="Meiryo UI" w:eastAsia="Meiryo UI" w:hAnsi="Meiryo UI" w:hint="eastAsia"/>
          <w:bCs/>
        </w:rPr>
        <w:t>：</w:t>
      </w:r>
    </w:p>
    <w:p w14:paraId="6DB3862E"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1B2F8D4C" w14:textId="302AE8A4" w:rsid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あそこで何をやるのが一番魅力的なのか。単に楽しければいいというものではなく、まちづくりとのつながりなど、きちんとプロデュースしていくことが重要。</w:t>
      </w:r>
    </w:p>
    <w:p w14:paraId="792BBB2F" w14:textId="77777777" w:rsidR="003C3E83" w:rsidRPr="003C3E83" w:rsidRDefault="003C3E83" w:rsidP="003C3E83">
      <w:pPr>
        <w:ind w:leftChars="202" w:left="424" w:firstLineChars="67" w:firstLine="141"/>
        <w:jc w:val="left"/>
        <w:rPr>
          <w:rFonts w:ascii="Meiryo UI" w:eastAsia="Meiryo UI" w:hAnsi="Meiryo UI" w:hint="eastAsia"/>
          <w:bCs/>
        </w:rPr>
      </w:pPr>
    </w:p>
    <w:p w14:paraId="0A4C5662"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2D9AA2CD" w14:textId="1DB8F196" w:rsidR="003C3E83" w:rsidRDefault="003C3E83" w:rsidP="003C3E83">
      <w:pPr>
        <w:ind w:leftChars="135" w:left="283" w:firstLineChars="134" w:firstLine="281"/>
        <w:jc w:val="left"/>
        <w:rPr>
          <w:rFonts w:ascii="Meiryo UI" w:eastAsia="Meiryo UI" w:hAnsi="Meiryo UI"/>
          <w:bCs/>
        </w:rPr>
      </w:pPr>
      <w:r w:rsidRPr="003C3E83">
        <w:rPr>
          <w:rFonts w:ascii="Meiryo UI" w:eastAsia="Meiryo UI" w:hAnsi="Meiryo UI" w:hint="eastAsia"/>
          <w:bCs/>
        </w:rPr>
        <w:t>周辺部がどうなっていくかを含めて、府庁本館がいかにすばらしいかをアピールしていくべき。</w:t>
      </w:r>
    </w:p>
    <w:p w14:paraId="5B18D68A" w14:textId="77777777" w:rsidR="003C3E83" w:rsidRPr="003C3E83" w:rsidRDefault="003C3E83" w:rsidP="003C3E83">
      <w:pPr>
        <w:ind w:leftChars="135" w:left="283" w:firstLineChars="134" w:firstLine="281"/>
        <w:jc w:val="left"/>
        <w:rPr>
          <w:rFonts w:ascii="Meiryo UI" w:eastAsia="Meiryo UI" w:hAnsi="Meiryo UI" w:hint="eastAsia"/>
          <w:bCs/>
        </w:rPr>
      </w:pPr>
    </w:p>
    <w:p w14:paraId="20646AF7"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47684D10" w14:textId="62EB5E2C" w:rsidR="003C3E83" w:rsidRDefault="003C3E83" w:rsidP="003C3E83">
      <w:pPr>
        <w:ind w:leftChars="135" w:left="283" w:firstLineChars="134" w:firstLine="281"/>
        <w:jc w:val="left"/>
        <w:rPr>
          <w:rFonts w:ascii="Meiryo UI" w:eastAsia="Meiryo UI" w:hAnsi="Meiryo UI"/>
          <w:bCs/>
        </w:rPr>
      </w:pPr>
      <w:r w:rsidRPr="003C3E83">
        <w:rPr>
          <w:rFonts w:ascii="Meiryo UI" w:eastAsia="Meiryo UI" w:hAnsi="Meiryo UI" w:hint="eastAsia"/>
          <w:bCs/>
        </w:rPr>
        <w:t>有料貸出しを考えてもいいのではないか。映画のロケーションに活用するのも面白い。</w:t>
      </w:r>
    </w:p>
    <w:p w14:paraId="7A88A95A" w14:textId="77777777" w:rsidR="003C3E83" w:rsidRPr="003C3E83" w:rsidRDefault="003C3E83" w:rsidP="003C3E83">
      <w:pPr>
        <w:ind w:leftChars="135" w:left="283" w:firstLineChars="134" w:firstLine="281"/>
        <w:jc w:val="left"/>
        <w:rPr>
          <w:rFonts w:ascii="Meiryo UI" w:eastAsia="Meiryo UI" w:hAnsi="Meiryo UI" w:hint="eastAsia"/>
          <w:bCs/>
        </w:rPr>
      </w:pPr>
    </w:p>
    <w:p w14:paraId="076135A8" w14:textId="62FFCB3B"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江之子島アートセンター（仮称）構想について</w:t>
      </w:r>
      <w:r>
        <w:rPr>
          <w:rFonts w:ascii="Meiryo UI" w:eastAsia="Meiryo UI" w:hAnsi="Meiryo UI" w:hint="eastAsia"/>
          <w:bCs/>
        </w:rPr>
        <w:t>：</w:t>
      </w:r>
    </w:p>
    <w:p w14:paraId="37543584"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3495C75F" w14:textId="0A2489FA" w:rsidR="003C3E83" w:rsidRDefault="003C3E83" w:rsidP="003C3E83">
      <w:pPr>
        <w:ind w:leftChars="135" w:left="283" w:firstLineChars="134" w:firstLine="281"/>
        <w:jc w:val="left"/>
        <w:rPr>
          <w:rFonts w:ascii="Meiryo UI" w:eastAsia="Meiryo UI" w:hAnsi="Meiryo UI"/>
          <w:bCs/>
        </w:rPr>
      </w:pPr>
      <w:r w:rsidRPr="003C3E83">
        <w:rPr>
          <w:rFonts w:ascii="Meiryo UI" w:eastAsia="Meiryo UI" w:hAnsi="Meiryo UI" w:hint="eastAsia"/>
          <w:bCs/>
        </w:rPr>
        <w:t>評価シートの中には具体的なものは何も書かれていない。運営事業者を公募する仕様書の中味など、具体的にどんな展開をしていくのかは重要な話。</w:t>
      </w:r>
    </w:p>
    <w:p w14:paraId="36CDF2BE" w14:textId="77777777" w:rsidR="003C3E83" w:rsidRPr="003C3E83" w:rsidRDefault="003C3E83" w:rsidP="003C3E83">
      <w:pPr>
        <w:ind w:leftChars="135" w:left="283" w:firstLineChars="134" w:firstLine="281"/>
        <w:jc w:val="left"/>
        <w:rPr>
          <w:rFonts w:ascii="Meiryo UI" w:eastAsia="Meiryo UI" w:hAnsi="Meiryo UI" w:hint="eastAsia"/>
          <w:bCs/>
        </w:rPr>
      </w:pPr>
    </w:p>
    <w:p w14:paraId="710E46C0"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lastRenderedPageBreak/>
        <w:t>＜事務局＞</w:t>
      </w:r>
    </w:p>
    <w:p w14:paraId="4BBD1947" w14:textId="77777777" w:rsidR="003C3E83" w:rsidRPr="003C3E83" w:rsidRDefault="003C3E83" w:rsidP="003C3E83">
      <w:pPr>
        <w:ind w:leftChars="67" w:left="141" w:firstLineChars="200" w:firstLine="420"/>
        <w:jc w:val="left"/>
        <w:rPr>
          <w:rFonts w:ascii="Meiryo UI" w:eastAsia="Meiryo UI" w:hAnsi="Meiryo UI"/>
          <w:bCs/>
        </w:rPr>
      </w:pPr>
      <w:r w:rsidRPr="003C3E83">
        <w:rPr>
          <w:rFonts w:ascii="Meiryo UI" w:eastAsia="Meiryo UI" w:hAnsi="Meiryo UI" w:hint="eastAsia"/>
          <w:bCs/>
        </w:rPr>
        <w:t>今後、条例などで具体化を検討していく。</w:t>
      </w:r>
    </w:p>
    <w:p w14:paraId="4DAC1FFB" w14:textId="77777777" w:rsidR="003C3E83" w:rsidRDefault="003C3E83" w:rsidP="003C3E83">
      <w:pPr>
        <w:ind w:leftChars="-135" w:left="-283" w:firstLineChars="200" w:firstLine="420"/>
        <w:jc w:val="left"/>
        <w:rPr>
          <w:rFonts w:ascii="Meiryo UI" w:eastAsia="Meiryo UI" w:hAnsi="Meiryo UI"/>
          <w:bCs/>
        </w:rPr>
      </w:pPr>
    </w:p>
    <w:p w14:paraId="307F976E" w14:textId="46267D92"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29E11A40" w14:textId="0FF9ABC8" w:rsid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今の段階での評価対象というよりは、次の戦略を作る段階で大変重要な検討テーマになってくる。</w:t>
      </w:r>
    </w:p>
    <w:p w14:paraId="783FE44E" w14:textId="77777777" w:rsidR="003C3E83" w:rsidRPr="003C3E83" w:rsidRDefault="003C3E83" w:rsidP="003C3E83">
      <w:pPr>
        <w:ind w:leftChars="202" w:left="424" w:firstLineChars="67" w:firstLine="141"/>
        <w:jc w:val="left"/>
        <w:rPr>
          <w:rFonts w:ascii="Meiryo UI" w:eastAsia="Meiryo UI" w:hAnsi="Meiryo UI" w:hint="eastAsia"/>
          <w:bCs/>
        </w:rPr>
      </w:pPr>
    </w:p>
    <w:p w14:paraId="3BB8C112" w14:textId="68EB0C66"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大阪ミュージアム構想の推進について</w:t>
      </w:r>
      <w:r>
        <w:rPr>
          <w:rFonts w:ascii="Meiryo UI" w:eastAsia="Meiryo UI" w:hAnsi="Meiryo UI" w:hint="eastAsia"/>
          <w:bCs/>
        </w:rPr>
        <w:t>：</w:t>
      </w:r>
    </w:p>
    <w:p w14:paraId="39D3B5BE"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09F00A93" w14:textId="32EA41A1" w:rsid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現地視察は初めての試みで、非常によかった。ペーパー上の議論とは全然違う。今後も継続してほしい。現場で議論の場を設けてもらって、その場で事業評価をしてもいい。現地での感想を活き活きと再現できる。</w:t>
      </w:r>
    </w:p>
    <w:p w14:paraId="5FE488F0" w14:textId="77777777" w:rsidR="003C3E83" w:rsidRPr="003C3E83" w:rsidRDefault="003C3E83" w:rsidP="003C3E83">
      <w:pPr>
        <w:ind w:leftChars="202" w:left="424" w:firstLineChars="67" w:firstLine="141"/>
        <w:jc w:val="left"/>
        <w:rPr>
          <w:rFonts w:ascii="Meiryo UI" w:eastAsia="Meiryo UI" w:hAnsi="Meiryo UI" w:hint="eastAsia"/>
          <w:bCs/>
        </w:rPr>
      </w:pPr>
    </w:p>
    <w:p w14:paraId="58D266FE"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1AC603F4" w14:textId="5D665C04" w:rsid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大阪市内に偏らず、府内に重点を置いた姿勢は評価できる。ただ、施策間の横のつながりがはっきりしないので評価しにくいところがある。</w:t>
      </w:r>
    </w:p>
    <w:p w14:paraId="3AE4F6D2" w14:textId="77777777" w:rsidR="003C3E83" w:rsidRPr="003C3E83" w:rsidRDefault="003C3E83" w:rsidP="003C3E83">
      <w:pPr>
        <w:ind w:leftChars="202" w:left="424" w:firstLineChars="67" w:firstLine="141"/>
        <w:jc w:val="left"/>
        <w:rPr>
          <w:rFonts w:ascii="Meiryo UI" w:eastAsia="Meiryo UI" w:hAnsi="Meiryo UI" w:hint="eastAsia"/>
          <w:bCs/>
        </w:rPr>
      </w:pPr>
    </w:p>
    <w:p w14:paraId="39926DC6"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＜事務局＞</w:t>
      </w:r>
    </w:p>
    <w:p w14:paraId="418A1F5E" w14:textId="77777777" w:rsidR="003C3E83" w:rsidRP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今年は、おおさかカンヴァス推進事業が「水都大阪フェス</w:t>
      </w:r>
      <w:r w:rsidRPr="003C3E83">
        <w:rPr>
          <w:rFonts w:ascii="Meiryo UI" w:eastAsia="Meiryo UI" w:hAnsi="Meiryo UI"/>
          <w:bCs/>
        </w:rPr>
        <w:t>2011」とイベントミックスして、大阪ミュージアム構想の事業と連携していく。</w:t>
      </w:r>
    </w:p>
    <w:p w14:paraId="5EB51F6D" w14:textId="77777777" w:rsidR="003C3E83" w:rsidRDefault="003C3E83" w:rsidP="003C3E83">
      <w:pPr>
        <w:ind w:leftChars="-135" w:left="-283" w:firstLineChars="200" w:firstLine="420"/>
        <w:jc w:val="left"/>
        <w:rPr>
          <w:rFonts w:ascii="Meiryo UI" w:eastAsia="Meiryo UI" w:hAnsi="Meiryo UI"/>
          <w:bCs/>
        </w:rPr>
      </w:pPr>
    </w:p>
    <w:p w14:paraId="6AE23C34" w14:textId="7CDDA94E"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042C75AE" w14:textId="77777777" w:rsidR="003C3E83" w:rsidRP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水平方向のつながりとともに、垂直方向、つまり時間軸に沿って「全体が何年後にはこうなる」という絵姿を描くことも大事。</w:t>
      </w:r>
    </w:p>
    <w:p w14:paraId="0330D1AB" w14:textId="77777777" w:rsidR="003C3E83" w:rsidRDefault="003C3E83" w:rsidP="003C3E83">
      <w:pPr>
        <w:ind w:leftChars="-135" w:left="-283" w:firstLineChars="200" w:firstLine="420"/>
        <w:jc w:val="left"/>
        <w:rPr>
          <w:rFonts w:ascii="Meiryo UI" w:eastAsia="Meiryo UI" w:hAnsi="Meiryo UI"/>
          <w:bCs/>
        </w:rPr>
      </w:pPr>
    </w:p>
    <w:p w14:paraId="38AB3F25" w14:textId="65838FCE"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1CA24B5B" w14:textId="77777777" w:rsidR="003C3E83" w:rsidRP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バラバラであった施策を横串しにしたのが大阪ミュージアム構想。よく連携できているというのが実感。</w:t>
      </w:r>
    </w:p>
    <w:p w14:paraId="2250C747" w14:textId="77777777" w:rsidR="003C3E83" w:rsidRDefault="003C3E83" w:rsidP="003C3E83">
      <w:pPr>
        <w:ind w:leftChars="-135" w:left="-283" w:firstLineChars="200" w:firstLine="420"/>
        <w:jc w:val="left"/>
        <w:rPr>
          <w:rFonts w:ascii="Meiryo UI" w:eastAsia="Meiryo UI" w:hAnsi="Meiryo UI"/>
          <w:bCs/>
        </w:rPr>
      </w:pPr>
    </w:p>
    <w:p w14:paraId="19319E87" w14:textId="02E83BF5"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1F9B6AED" w14:textId="7FC8902E" w:rsidR="003C3E83" w:rsidRDefault="003C3E83" w:rsidP="003C3E83">
      <w:pPr>
        <w:ind w:leftChars="202" w:left="424" w:firstLineChars="67" w:firstLine="141"/>
        <w:jc w:val="left"/>
        <w:rPr>
          <w:rFonts w:ascii="Meiryo UI" w:eastAsia="Meiryo UI" w:hAnsi="Meiryo UI"/>
          <w:bCs/>
        </w:rPr>
      </w:pPr>
      <w:r w:rsidRPr="003C3E83">
        <w:rPr>
          <w:rFonts w:ascii="Meiryo UI" w:eastAsia="Meiryo UI" w:hAnsi="Meiryo UI" w:hint="eastAsia"/>
          <w:bCs/>
        </w:rPr>
        <w:t>横串の意義をどうアピールするかが難しい。そのスキルが乏しい。何かいい方法はないか。</w:t>
      </w:r>
    </w:p>
    <w:p w14:paraId="1EDC2D74" w14:textId="77777777" w:rsidR="003C3E83" w:rsidRPr="003C3E83" w:rsidRDefault="003C3E83" w:rsidP="003C3E83">
      <w:pPr>
        <w:ind w:leftChars="-135" w:left="-283" w:firstLineChars="200" w:firstLine="420"/>
        <w:jc w:val="left"/>
        <w:rPr>
          <w:rFonts w:ascii="Meiryo UI" w:eastAsia="Meiryo UI" w:hAnsi="Meiryo UI" w:hint="eastAsia"/>
          <w:bCs/>
        </w:rPr>
      </w:pPr>
    </w:p>
    <w:p w14:paraId="2861BD52"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48A8C79C" w14:textId="64F4813B" w:rsid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石畳が何を産み出していったのか、整備にとどまらず広がりをうまく表現できれば、評価につながる。</w:t>
      </w:r>
    </w:p>
    <w:p w14:paraId="130E9EFC" w14:textId="77777777" w:rsidR="003C3E83" w:rsidRPr="003C3E83" w:rsidRDefault="003C3E83" w:rsidP="003C3E83">
      <w:pPr>
        <w:ind w:leftChars="202" w:left="424" w:firstLineChars="68" w:firstLine="143"/>
        <w:jc w:val="left"/>
        <w:rPr>
          <w:rFonts w:ascii="Meiryo UI" w:eastAsia="Meiryo UI" w:hAnsi="Meiryo UI" w:hint="eastAsia"/>
          <w:bCs/>
        </w:rPr>
      </w:pPr>
    </w:p>
    <w:p w14:paraId="0DFE76D4"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76215D9B" w14:textId="2C9B4399" w:rsid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石畳の街づくりは大変よかった。よかったと分かった以上、施策の当否はもはや議論の必要はない。施策を支持し、これを広げる方向を良しとして、どう広げるかを評価軸にすべき。たとえば「石畳」を「坂道」に広げるといった具合。</w:t>
      </w:r>
    </w:p>
    <w:p w14:paraId="5B7CFCA1" w14:textId="77777777" w:rsidR="003C3E83" w:rsidRPr="003C3E83" w:rsidRDefault="003C3E83" w:rsidP="003C3E83">
      <w:pPr>
        <w:ind w:leftChars="202" w:left="424" w:firstLineChars="68" w:firstLine="143"/>
        <w:jc w:val="left"/>
        <w:rPr>
          <w:rFonts w:ascii="Meiryo UI" w:eastAsia="Meiryo UI" w:hAnsi="Meiryo UI" w:hint="eastAsia"/>
          <w:bCs/>
        </w:rPr>
      </w:pPr>
    </w:p>
    <w:p w14:paraId="79110528"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1CFFC77E" w14:textId="77777777" w:rsidR="003C3E83" w:rsidRP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大阪ミュージアム構想は全国的に見ても画期的、挑戦的な枠組み。もっと全国に発信すべき。</w:t>
      </w:r>
    </w:p>
    <w:p w14:paraId="6BC2DDCC" w14:textId="1C47899C" w:rsidR="003C3E83" w:rsidRDefault="003C3E83" w:rsidP="003C3E83">
      <w:pPr>
        <w:ind w:leftChars="-135" w:left="-283" w:firstLineChars="200" w:firstLine="420"/>
        <w:jc w:val="left"/>
        <w:rPr>
          <w:rFonts w:ascii="Meiryo UI" w:eastAsia="Meiryo UI" w:hAnsi="Meiryo UI"/>
          <w:bCs/>
        </w:rPr>
      </w:pPr>
    </w:p>
    <w:p w14:paraId="7F76F65E" w14:textId="11D6660B" w:rsidR="003C3E83" w:rsidRDefault="003C3E83" w:rsidP="003C3E83">
      <w:pPr>
        <w:ind w:leftChars="-135" w:left="-283" w:firstLineChars="200" w:firstLine="420"/>
        <w:jc w:val="left"/>
        <w:rPr>
          <w:rFonts w:ascii="Meiryo UI" w:eastAsia="Meiryo UI" w:hAnsi="Meiryo UI"/>
          <w:bCs/>
        </w:rPr>
      </w:pPr>
    </w:p>
    <w:p w14:paraId="69156B11" w14:textId="77777777" w:rsidR="003C3E83" w:rsidRDefault="003C3E83" w:rsidP="003C3E83">
      <w:pPr>
        <w:ind w:leftChars="-135" w:left="-283" w:firstLineChars="200" w:firstLine="420"/>
        <w:jc w:val="left"/>
        <w:rPr>
          <w:rFonts w:ascii="Meiryo UI" w:eastAsia="Meiryo UI" w:hAnsi="Meiryo UI" w:hint="eastAsia"/>
          <w:bCs/>
        </w:rPr>
      </w:pPr>
    </w:p>
    <w:p w14:paraId="1B94FF46" w14:textId="4056DA9C"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lastRenderedPageBreak/>
        <w:t>上方演芸資料館における演芸資料の収集・保存・展示について</w:t>
      </w:r>
      <w:r>
        <w:rPr>
          <w:rFonts w:ascii="Meiryo UI" w:eastAsia="Meiryo UI" w:hAnsi="Meiryo UI" w:hint="eastAsia"/>
          <w:bCs/>
        </w:rPr>
        <w:t>：</w:t>
      </w:r>
    </w:p>
    <w:p w14:paraId="3E11D362"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4CE71DDC" w14:textId="5F0D58BA" w:rsid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難しい問題。この場で直ちに整理するのは困難。</w:t>
      </w:r>
    </w:p>
    <w:p w14:paraId="1E11D168" w14:textId="77777777" w:rsidR="003C3E83" w:rsidRPr="003C3E83" w:rsidRDefault="003C3E83" w:rsidP="003C3E83">
      <w:pPr>
        <w:ind w:leftChars="202" w:left="424" w:firstLineChars="68" w:firstLine="143"/>
        <w:jc w:val="left"/>
        <w:rPr>
          <w:rFonts w:ascii="Meiryo UI" w:eastAsia="Meiryo UI" w:hAnsi="Meiryo UI" w:hint="eastAsia"/>
          <w:bCs/>
        </w:rPr>
      </w:pPr>
    </w:p>
    <w:p w14:paraId="597150CB"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6B356DB6" w14:textId="77777777" w:rsidR="003C3E83" w:rsidRP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当面は、</w:t>
      </w:r>
      <w:r w:rsidRPr="003C3E83">
        <w:rPr>
          <w:rFonts w:ascii="Meiryo UI" w:eastAsia="Meiryo UI" w:hAnsi="Meiryo UI"/>
          <w:bCs/>
        </w:rPr>
        <w:t>22年度事業の評価まで。</w:t>
      </w:r>
    </w:p>
    <w:p w14:paraId="4A51C562" w14:textId="77777777" w:rsidR="003C3E83" w:rsidRDefault="003C3E83" w:rsidP="003C3E83">
      <w:pPr>
        <w:ind w:leftChars="-135" w:left="-283" w:firstLineChars="200" w:firstLine="420"/>
        <w:jc w:val="left"/>
        <w:rPr>
          <w:rFonts w:ascii="Meiryo UI" w:eastAsia="Meiryo UI" w:hAnsi="Meiryo UI"/>
          <w:bCs/>
        </w:rPr>
      </w:pPr>
    </w:p>
    <w:p w14:paraId="7BBEC385" w14:textId="6D819C10"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アートを活かした障がい者の就労支援事業、障がい者芸術文化促進事業について</w:t>
      </w:r>
      <w:r>
        <w:rPr>
          <w:rFonts w:ascii="Meiryo UI" w:eastAsia="Meiryo UI" w:hAnsi="Meiryo UI" w:hint="eastAsia"/>
          <w:bCs/>
        </w:rPr>
        <w:t>：</w:t>
      </w:r>
    </w:p>
    <w:p w14:paraId="605FAE70"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51B3F8E5" w14:textId="204D06C7" w:rsid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作業としての就労支援だけではなく、他者から認められる、自己実現に結びつけることが大事。江之子島アートセンターの支援に重ねていくべき。</w:t>
      </w:r>
    </w:p>
    <w:p w14:paraId="4609C899" w14:textId="77777777" w:rsidR="003C3E83" w:rsidRPr="003C3E83" w:rsidRDefault="003C3E83" w:rsidP="003C3E83">
      <w:pPr>
        <w:ind w:leftChars="202" w:left="424" w:firstLineChars="68" w:firstLine="143"/>
        <w:jc w:val="left"/>
        <w:rPr>
          <w:rFonts w:ascii="Meiryo UI" w:eastAsia="Meiryo UI" w:hAnsi="Meiryo UI" w:hint="eastAsia"/>
          <w:bCs/>
        </w:rPr>
      </w:pPr>
    </w:p>
    <w:p w14:paraId="00604CDA" w14:textId="77777777" w:rsidR="003C3E83" w:rsidRPr="003C3E83" w:rsidRDefault="003C3E83" w:rsidP="003C3E83">
      <w:pPr>
        <w:ind w:leftChars="-135" w:left="-283" w:firstLineChars="200" w:firstLine="420"/>
        <w:jc w:val="left"/>
        <w:rPr>
          <w:rFonts w:ascii="Meiryo UI" w:eastAsia="Meiryo UI" w:hAnsi="Meiryo UI"/>
          <w:bCs/>
        </w:rPr>
      </w:pPr>
      <w:r w:rsidRPr="003C3E83">
        <w:rPr>
          <w:rFonts w:ascii="Meiryo UI" w:eastAsia="Meiryo UI" w:hAnsi="Meiryo UI" w:hint="eastAsia"/>
          <w:bCs/>
        </w:rPr>
        <w:t>＜委員＞</w:t>
      </w:r>
    </w:p>
    <w:p w14:paraId="5C11E3B2" w14:textId="77777777" w:rsidR="003C3E83" w:rsidRDefault="003C3E83" w:rsidP="003C3E83">
      <w:pPr>
        <w:ind w:leftChars="202" w:left="424" w:firstLineChars="68" w:firstLine="143"/>
        <w:jc w:val="left"/>
        <w:rPr>
          <w:rFonts w:ascii="Meiryo UI" w:eastAsia="Meiryo UI" w:hAnsi="Meiryo UI"/>
          <w:bCs/>
        </w:rPr>
      </w:pPr>
      <w:r w:rsidRPr="003C3E83">
        <w:rPr>
          <w:rFonts w:ascii="Meiryo UI" w:eastAsia="Meiryo UI" w:hAnsi="Meiryo UI" w:hint="eastAsia"/>
          <w:bCs/>
        </w:rPr>
        <w:t>障がい者だけの作品展ではなく、一般の人たちと同じ土俵に上げて、現代アートとして評価すべき。</w:t>
      </w:r>
    </w:p>
    <w:p w14:paraId="3A5CBC32" w14:textId="4BE645D5" w:rsidR="009C478A" w:rsidRPr="00A64D59" w:rsidRDefault="009C478A" w:rsidP="003C3E83">
      <w:pPr>
        <w:ind w:firstLineChars="200" w:firstLine="420"/>
        <w:jc w:val="center"/>
        <w:rPr>
          <w:rFonts w:ascii="Meiryo UI" w:eastAsia="Meiryo UI" w:hAnsi="Meiryo UI"/>
          <w:bCs/>
        </w:rPr>
      </w:pPr>
      <w:r w:rsidRPr="00A64D59">
        <w:rPr>
          <w:rFonts w:ascii="Meiryo UI" w:eastAsia="Meiryo UI" w:hAnsi="Meiryo UI" w:hint="eastAsia"/>
          <w:bCs/>
        </w:rPr>
        <w:t>―　以上　―</w:t>
      </w:r>
    </w:p>
    <w:sectPr w:rsidR="009C478A" w:rsidRPr="00A64D59" w:rsidSect="004A5B7C">
      <w:footerReference w:type="default" r:id="rId8"/>
      <w:pgSz w:w="11906" w:h="16838" w:code="9"/>
      <w:pgMar w:top="1077" w:right="907" w:bottom="964" w:left="90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AACB" w14:textId="77777777" w:rsidR="00BF23D9" w:rsidRDefault="00BF23D9" w:rsidP="00C1394D">
      <w:r>
        <w:separator/>
      </w:r>
    </w:p>
  </w:endnote>
  <w:endnote w:type="continuationSeparator" w:id="0">
    <w:p w14:paraId="0A23BF42" w14:textId="77777777" w:rsidR="00BF23D9" w:rsidRDefault="00BF23D9" w:rsidP="00C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53667"/>
      <w:docPartObj>
        <w:docPartGallery w:val="Page Numbers (Bottom of Page)"/>
        <w:docPartUnique/>
      </w:docPartObj>
    </w:sdtPr>
    <w:sdtEndPr/>
    <w:sdtContent>
      <w:p w14:paraId="40EEA6BF" w14:textId="5B8811B7" w:rsidR="00504AC8" w:rsidRDefault="00504AC8">
        <w:pPr>
          <w:pStyle w:val="a7"/>
          <w:jc w:val="center"/>
        </w:pPr>
        <w:r>
          <w:fldChar w:fldCharType="begin"/>
        </w:r>
        <w:r>
          <w:instrText>PAGE   \* MERGEFORMAT</w:instrText>
        </w:r>
        <w:r>
          <w:fldChar w:fldCharType="separate"/>
        </w:r>
        <w:r w:rsidR="00932E21" w:rsidRPr="00932E21">
          <w:rPr>
            <w:noProof/>
            <w:lang w:val="ja-JP"/>
          </w:rPr>
          <w:t>1</w:t>
        </w:r>
        <w:r>
          <w:fldChar w:fldCharType="end"/>
        </w:r>
      </w:p>
    </w:sdtContent>
  </w:sdt>
  <w:p w14:paraId="1E7FB8D8" w14:textId="77777777" w:rsidR="00504AC8" w:rsidRDefault="0050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679C" w14:textId="77777777" w:rsidR="00BF23D9" w:rsidRDefault="00BF23D9" w:rsidP="00C1394D">
      <w:r>
        <w:separator/>
      </w:r>
    </w:p>
  </w:footnote>
  <w:footnote w:type="continuationSeparator" w:id="0">
    <w:p w14:paraId="4DC09406" w14:textId="77777777" w:rsidR="00BF23D9" w:rsidRDefault="00BF23D9" w:rsidP="00C1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543DA"/>
    <w:multiLevelType w:val="multilevel"/>
    <w:tmpl w:val="888E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ED"/>
    <w:rsid w:val="00001401"/>
    <w:rsid w:val="00010F1B"/>
    <w:rsid w:val="00013CF7"/>
    <w:rsid w:val="00015851"/>
    <w:rsid w:val="000161D7"/>
    <w:rsid w:val="000166DB"/>
    <w:rsid w:val="000446CB"/>
    <w:rsid w:val="00047219"/>
    <w:rsid w:val="00054B25"/>
    <w:rsid w:val="000555BC"/>
    <w:rsid w:val="000621EB"/>
    <w:rsid w:val="00066415"/>
    <w:rsid w:val="00067566"/>
    <w:rsid w:val="00071900"/>
    <w:rsid w:val="00071EB2"/>
    <w:rsid w:val="00076054"/>
    <w:rsid w:val="00085D87"/>
    <w:rsid w:val="000A0411"/>
    <w:rsid w:val="000A3351"/>
    <w:rsid w:val="000B03EE"/>
    <w:rsid w:val="000B11AD"/>
    <w:rsid w:val="000B63C7"/>
    <w:rsid w:val="000B7FB3"/>
    <w:rsid w:val="000D426C"/>
    <w:rsid w:val="000D523C"/>
    <w:rsid w:val="000E0AB5"/>
    <w:rsid w:val="000E200D"/>
    <w:rsid w:val="000E7090"/>
    <w:rsid w:val="000F1E95"/>
    <w:rsid w:val="000F432F"/>
    <w:rsid w:val="00104988"/>
    <w:rsid w:val="00112374"/>
    <w:rsid w:val="001145C0"/>
    <w:rsid w:val="00117180"/>
    <w:rsid w:val="00120227"/>
    <w:rsid w:val="00121A8F"/>
    <w:rsid w:val="001230FC"/>
    <w:rsid w:val="001253EE"/>
    <w:rsid w:val="00136E6F"/>
    <w:rsid w:val="0014240F"/>
    <w:rsid w:val="001643C8"/>
    <w:rsid w:val="0016444E"/>
    <w:rsid w:val="00171C4C"/>
    <w:rsid w:val="00184A78"/>
    <w:rsid w:val="001936CD"/>
    <w:rsid w:val="001A0EC3"/>
    <w:rsid w:val="001A64DD"/>
    <w:rsid w:val="001B1A10"/>
    <w:rsid w:val="001B457B"/>
    <w:rsid w:val="001C30AA"/>
    <w:rsid w:val="001C56FA"/>
    <w:rsid w:val="001C574B"/>
    <w:rsid w:val="001D0551"/>
    <w:rsid w:val="001D5EA3"/>
    <w:rsid w:val="001F5C9E"/>
    <w:rsid w:val="00201685"/>
    <w:rsid w:val="00206E8E"/>
    <w:rsid w:val="0021025F"/>
    <w:rsid w:val="002243A6"/>
    <w:rsid w:val="0026170C"/>
    <w:rsid w:val="002654A0"/>
    <w:rsid w:val="00273479"/>
    <w:rsid w:val="002748D9"/>
    <w:rsid w:val="00276356"/>
    <w:rsid w:val="00276B62"/>
    <w:rsid w:val="00282139"/>
    <w:rsid w:val="00285984"/>
    <w:rsid w:val="00296BCE"/>
    <w:rsid w:val="002A1D6F"/>
    <w:rsid w:val="002B0CD4"/>
    <w:rsid w:val="002B2C25"/>
    <w:rsid w:val="002C1D73"/>
    <w:rsid w:val="002C29E8"/>
    <w:rsid w:val="002C3107"/>
    <w:rsid w:val="002C3A43"/>
    <w:rsid w:val="002D32CA"/>
    <w:rsid w:val="002D3956"/>
    <w:rsid w:val="002D4193"/>
    <w:rsid w:val="002D493D"/>
    <w:rsid w:val="002D4ECC"/>
    <w:rsid w:val="002D6B8C"/>
    <w:rsid w:val="002D7A9C"/>
    <w:rsid w:val="002E0E1B"/>
    <w:rsid w:val="002E5EF4"/>
    <w:rsid w:val="002E6A55"/>
    <w:rsid w:val="00300D10"/>
    <w:rsid w:val="00307375"/>
    <w:rsid w:val="00312426"/>
    <w:rsid w:val="0031530C"/>
    <w:rsid w:val="00316B49"/>
    <w:rsid w:val="00322C01"/>
    <w:rsid w:val="00335C04"/>
    <w:rsid w:val="00336CC8"/>
    <w:rsid w:val="003403B4"/>
    <w:rsid w:val="00340F0A"/>
    <w:rsid w:val="003550B5"/>
    <w:rsid w:val="00355957"/>
    <w:rsid w:val="00364028"/>
    <w:rsid w:val="00365745"/>
    <w:rsid w:val="003700BD"/>
    <w:rsid w:val="00374F6E"/>
    <w:rsid w:val="00377C1E"/>
    <w:rsid w:val="003829B3"/>
    <w:rsid w:val="00385503"/>
    <w:rsid w:val="00392340"/>
    <w:rsid w:val="003A3CE5"/>
    <w:rsid w:val="003B0863"/>
    <w:rsid w:val="003C2C06"/>
    <w:rsid w:val="003C3E83"/>
    <w:rsid w:val="003E4814"/>
    <w:rsid w:val="003F055D"/>
    <w:rsid w:val="003F7EA9"/>
    <w:rsid w:val="004144AC"/>
    <w:rsid w:val="00423DAE"/>
    <w:rsid w:val="00442406"/>
    <w:rsid w:val="0045432B"/>
    <w:rsid w:val="00472A80"/>
    <w:rsid w:val="00484F23"/>
    <w:rsid w:val="0049312C"/>
    <w:rsid w:val="0049415E"/>
    <w:rsid w:val="004A2653"/>
    <w:rsid w:val="004A5B7C"/>
    <w:rsid w:val="004A70E0"/>
    <w:rsid w:val="004A72C5"/>
    <w:rsid w:val="004C0D38"/>
    <w:rsid w:val="004C2C99"/>
    <w:rsid w:val="004C7D57"/>
    <w:rsid w:val="004D014A"/>
    <w:rsid w:val="004E08A2"/>
    <w:rsid w:val="004E0BDD"/>
    <w:rsid w:val="004F0F62"/>
    <w:rsid w:val="00500EDC"/>
    <w:rsid w:val="00504AC8"/>
    <w:rsid w:val="00505CD0"/>
    <w:rsid w:val="00526F26"/>
    <w:rsid w:val="005303E4"/>
    <w:rsid w:val="00537A3B"/>
    <w:rsid w:val="00546B82"/>
    <w:rsid w:val="0055017B"/>
    <w:rsid w:val="0056657C"/>
    <w:rsid w:val="005859DA"/>
    <w:rsid w:val="00587B61"/>
    <w:rsid w:val="005910D0"/>
    <w:rsid w:val="00591CBD"/>
    <w:rsid w:val="00594DB2"/>
    <w:rsid w:val="005A2BB7"/>
    <w:rsid w:val="005A3FB7"/>
    <w:rsid w:val="005A78BD"/>
    <w:rsid w:val="005C18DA"/>
    <w:rsid w:val="005C1E61"/>
    <w:rsid w:val="005C5F19"/>
    <w:rsid w:val="005D30A8"/>
    <w:rsid w:val="005D67C5"/>
    <w:rsid w:val="00614D73"/>
    <w:rsid w:val="00617C40"/>
    <w:rsid w:val="0062616E"/>
    <w:rsid w:val="00634C46"/>
    <w:rsid w:val="00635024"/>
    <w:rsid w:val="00635E85"/>
    <w:rsid w:val="00641471"/>
    <w:rsid w:val="00657BE5"/>
    <w:rsid w:val="00660E26"/>
    <w:rsid w:val="00662E8F"/>
    <w:rsid w:val="00666B2E"/>
    <w:rsid w:val="00676595"/>
    <w:rsid w:val="006820D7"/>
    <w:rsid w:val="006841C9"/>
    <w:rsid w:val="0069151D"/>
    <w:rsid w:val="00696FEC"/>
    <w:rsid w:val="006973C5"/>
    <w:rsid w:val="006A61A9"/>
    <w:rsid w:val="006A71F1"/>
    <w:rsid w:val="006B28FA"/>
    <w:rsid w:val="006B6EBA"/>
    <w:rsid w:val="006C5708"/>
    <w:rsid w:val="006D3E27"/>
    <w:rsid w:val="006D61B7"/>
    <w:rsid w:val="006D66A5"/>
    <w:rsid w:val="006D77D5"/>
    <w:rsid w:val="006E15E0"/>
    <w:rsid w:val="006E2034"/>
    <w:rsid w:val="006E21F1"/>
    <w:rsid w:val="006E317A"/>
    <w:rsid w:val="006E4087"/>
    <w:rsid w:val="006E51C9"/>
    <w:rsid w:val="006E66F0"/>
    <w:rsid w:val="006F14DD"/>
    <w:rsid w:val="006F6C48"/>
    <w:rsid w:val="00701D56"/>
    <w:rsid w:val="0070360E"/>
    <w:rsid w:val="007047ED"/>
    <w:rsid w:val="00705B5A"/>
    <w:rsid w:val="00710C0D"/>
    <w:rsid w:val="00710CD2"/>
    <w:rsid w:val="00714704"/>
    <w:rsid w:val="00722A68"/>
    <w:rsid w:val="00723414"/>
    <w:rsid w:val="0072667C"/>
    <w:rsid w:val="007351FF"/>
    <w:rsid w:val="00743C56"/>
    <w:rsid w:val="00744E8F"/>
    <w:rsid w:val="007529F6"/>
    <w:rsid w:val="00760B65"/>
    <w:rsid w:val="007904DA"/>
    <w:rsid w:val="0079198A"/>
    <w:rsid w:val="0079414C"/>
    <w:rsid w:val="00795642"/>
    <w:rsid w:val="007B7ED2"/>
    <w:rsid w:val="007C0D12"/>
    <w:rsid w:val="007C55F6"/>
    <w:rsid w:val="007C585C"/>
    <w:rsid w:val="007C59E8"/>
    <w:rsid w:val="007C637A"/>
    <w:rsid w:val="007F75E6"/>
    <w:rsid w:val="00800652"/>
    <w:rsid w:val="00806DC9"/>
    <w:rsid w:val="00807DC5"/>
    <w:rsid w:val="00816D8B"/>
    <w:rsid w:val="00827B36"/>
    <w:rsid w:val="00831B30"/>
    <w:rsid w:val="00840298"/>
    <w:rsid w:val="00853C44"/>
    <w:rsid w:val="0085577E"/>
    <w:rsid w:val="00862650"/>
    <w:rsid w:val="00862D80"/>
    <w:rsid w:val="008A7962"/>
    <w:rsid w:val="008B5F47"/>
    <w:rsid w:val="008B786A"/>
    <w:rsid w:val="008C0492"/>
    <w:rsid w:val="008E2B2B"/>
    <w:rsid w:val="008E63EF"/>
    <w:rsid w:val="008E7046"/>
    <w:rsid w:val="008F06FD"/>
    <w:rsid w:val="008F5EEA"/>
    <w:rsid w:val="00912272"/>
    <w:rsid w:val="00932E21"/>
    <w:rsid w:val="009330A5"/>
    <w:rsid w:val="009369D0"/>
    <w:rsid w:val="00936EDB"/>
    <w:rsid w:val="00983BB6"/>
    <w:rsid w:val="009864AB"/>
    <w:rsid w:val="009871C3"/>
    <w:rsid w:val="00990B43"/>
    <w:rsid w:val="009A2804"/>
    <w:rsid w:val="009B1AEF"/>
    <w:rsid w:val="009B4876"/>
    <w:rsid w:val="009B4DC0"/>
    <w:rsid w:val="009B5488"/>
    <w:rsid w:val="009B59B0"/>
    <w:rsid w:val="009C2DD8"/>
    <w:rsid w:val="009C478A"/>
    <w:rsid w:val="009C5427"/>
    <w:rsid w:val="009D244E"/>
    <w:rsid w:val="009D24B0"/>
    <w:rsid w:val="009D3BC5"/>
    <w:rsid w:val="009D4E06"/>
    <w:rsid w:val="009E6A95"/>
    <w:rsid w:val="009E70F7"/>
    <w:rsid w:val="009E7923"/>
    <w:rsid w:val="009F3567"/>
    <w:rsid w:val="009F4B8D"/>
    <w:rsid w:val="009F6CFD"/>
    <w:rsid w:val="00A0071F"/>
    <w:rsid w:val="00A01934"/>
    <w:rsid w:val="00A04CEF"/>
    <w:rsid w:val="00A06C3D"/>
    <w:rsid w:val="00A312F5"/>
    <w:rsid w:val="00A44EDB"/>
    <w:rsid w:val="00A53544"/>
    <w:rsid w:val="00A61FA8"/>
    <w:rsid w:val="00A64D59"/>
    <w:rsid w:val="00A76A13"/>
    <w:rsid w:val="00A9161C"/>
    <w:rsid w:val="00A94909"/>
    <w:rsid w:val="00AA0546"/>
    <w:rsid w:val="00AA17E2"/>
    <w:rsid w:val="00AB0860"/>
    <w:rsid w:val="00AB3D24"/>
    <w:rsid w:val="00AC3B15"/>
    <w:rsid w:val="00AE362D"/>
    <w:rsid w:val="00AE64E7"/>
    <w:rsid w:val="00AF27D8"/>
    <w:rsid w:val="00B20955"/>
    <w:rsid w:val="00B43D6D"/>
    <w:rsid w:val="00B50FDF"/>
    <w:rsid w:val="00B61F5A"/>
    <w:rsid w:val="00B645A6"/>
    <w:rsid w:val="00B740DD"/>
    <w:rsid w:val="00B80526"/>
    <w:rsid w:val="00B97D6A"/>
    <w:rsid w:val="00BA01C7"/>
    <w:rsid w:val="00BA0859"/>
    <w:rsid w:val="00BC11DD"/>
    <w:rsid w:val="00BD74D8"/>
    <w:rsid w:val="00BF23D9"/>
    <w:rsid w:val="00C009A6"/>
    <w:rsid w:val="00C1394D"/>
    <w:rsid w:val="00C14078"/>
    <w:rsid w:val="00C238B8"/>
    <w:rsid w:val="00C27DCA"/>
    <w:rsid w:val="00C302FF"/>
    <w:rsid w:val="00C346C3"/>
    <w:rsid w:val="00C45676"/>
    <w:rsid w:val="00C57782"/>
    <w:rsid w:val="00C61369"/>
    <w:rsid w:val="00C62249"/>
    <w:rsid w:val="00C64245"/>
    <w:rsid w:val="00C70EA0"/>
    <w:rsid w:val="00C75835"/>
    <w:rsid w:val="00C76838"/>
    <w:rsid w:val="00C84D26"/>
    <w:rsid w:val="00C85014"/>
    <w:rsid w:val="00C8614A"/>
    <w:rsid w:val="00C936FE"/>
    <w:rsid w:val="00C95EC8"/>
    <w:rsid w:val="00CA70BD"/>
    <w:rsid w:val="00CB1A32"/>
    <w:rsid w:val="00CC0829"/>
    <w:rsid w:val="00CC20E8"/>
    <w:rsid w:val="00CD2130"/>
    <w:rsid w:val="00CE2890"/>
    <w:rsid w:val="00CF4BBF"/>
    <w:rsid w:val="00D020B7"/>
    <w:rsid w:val="00D0388C"/>
    <w:rsid w:val="00D06541"/>
    <w:rsid w:val="00D10A7F"/>
    <w:rsid w:val="00D130E5"/>
    <w:rsid w:val="00D16CF2"/>
    <w:rsid w:val="00D17BE1"/>
    <w:rsid w:val="00D46AD1"/>
    <w:rsid w:val="00D46B19"/>
    <w:rsid w:val="00D50075"/>
    <w:rsid w:val="00D555C3"/>
    <w:rsid w:val="00D62237"/>
    <w:rsid w:val="00D63E6E"/>
    <w:rsid w:val="00D708F5"/>
    <w:rsid w:val="00D741AE"/>
    <w:rsid w:val="00D748D6"/>
    <w:rsid w:val="00D763CA"/>
    <w:rsid w:val="00D83416"/>
    <w:rsid w:val="00D84724"/>
    <w:rsid w:val="00D9116B"/>
    <w:rsid w:val="00DA4F0F"/>
    <w:rsid w:val="00DA6806"/>
    <w:rsid w:val="00DB0B79"/>
    <w:rsid w:val="00DB6CAE"/>
    <w:rsid w:val="00DC41DA"/>
    <w:rsid w:val="00DC5B2B"/>
    <w:rsid w:val="00DC6452"/>
    <w:rsid w:val="00DD30F9"/>
    <w:rsid w:val="00DD5769"/>
    <w:rsid w:val="00DF0092"/>
    <w:rsid w:val="00DF162F"/>
    <w:rsid w:val="00DF1702"/>
    <w:rsid w:val="00DF1934"/>
    <w:rsid w:val="00E068F9"/>
    <w:rsid w:val="00E1675D"/>
    <w:rsid w:val="00E2375F"/>
    <w:rsid w:val="00E3665F"/>
    <w:rsid w:val="00E637DD"/>
    <w:rsid w:val="00E64DE7"/>
    <w:rsid w:val="00E76A41"/>
    <w:rsid w:val="00EB4985"/>
    <w:rsid w:val="00EC14DD"/>
    <w:rsid w:val="00EC2911"/>
    <w:rsid w:val="00EC6022"/>
    <w:rsid w:val="00ED3D38"/>
    <w:rsid w:val="00EE7CC7"/>
    <w:rsid w:val="00EF07EC"/>
    <w:rsid w:val="00F00BC2"/>
    <w:rsid w:val="00F02A12"/>
    <w:rsid w:val="00F176B6"/>
    <w:rsid w:val="00F20D58"/>
    <w:rsid w:val="00F4710B"/>
    <w:rsid w:val="00F50952"/>
    <w:rsid w:val="00F61A36"/>
    <w:rsid w:val="00F664EF"/>
    <w:rsid w:val="00F7284E"/>
    <w:rsid w:val="00F83179"/>
    <w:rsid w:val="00F90C53"/>
    <w:rsid w:val="00F93021"/>
    <w:rsid w:val="00F93916"/>
    <w:rsid w:val="00F95B95"/>
    <w:rsid w:val="00F97A43"/>
    <w:rsid w:val="00FA0923"/>
    <w:rsid w:val="00FA2025"/>
    <w:rsid w:val="00FB245A"/>
    <w:rsid w:val="00FB36CF"/>
    <w:rsid w:val="00FB37D9"/>
    <w:rsid w:val="00FB6208"/>
    <w:rsid w:val="00FC3773"/>
    <w:rsid w:val="00FC64DC"/>
    <w:rsid w:val="00FD27ED"/>
    <w:rsid w:val="00FE0D90"/>
    <w:rsid w:val="00FF357F"/>
    <w:rsid w:val="00FF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6CC433"/>
  <w15:docId w15:val="{4AFDA4F6-F554-4304-BF4B-B61D257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0863"/>
    <w:rPr>
      <w:rFonts w:asciiTheme="majorHAnsi" w:eastAsiaTheme="majorEastAsia" w:hAnsiTheme="majorHAnsi" w:cstheme="majorBidi"/>
      <w:sz w:val="18"/>
      <w:szCs w:val="18"/>
    </w:rPr>
  </w:style>
  <w:style w:type="paragraph" w:styleId="a5">
    <w:name w:val="header"/>
    <w:basedOn w:val="a"/>
    <w:link w:val="a6"/>
    <w:uiPriority w:val="99"/>
    <w:unhideWhenUsed/>
    <w:rsid w:val="00C1394D"/>
    <w:pPr>
      <w:tabs>
        <w:tab w:val="center" w:pos="4252"/>
        <w:tab w:val="right" w:pos="8504"/>
      </w:tabs>
      <w:snapToGrid w:val="0"/>
    </w:pPr>
  </w:style>
  <w:style w:type="character" w:customStyle="1" w:styleId="a6">
    <w:name w:val="ヘッダー (文字)"/>
    <w:basedOn w:val="a0"/>
    <w:link w:val="a5"/>
    <w:uiPriority w:val="99"/>
    <w:rsid w:val="00C1394D"/>
  </w:style>
  <w:style w:type="paragraph" w:styleId="a7">
    <w:name w:val="footer"/>
    <w:basedOn w:val="a"/>
    <w:link w:val="a8"/>
    <w:uiPriority w:val="99"/>
    <w:unhideWhenUsed/>
    <w:rsid w:val="00C1394D"/>
    <w:pPr>
      <w:tabs>
        <w:tab w:val="center" w:pos="4252"/>
        <w:tab w:val="right" w:pos="8504"/>
      </w:tabs>
      <w:snapToGrid w:val="0"/>
    </w:pPr>
  </w:style>
  <w:style w:type="character" w:customStyle="1" w:styleId="a8">
    <w:name w:val="フッター (文字)"/>
    <w:basedOn w:val="a0"/>
    <w:link w:val="a7"/>
    <w:uiPriority w:val="99"/>
    <w:rsid w:val="00C1394D"/>
  </w:style>
  <w:style w:type="character" w:styleId="a9">
    <w:name w:val="annotation reference"/>
    <w:basedOn w:val="a0"/>
    <w:uiPriority w:val="99"/>
    <w:semiHidden/>
    <w:unhideWhenUsed/>
    <w:rsid w:val="007529F6"/>
    <w:rPr>
      <w:sz w:val="18"/>
      <w:szCs w:val="18"/>
    </w:rPr>
  </w:style>
  <w:style w:type="paragraph" w:styleId="aa">
    <w:name w:val="annotation text"/>
    <w:basedOn w:val="a"/>
    <w:link w:val="ab"/>
    <w:uiPriority w:val="99"/>
    <w:unhideWhenUsed/>
    <w:rsid w:val="007529F6"/>
    <w:pPr>
      <w:jc w:val="left"/>
    </w:pPr>
  </w:style>
  <w:style w:type="character" w:customStyle="1" w:styleId="ab">
    <w:name w:val="コメント文字列 (文字)"/>
    <w:basedOn w:val="a0"/>
    <w:link w:val="aa"/>
    <w:uiPriority w:val="99"/>
    <w:rsid w:val="007529F6"/>
  </w:style>
  <w:style w:type="paragraph" w:styleId="ac">
    <w:name w:val="annotation subject"/>
    <w:basedOn w:val="aa"/>
    <w:next w:val="aa"/>
    <w:link w:val="ad"/>
    <w:uiPriority w:val="99"/>
    <w:semiHidden/>
    <w:unhideWhenUsed/>
    <w:rsid w:val="007529F6"/>
    <w:rPr>
      <w:b/>
      <w:bCs/>
    </w:rPr>
  </w:style>
  <w:style w:type="character" w:customStyle="1" w:styleId="ad">
    <w:name w:val="コメント内容 (文字)"/>
    <w:basedOn w:val="ab"/>
    <w:link w:val="ac"/>
    <w:uiPriority w:val="99"/>
    <w:semiHidden/>
    <w:rsid w:val="00752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7175">
      <w:bodyDiv w:val="1"/>
      <w:marLeft w:val="0"/>
      <w:marRight w:val="0"/>
      <w:marTop w:val="0"/>
      <w:marBottom w:val="0"/>
      <w:divBdr>
        <w:top w:val="none" w:sz="0" w:space="0" w:color="auto"/>
        <w:left w:val="none" w:sz="0" w:space="0" w:color="auto"/>
        <w:bottom w:val="none" w:sz="0" w:space="0" w:color="auto"/>
        <w:right w:val="none" w:sz="0" w:space="0" w:color="auto"/>
      </w:divBdr>
    </w:div>
    <w:div w:id="1843009590">
      <w:bodyDiv w:val="1"/>
      <w:marLeft w:val="0"/>
      <w:marRight w:val="0"/>
      <w:marTop w:val="0"/>
      <w:marBottom w:val="0"/>
      <w:divBdr>
        <w:top w:val="none" w:sz="0" w:space="0" w:color="auto"/>
        <w:left w:val="none" w:sz="0" w:space="0" w:color="auto"/>
        <w:bottom w:val="none" w:sz="0" w:space="0" w:color="auto"/>
        <w:right w:val="none" w:sz="0" w:space="0" w:color="auto"/>
      </w:divBdr>
    </w:div>
    <w:div w:id="21273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4EC6-07C2-4381-88F5-B08A23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緒方　早苗</dc:creator>
  <cp:lastModifiedBy>福井　彩</cp:lastModifiedBy>
  <cp:revision>17</cp:revision>
  <cp:lastPrinted>2024-05-28T10:52:00Z</cp:lastPrinted>
  <dcterms:created xsi:type="dcterms:W3CDTF">2024-04-17T05:28:00Z</dcterms:created>
  <dcterms:modified xsi:type="dcterms:W3CDTF">2024-05-29T02:36:00Z</dcterms:modified>
</cp:coreProperties>
</file>