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41074" w14:textId="77777777" w:rsidR="00E41CB4" w:rsidRPr="004E0F57" w:rsidRDefault="007C6410" w:rsidP="001C346E">
      <w:pPr>
        <w:spacing w:line="300" w:lineRule="exact"/>
        <w:jc w:val="center"/>
        <w:rPr>
          <w:rFonts w:ascii="ＭＳ ゴシック" w:eastAsia="ＭＳ ゴシック" w:hAnsi="ＭＳ ゴシック"/>
          <w:b/>
          <w:sz w:val="26"/>
          <w:szCs w:val="26"/>
        </w:rPr>
      </w:pPr>
      <w:bookmarkStart w:id="0" w:name="_GoBack"/>
      <w:bookmarkEnd w:id="0"/>
      <w:r w:rsidRPr="004E0F57">
        <w:rPr>
          <w:rFonts w:ascii="ＭＳ ゴシック" w:eastAsia="ＭＳ ゴシック" w:hAnsi="ＭＳ ゴシック" w:hint="eastAsia"/>
          <w:b/>
          <w:sz w:val="26"/>
          <w:szCs w:val="26"/>
        </w:rPr>
        <w:t>令和</w:t>
      </w:r>
      <w:r w:rsidR="0054395D" w:rsidRPr="004E0F57">
        <w:rPr>
          <w:rFonts w:ascii="ＭＳ ゴシック" w:eastAsia="ＭＳ ゴシック" w:hAnsi="ＭＳ ゴシック" w:hint="eastAsia"/>
          <w:b/>
          <w:sz w:val="26"/>
          <w:szCs w:val="26"/>
        </w:rPr>
        <w:t>４</w:t>
      </w:r>
      <w:r w:rsidR="00A62656" w:rsidRPr="004E0F57">
        <w:rPr>
          <w:rFonts w:ascii="ＭＳ ゴシック" w:eastAsia="ＭＳ ゴシック" w:hAnsi="ＭＳ ゴシック" w:hint="eastAsia"/>
          <w:b/>
          <w:sz w:val="26"/>
          <w:szCs w:val="26"/>
        </w:rPr>
        <w:t>年度</w:t>
      </w:r>
      <w:r w:rsidR="0054395D" w:rsidRPr="004E0F57">
        <w:rPr>
          <w:rFonts w:ascii="ＭＳ ゴシック" w:eastAsia="ＭＳ ゴシック" w:hAnsi="ＭＳ ゴシック" w:hint="eastAsia"/>
          <w:b/>
          <w:sz w:val="26"/>
          <w:szCs w:val="26"/>
        </w:rPr>
        <w:t xml:space="preserve">　</w:t>
      </w:r>
      <w:r w:rsidR="00DC3AFC" w:rsidRPr="004E0F57">
        <w:rPr>
          <w:rFonts w:ascii="ＭＳ ゴシック" w:eastAsia="ＭＳ ゴシック" w:hAnsi="ＭＳ ゴシック" w:hint="eastAsia"/>
          <w:b/>
          <w:sz w:val="26"/>
          <w:szCs w:val="26"/>
        </w:rPr>
        <w:t>カーボンニュートラル技術開発・実証事業費</w:t>
      </w:r>
      <w:r w:rsidR="00E41CB4" w:rsidRPr="004E0F57">
        <w:rPr>
          <w:rFonts w:ascii="ＭＳ ゴシック" w:eastAsia="ＭＳ ゴシック" w:hAnsi="ＭＳ ゴシック" w:hint="eastAsia"/>
          <w:b/>
          <w:sz w:val="26"/>
          <w:szCs w:val="26"/>
        </w:rPr>
        <w:t>補助金</w:t>
      </w:r>
    </w:p>
    <w:p w14:paraId="6FD823CE" w14:textId="77777777" w:rsidR="00A62656" w:rsidRPr="004E0F57" w:rsidRDefault="00A62656" w:rsidP="001C346E">
      <w:pPr>
        <w:spacing w:line="300" w:lineRule="exact"/>
        <w:jc w:val="center"/>
        <w:rPr>
          <w:rFonts w:ascii="ＭＳ ゴシック" w:eastAsia="ＭＳ ゴシック" w:hAnsi="ＭＳ ゴシック"/>
          <w:b/>
          <w:sz w:val="26"/>
          <w:szCs w:val="26"/>
        </w:rPr>
      </w:pPr>
      <w:r w:rsidRPr="004E0F57">
        <w:rPr>
          <w:rFonts w:ascii="ＭＳ ゴシック" w:eastAsia="ＭＳ ゴシック" w:hAnsi="ＭＳ ゴシック" w:hint="eastAsia"/>
          <w:b/>
          <w:sz w:val="26"/>
          <w:szCs w:val="26"/>
        </w:rPr>
        <w:t>交付決定案件の</w:t>
      </w:r>
      <w:r w:rsidR="00B64B34" w:rsidRPr="004E0F57">
        <w:rPr>
          <w:rFonts w:ascii="ＭＳ ゴシック" w:eastAsia="ＭＳ ゴシック" w:hAnsi="ＭＳ ゴシック" w:hint="eastAsia"/>
          <w:b/>
          <w:sz w:val="26"/>
          <w:szCs w:val="26"/>
        </w:rPr>
        <w:t>事業遂行状況の</w:t>
      </w:r>
      <w:r w:rsidRPr="004E0F57">
        <w:rPr>
          <w:rFonts w:ascii="ＭＳ ゴシック" w:eastAsia="ＭＳ ゴシック" w:hAnsi="ＭＳ ゴシック" w:hint="eastAsia"/>
          <w:b/>
          <w:sz w:val="26"/>
          <w:szCs w:val="26"/>
        </w:rPr>
        <w:t>概要</w:t>
      </w:r>
    </w:p>
    <w:p w14:paraId="51E284BB" w14:textId="77777777" w:rsidR="009B2D64" w:rsidRPr="004E0F57" w:rsidRDefault="009B2D64" w:rsidP="006E4092">
      <w:pPr>
        <w:jc w:val="right"/>
        <w:rPr>
          <w:rFonts w:ascii="ＭＳ ゴシック" w:eastAsia="ＭＳ ゴシック" w:hAnsi="ＭＳ ゴシック"/>
          <w:b/>
          <w:sz w:val="24"/>
        </w:rPr>
      </w:pPr>
    </w:p>
    <w:p w14:paraId="7A0ACD2D" w14:textId="77777777" w:rsidR="004B3F8C" w:rsidRPr="004E0F57" w:rsidRDefault="004B3F8C" w:rsidP="006E4092">
      <w:pPr>
        <w:jc w:val="right"/>
        <w:rPr>
          <w:rFonts w:ascii="ＭＳ ゴシック" w:eastAsia="ＭＳ ゴシック" w:hAnsi="ＭＳ ゴシック"/>
          <w:b/>
          <w:sz w:val="24"/>
        </w:rPr>
      </w:pPr>
    </w:p>
    <w:p w14:paraId="0B6E2FFC" w14:textId="77777777" w:rsidR="00A07CF2" w:rsidRPr="004E0F57" w:rsidRDefault="003E0CEE" w:rsidP="005E329F">
      <w:pPr>
        <w:ind w:leftChars="1200" w:left="2570"/>
        <w:jc w:val="righ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w:t>
      </w:r>
      <w:r w:rsidR="00C73F30" w:rsidRPr="004E0F57">
        <w:rPr>
          <w:rFonts w:ascii="ＭＳ ゴシック" w:eastAsia="ＭＳ ゴシック" w:hAnsi="ＭＳ ゴシック" w:hint="eastAsia"/>
          <w:sz w:val="20"/>
          <w:szCs w:val="20"/>
        </w:rPr>
        <w:t>改訂版＜E</w:t>
      </w:r>
      <w:r w:rsidR="00C73F30" w:rsidRPr="004E0F57">
        <w:rPr>
          <w:rFonts w:ascii="ＭＳ ゴシック" w:eastAsia="ＭＳ ゴシック" w:hAnsi="ＭＳ ゴシック"/>
          <w:sz w:val="20"/>
          <w:szCs w:val="20"/>
        </w:rPr>
        <w:t>XPO 2025</w:t>
      </w:r>
      <w:r w:rsidR="00C73F30" w:rsidRPr="004E0F57">
        <w:rPr>
          <w:rFonts w:ascii="ＭＳ ゴシック" w:eastAsia="ＭＳ ゴシック" w:hAnsi="ＭＳ ゴシック" w:hint="eastAsia"/>
          <w:sz w:val="20"/>
          <w:szCs w:val="20"/>
        </w:rPr>
        <w:t>グリーンビジョン＞（2</w:t>
      </w:r>
      <w:r w:rsidR="00C73F30" w:rsidRPr="004E0F57">
        <w:rPr>
          <w:rFonts w:ascii="ＭＳ ゴシック" w:eastAsia="ＭＳ ゴシック" w:hAnsi="ＭＳ ゴシック"/>
          <w:sz w:val="20"/>
          <w:szCs w:val="20"/>
        </w:rPr>
        <w:t>022</w:t>
      </w:r>
      <w:r w:rsidR="00C73F30" w:rsidRPr="004E0F57">
        <w:rPr>
          <w:rFonts w:ascii="ＭＳ ゴシック" w:eastAsia="ＭＳ ゴシック" w:hAnsi="ＭＳ ゴシック" w:hint="eastAsia"/>
          <w:sz w:val="20"/>
          <w:szCs w:val="20"/>
        </w:rPr>
        <w:t>年４月2</w:t>
      </w:r>
      <w:r w:rsidR="00C73F30" w:rsidRPr="004E0F57">
        <w:rPr>
          <w:rFonts w:ascii="ＭＳ ゴシック" w:eastAsia="ＭＳ ゴシック" w:hAnsi="ＭＳ ゴシック"/>
          <w:sz w:val="20"/>
          <w:szCs w:val="20"/>
        </w:rPr>
        <w:t>7</w:t>
      </w:r>
      <w:r w:rsidR="00C73F30" w:rsidRPr="004E0F57">
        <w:rPr>
          <w:rFonts w:ascii="ＭＳ ゴシック" w:eastAsia="ＭＳ ゴシック" w:hAnsi="ＭＳ ゴシック" w:hint="eastAsia"/>
          <w:sz w:val="20"/>
          <w:szCs w:val="20"/>
        </w:rPr>
        <w:t>日公益社団法人2</w:t>
      </w:r>
      <w:r w:rsidR="00C73F30" w:rsidRPr="004E0F57">
        <w:rPr>
          <w:rFonts w:ascii="ＭＳ ゴシック" w:eastAsia="ＭＳ ゴシック" w:hAnsi="ＭＳ ゴシック"/>
          <w:sz w:val="20"/>
          <w:szCs w:val="20"/>
        </w:rPr>
        <w:t>025</w:t>
      </w:r>
      <w:r w:rsidR="00C73F30" w:rsidRPr="004E0F57">
        <w:rPr>
          <w:rFonts w:ascii="ＭＳ ゴシック" w:eastAsia="ＭＳ ゴシック" w:hAnsi="ＭＳ ゴシック" w:hint="eastAsia"/>
          <w:sz w:val="20"/>
          <w:szCs w:val="20"/>
        </w:rPr>
        <w:t>年日本国際博覧会協会）</w:t>
      </w:r>
    </w:p>
    <w:p w14:paraId="1D339B1C" w14:textId="77777777" w:rsidR="001B207F" w:rsidRPr="004E0F57" w:rsidRDefault="00C73F30" w:rsidP="00A07CF2">
      <w:pPr>
        <w:ind w:leftChars="1200" w:left="2570"/>
        <w:jc w:val="righ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「4．核となる対策の候補」の記載順</w:t>
      </w:r>
      <w:r w:rsidR="003D4B93" w:rsidRPr="004E0F57">
        <w:rPr>
          <w:rFonts w:ascii="ＭＳ ゴシック" w:eastAsia="ＭＳ ゴシック" w:hAnsi="ＭＳ ゴシック" w:hint="eastAsia"/>
          <w:sz w:val="20"/>
          <w:szCs w:val="20"/>
        </w:rPr>
        <w:t>に準拠</w:t>
      </w:r>
    </w:p>
    <w:p w14:paraId="5FD23C5D" w14:textId="77777777" w:rsidR="006E4092" w:rsidRPr="004E0F57" w:rsidRDefault="005E329F" w:rsidP="00A07CF2">
      <w:pPr>
        <w:ind w:leftChars="1200" w:left="2570"/>
        <w:jc w:val="righ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共同</w:t>
      </w:r>
      <w:r w:rsidR="00A07CF2" w:rsidRPr="004E0F57">
        <w:rPr>
          <w:rFonts w:ascii="ＭＳ ゴシック" w:eastAsia="ＭＳ ゴシック" w:hAnsi="ＭＳ ゴシック" w:hint="eastAsia"/>
          <w:sz w:val="20"/>
          <w:szCs w:val="20"/>
        </w:rPr>
        <w:t>事</w:t>
      </w:r>
      <w:r w:rsidR="006E4092" w:rsidRPr="004E0F57">
        <w:rPr>
          <w:rFonts w:ascii="ＭＳ ゴシック" w:eastAsia="ＭＳ ゴシック" w:hAnsi="ＭＳ ゴシック" w:hint="eastAsia"/>
          <w:sz w:val="20"/>
          <w:szCs w:val="20"/>
        </w:rPr>
        <w:t>業</w:t>
      </w:r>
      <w:r w:rsidR="007D5992" w:rsidRPr="004E0F57">
        <w:rPr>
          <w:rFonts w:ascii="ＭＳ ゴシック" w:eastAsia="ＭＳ ゴシック" w:hAnsi="ＭＳ ゴシック" w:hint="eastAsia"/>
          <w:sz w:val="20"/>
          <w:szCs w:val="20"/>
        </w:rPr>
        <w:t>者</w:t>
      </w:r>
      <w:r w:rsidR="006E4092" w:rsidRPr="004E0F57">
        <w:rPr>
          <w:rFonts w:ascii="ＭＳ ゴシック" w:eastAsia="ＭＳ ゴシック" w:hAnsi="ＭＳ ゴシック" w:hint="eastAsia"/>
          <w:sz w:val="20"/>
          <w:szCs w:val="20"/>
        </w:rPr>
        <w:t>名</w:t>
      </w:r>
      <w:r w:rsidR="007D5992" w:rsidRPr="004E0F57">
        <w:rPr>
          <w:rFonts w:ascii="ＭＳ ゴシック" w:eastAsia="ＭＳ ゴシック" w:hAnsi="ＭＳ ゴシック" w:hint="eastAsia"/>
          <w:sz w:val="20"/>
          <w:szCs w:val="20"/>
        </w:rPr>
        <w:t xml:space="preserve">　</w:t>
      </w:r>
      <w:r w:rsidR="006E4092" w:rsidRPr="004E0F57">
        <w:rPr>
          <w:rFonts w:ascii="ＭＳ ゴシック" w:eastAsia="ＭＳ ゴシック" w:hAnsi="ＭＳ ゴシック" w:hint="eastAsia"/>
          <w:sz w:val="20"/>
          <w:szCs w:val="20"/>
        </w:rPr>
        <w:t>五十音順</w:t>
      </w:r>
    </w:p>
    <w:p w14:paraId="1F62A8A9" w14:textId="77777777" w:rsidR="00F438D0" w:rsidRPr="004E0F57" w:rsidRDefault="00F438D0" w:rsidP="00F438D0">
      <w:pPr>
        <w:jc w:val="right"/>
        <w:rPr>
          <w:rFonts w:ascii="ＭＳ ゴシック" w:eastAsia="ＭＳ ゴシック" w:hAnsi="ＭＳ ゴシック"/>
          <w:b/>
          <w:sz w:val="24"/>
        </w:rPr>
      </w:pPr>
    </w:p>
    <w:p w14:paraId="26ED0BF3" w14:textId="77777777" w:rsidR="00E20169" w:rsidRPr="004E0F57" w:rsidRDefault="00E20169" w:rsidP="00E20169">
      <w:pPr>
        <w:jc w:val="left"/>
        <w:rPr>
          <w:rFonts w:ascii="ＭＳ ゴシック" w:eastAsia="ＭＳ ゴシック" w:hAnsi="ＭＳ ゴシック"/>
          <w:b/>
          <w:sz w:val="24"/>
        </w:rPr>
      </w:pPr>
      <w:r w:rsidRPr="004E0F57">
        <w:rPr>
          <w:rFonts w:ascii="ＭＳ ゴシック" w:eastAsia="ＭＳ ゴシック" w:hAnsi="ＭＳ ゴシック" w:hint="eastAsia"/>
          <w:b/>
          <w:sz w:val="24"/>
        </w:rPr>
        <w:t>【水素製造・利用】</w:t>
      </w:r>
    </w:p>
    <w:tbl>
      <w:tblPr>
        <w:tblW w:w="14436"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5"/>
        <w:gridCol w:w="4973"/>
        <w:gridCol w:w="7218"/>
      </w:tblGrid>
      <w:tr w:rsidR="004E0F57" w:rsidRPr="004E0F57" w14:paraId="01998634" w14:textId="77777777" w:rsidTr="00E20169">
        <w:trPr>
          <w:trHeight w:val="567"/>
          <w:jc w:val="center"/>
        </w:trPr>
        <w:tc>
          <w:tcPr>
            <w:tcW w:w="2245" w:type="dxa"/>
            <w:tcBorders>
              <w:top w:val="single" w:sz="18" w:space="0" w:color="auto"/>
              <w:bottom w:val="single" w:sz="4" w:space="0" w:color="auto"/>
              <w:right w:val="single" w:sz="8" w:space="0" w:color="auto"/>
            </w:tcBorders>
            <w:vAlign w:val="center"/>
          </w:tcPr>
          <w:p w14:paraId="6EF037BA" w14:textId="77777777" w:rsidR="00E20169" w:rsidRPr="004E0F57" w:rsidRDefault="00E20169" w:rsidP="00E20169">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計画名称</w:t>
            </w:r>
          </w:p>
        </w:tc>
        <w:tc>
          <w:tcPr>
            <w:tcW w:w="12191" w:type="dxa"/>
            <w:gridSpan w:val="2"/>
            <w:tcBorders>
              <w:top w:val="single" w:sz="18" w:space="0" w:color="auto"/>
              <w:left w:val="single" w:sz="8" w:space="0" w:color="auto"/>
              <w:bottom w:val="single" w:sz="4" w:space="0" w:color="auto"/>
            </w:tcBorders>
            <w:vAlign w:val="center"/>
          </w:tcPr>
          <w:p w14:paraId="1096BB3B" w14:textId="77777777" w:rsidR="00E20169" w:rsidRPr="004E0F57" w:rsidRDefault="00E20169" w:rsidP="00E20169">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SOEC（固体酸化物形電解セル）水素製造装置の開発・実証</w:t>
            </w:r>
          </w:p>
        </w:tc>
      </w:tr>
      <w:tr w:rsidR="004E0F57" w:rsidRPr="004E0F57" w14:paraId="371621F9" w14:textId="77777777" w:rsidTr="00E20169">
        <w:trPr>
          <w:trHeight w:val="567"/>
          <w:jc w:val="center"/>
        </w:trPr>
        <w:tc>
          <w:tcPr>
            <w:tcW w:w="2245" w:type="dxa"/>
            <w:tcBorders>
              <w:top w:val="single" w:sz="4" w:space="0" w:color="auto"/>
              <w:bottom w:val="single" w:sz="4" w:space="0" w:color="auto"/>
              <w:right w:val="single" w:sz="8" w:space="0" w:color="auto"/>
            </w:tcBorders>
            <w:vAlign w:val="center"/>
          </w:tcPr>
          <w:p w14:paraId="79BE1C1B" w14:textId="77777777" w:rsidR="00E20169" w:rsidRPr="004E0F57" w:rsidRDefault="00E20169" w:rsidP="00E20169">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事業者名（所在地）</w:t>
            </w:r>
          </w:p>
        </w:tc>
        <w:tc>
          <w:tcPr>
            <w:tcW w:w="12191" w:type="dxa"/>
            <w:gridSpan w:val="2"/>
            <w:tcBorders>
              <w:top w:val="single" w:sz="4" w:space="0" w:color="auto"/>
              <w:left w:val="single" w:sz="8" w:space="0" w:color="auto"/>
              <w:bottom w:val="single" w:sz="4" w:space="0" w:color="auto"/>
            </w:tcBorders>
            <w:vAlign w:val="center"/>
          </w:tcPr>
          <w:p w14:paraId="0D491FE3" w14:textId="77777777" w:rsidR="00E20169" w:rsidRPr="004E0F57" w:rsidRDefault="00E20169" w:rsidP="004F3505">
            <w:pPr>
              <w:spacing w:line="300" w:lineRule="exac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代表事業者</w:t>
            </w:r>
          </w:p>
          <w:p w14:paraId="49591205" w14:textId="3B601912" w:rsidR="00E20169" w:rsidRPr="004E0F57" w:rsidRDefault="00120E3E" w:rsidP="004F3505">
            <w:pPr>
              <w:spacing w:line="300" w:lineRule="exac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w:t>
            </w:r>
            <w:r w:rsidR="00E20169" w:rsidRPr="004E0F57">
              <w:rPr>
                <w:rFonts w:ascii="ＭＳ ゴシック" w:eastAsia="ＭＳ ゴシック" w:hAnsi="ＭＳ ゴシック" w:cs="ＭＳ Ｐゴシック" w:hint="eastAsia"/>
                <w:sz w:val="20"/>
                <w:szCs w:val="20"/>
              </w:rPr>
              <w:t>株式会社グリーン・メタネーション研究所（大阪市）</w:t>
            </w:r>
          </w:p>
          <w:p w14:paraId="79151963" w14:textId="77777777" w:rsidR="00E20169" w:rsidRPr="004E0F57" w:rsidRDefault="00E20169" w:rsidP="004F3505">
            <w:pPr>
              <w:spacing w:line="300" w:lineRule="exac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共同事業者</w:t>
            </w:r>
          </w:p>
          <w:p w14:paraId="397BE76C" w14:textId="77777777" w:rsidR="00E20169" w:rsidRPr="004E0F57" w:rsidRDefault="00E20169" w:rsidP="004F3505">
            <w:pPr>
              <w:spacing w:line="300" w:lineRule="exac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・新宮エネルギー株式会社（高槻市）</w:t>
            </w:r>
          </w:p>
          <w:p w14:paraId="6169E8D5" w14:textId="151C35DA" w:rsidR="00E20169" w:rsidRPr="004E0F57" w:rsidRDefault="00E20169" w:rsidP="004F3505">
            <w:pPr>
              <w:spacing w:line="300" w:lineRule="exact"/>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sz w:val="20"/>
                <w:szCs w:val="20"/>
              </w:rPr>
              <w:t xml:space="preserve">　・株式会社ルネッサンス・エナジー・リサーチ（</w:t>
            </w:r>
            <w:r w:rsidR="00EB1B74">
              <w:rPr>
                <w:rFonts w:ascii="ＭＳ ゴシック" w:eastAsia="ＭＳ ゴシック" w:hAnsi="ＭＳ ゴシック" w:cs="ＭＳ Ｐゴシック" w:hint="eastAsia"/>
                <w:sz w:val="20"/>
                <w:szCs w:val="20"/>
              </w:rPr>
              <w:t>大阪市</w:t>
            </w:r>
            <w:r w:rsidRPr="004E0F57">
              <w:rPr>
                <w:rFonts w:ascii="ＭＳ ゴシック" w:eastAsia="ＭＳ ゴシック" w:hAnsi="ＭＳ ゴシック" w:cs="ＭＳ Ｐゴシック" w:hint="eastAsia"/>
                <w:sz w:val="20"/>
                <w:szCs w:val="20"/>
              </w:rPr>
              <w:t>）</w:t>
            </w:r>
          </w:p>
        </w:tc>
      </w:tr>
      <w:tr w:rsidR="004E0F57" w:rsidRPr="004E0F57" w14:paraId="3AAA05DC" w14:textId="77777777" w:rsidTr="00730FC3">
        <w:trPr>
          <w:trHeight w:val="567"/>
          <w:jc w:val="center"/>
        </w:trPr>
        <w:tc>
          <w:tcPr>
            <w:tcW w:w="7218" w:type="dxa"/>
            <w:gridSpan w:val="2"/>
            <w:tcBorders>
              <w:top w:val="single" w:sz="4" w:space="0" w:color="auto"/>
              <w:bottom w:val="single" w:sz="4" w:space="0" w:color="auto"/>
              <w:right w:val="single" w:sz="8" w:space="0" w:color="auto"/>
            </w:tcBorders>
            <w:vAlign w:val="center"/>
          </w:tcPr>
          <w:p w14:paraId="67222B31" w14:textId="77777777" w:rsidR="00B64B34" w:rsidRPr="004E0F57" w:rsidRDefault="00B64B34" w:rsidP="00C42E10">
            <w:pPr>
              <w:jc w:val="left"/>
              <w:rPr>
                <w:rFonts w:ascii="ＭＳ ゴシック" w:eastAsia="ＭＳ ゴシック" w:hAnsi="ＭＳ ゴシック" w:cs="ＭＳ Ｐゴシック"/>
                <w:b/>
                <w:sz w:val="20"/>
                <w:szCs w:val="20"/>
              </w:rPr>
            </w:pPr>
            <w:r w:rsidRPr="004E0F57">
              <w:rPr>
                <w:rFonts w:ascii="ＭＳ ゴシック" w:eastAsia="ＭＳ ゴシック" w:hAnsi="ＭＳ ゴシック" w:hint="eastAsia"/>
                <w:b/>
                <w:sz w:val="20"/>
                <w:szCs w:val="20"/>
              </w:rPr>
              <w:t>開発・実証事業の概要</w:t>
            </w:r>
            <w:r w:rsidR="00413053" w:rsidRPr="004E0F57">
              <w:rPr>
                <w:rFonts w:ascii="ＭＳ ゴシック" w:eastAsia="ＭＳ ゴシック" w:hAnsi="ＭＳ ゴシック" w:hint="eastAsia"/>
                <w:b/>
                <w:sz w:val="20"/>
                <w:szCs w:val="20"/>
              </w:rPr>
              <w:t>（</w:t>
            </w:r>
            <w:r w:rsidR="00A07CF2" w:rsidRPr="004E0F57">
              <w:rPr>
                <w:rFonts w:ascii="ＭＳ ゴシック" w:eastAsia="ＭＳ ゴシック" w:hAnsi="ＭＳ ゴシック" w:hint="eastAsia"/>
                <w:b/>
                <w:sz w:val="20"/>
                <w:szCs w:val="20"/>
              </w:rPr>
              <w:t>太字：R4年度の取組み 交付決定時点（8月）</w:t>
            </w:r>
            <w:r w:rsidR="00413053" w:rsidRPr="004E0F57">
              <w:rPr>
                <w:rFonts w:ascii="ＭＳ ゴシック" w:eastAsia="ＭＳ ゴシック" w:hAnsi="ＭＳ ゴシック" w:hint="eastAsia"/>
                <w:b/>
                <w:sz w:val="20"/>
                <w:szCs w:val="20"/>
              </w:rPr>
              <w:t>）</w:t>
            </w:r>
          </w:p>
        </w:tc>
        <w:tc>
          <w:tcPr>
            <w:tcW w:w="7218" w:type="dxa"/>
            <w:tcBorders>
              <w:top w:val="single" w:sz="4" w:space="0" w:color="auto"/>
              <w:left w:val="single" w:sz="8" w:space="0" w:color="auto"/>
              <w:bottom w:val="single" w:sz="4" w:space="0" w:color="auto"/>
            </w:tcBorders>
            <w:shd w:val="clear" w:color="auto" w:fill="FFF2CC" w:themeFill="accent4" w:themeFillTint="33"/>
            <w:vAlign w:val="center"/>
          </w:tcPr>
          <w:p w14:paraId="24DFD98F" w14:textId="77777777" w:rsidR="00B64B34" w:rsidRPr="004E0F57" w:rsidRDefault="00A07CF2" w:rsidP="00B64B34">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R4</w:t>
            </w:r>
            <w:r w:rsidR="00C73DC1" w:rsidRPr="004E0F57">
              <w:rPr>
                <w:rFonts w:ascii="ＭＳ ゴシック" w:eastAsia="ＭＳ ゴシック" w:hAnsi="ＭＳ ゴシック" w:cs="ＭＳ Ｐゴシック" w:hint="eastAsia"/>
                <w:b/>
                <w:sz w:val="20"/>
                <w:szCs w:val="20"/>
              </w:rPr>
              <w:t>年度の事業実績</w:t>
            </w:r>
            <w:r w:rsidRPr="004E0F57">
              <w:rPr>
                <w:rFonts w:ascii="ＭＳ ゴシック" w:eastAsia="ＭＳ ゴシック" w:hAnsi="ＭＳ ゴシック" w:cs="ＭＳ Ｐゴシック" w:hint="eastAsia"/>
                <w:b/>
                <w:sz w:val="20"/>
                <w:szCs w:val="20"/>
              </w:rPr>
              <w:t>の概要（</w:t>
            </w:r>
            <w:r w:rsidR="00C73DC1" w:rsidRPr="004E0F57">
              <w:rPr>
                <w:rFonts w:ascii="ＭＳ ゴシック" w:eastAsia="ＭＳ ゴシック" w:hAnsi="ＭＳ ゴシック" w:cs="ＭＳ Ｐゴシック" w:hint="eastAsia"/>
                <w:b/>
                <w:sz w:val="20"/>
                <w:szCs w:val="20"/>
              </w:rPr>
              <w:t>R</w:t>
            </w:r>
            <w:r w:rsidR="00C73DC1" w:rsidRPr="004E0F57">
              <w:rPr>
                <w:rFonts w:ascii="ＭＳ ゴシック" w:eastAsia="ＭＳ ゴシック" w:hAnsi="ＭＳ ゴシック" w:cs="ＭＳ Ｐゴシック"/>
                <w:b/>
                <w:sz w:val="20"/>
                <w:szCs w:val="20"/>
              </w:rPr>
              <w:t>5</w:t>
            </w:r>
            <w:r w:rsidR="00C73DC1" w:rsidRPr="004E0F57">
              <w:rPr>
                <w:rFonts w:ascii="ＭＳ ゴシック" w:eastAsia="ＭＳ ゴシック" w:hAnsi="ＭＳ ゴシック" w:cs="ＭＳ Ｐゴシック" w:hint="eastAsia"/>
                <w:b/>
                <w:sz w:val="20"/>
                <w:szCs w:val="20"/>
              </w:rPr>
              <w:t>年</w:t>
            </w:r>
            <w:r w:rsidR="00C73DC1" w:rsidRPr="004E0F57">
              <w:rPr>
                <w:rFonts w:ascii="ＭＳ ゴシック" w:eastAsia="ＭＳ ゴシック" w:hAnsi="ＭＳ ゴシック" w:cs="ＭＳ Ｐゴシック"/>
                <w:b/>
                <w:sz w:val="20"/>
                <w:szCs w:val="20"/>
              </w:rPr>
              <w:t>3</w:t>
            </w:r>
            <w:r w:rsidR="00C73DC1" w:rsidRPr="004E0F57">
              <w:rPr>
                <w:rFonts w:ascii="ＭＳ ゴシック" w:eastAsia="ＭＳ ゴシック" w:hAnsi="ＭＳ ゴシック" w:cs="ＭＳ Ｐゴシック" w:hint="eastAsia"/>
                <w:b/>
                <w:sz w:val="20"/>
                <w:szCs w:val="20"/>
              </w:rPr>
              <w:t>月末</w:t>
            </w:r>
            <w:r w:rsidRPr="004E0F57">
              <w:rPr>
                <w:rFonts w:ascii="ＭＳ ゴシック" w:eastAsia="ＭＳ ゴシック" w:hAnsi="ＭＳ ゴシック" w:cs="ＭＳ Ｐゴシック" w:hint="eastAsia"/>
                <w:b/>
                <w:sz w:val="20"/>
                <w:szCs w:val="20"/>
              </w:rPr>
              <w:t>）</w:t>
            </w:r>
          </w:p>
        </w:tc>
      </w:tr>
      <w:tr w:rsidR="004E0F57" w:rsidRPr="004E0F57" w14:paraId="2F0A2D95" w14:textId="77777777" w:rsidTr="00730FC3">
        <w:trPr>
          <w:trHeight w:val="1016"/>
          <w:jc w:val="center"/>
        </w:trPr>
        <w:tc>
          <w:tcPr>
            <w:tcW w:w="7218" w:type="dxa"/>
            <w:gridSpan w:val="2"/>
            <w:tcBorders>
              <w:top w:val="single" w:sz="4" w:space="0" w:color="auto"/>
              <w:bottom w:val="single" w:sz="18" w:space="0" w:color="auto"/>
              <w:right w:val="single" w:sz="8" w:space="0" w:color="auto"/>
            </w:tcBorders>
            <w:vAlign w:val="center"/>
          </w:tcPr>
          <w:p w14:paraId="27AFAAA1" w14:textId="03290860" w:rsidR="00B64B34" w:rsidRPr="004E0F57" w:rsidRDefault="00B64B34" w:rsidP="00E43589">
            <w:pPr>
              <w:spacing w:beforeLines="50" w:before="161" w:afterLines="50" w:after="161"/>
              <w:jc w:val="left"/>
              <w:rPr>
                <w:rFonts w:ascii="ＭＳ ゴシック" w:eastAsia="ＭＳ ゴシック" w:hAnsi="ＭＳ ゴシック"/>
                <w:b/>
                <w:sz w:val="20"/>
                <w:szCs w:val="20"/>
              </w:rPr>
            </w:pPr>
            <w:r w:rsidRPr="004E0F57">
              <w:rPr>
                <w:rFonts w:ascii="ＭＳ ゴシック" w:eastAsia="ＭＳ ゴシック" w:hAnsi="ＭＳ ゴシック" w:hint="eastAsia"/>
                <w:sz w:val="20"/>
                <w:szCs w:val="20"/>
              </w:rPr>
              <w:t xml:space="preserve">　</w:t>
            </w:r>
            <w:r w:rsidRPr="004E0F57">
              <w:rPr>
                <w:rFonts w:ascii="ＭＳ ゴシック" w:eastAsia="ＭＳ ゴシック" w:hAnsi="ＭＳ ゴシック" w:hint="eastAsia"/>
                <w:b/>
                <w:sz w:val="20"/>
                <w:szCs w:val="20"/>
              </w:rPr>
              <w:t>R4年度は、実用化済みのSOECセル・スタック（海外製、3kW×4</w:t>
            </w:r>
            <w:r w:rsidR="00644050" w:rsidRPr="004E0F57">
              <w:rPr>
                <w:rFonts w:ascii="ＭＳ ゴシック" w:eastAsia="ＭＳ ゴシック" w:hAnsi="ＭＳ ゴシック" w:hint="eastAsia"/>
                <w:b/>
                <w:sz w:val="20"/>
                <w:szCs w:val="20"/>
              </w:rPr>
              <w:t>基</w:t>
            </w:r>
            <w:r w:rsidRPr="004E0F57">
              <w:rPr>
                <w:rFonts w:ascii="ＭＳ ゴシック" w:eastAsia="ＭＳ ゴシック" w:hAnsi="ＭＳ ゴシック" w:hint="eastAsia"/>
                <w:b/>
                <w:sz w:val="20"/>
                <w:szCs w:val="20"/>
              </w:rPr>
              <w:t>、動作温度：650℃以上）を用いて、高温水蒸気の供給制御などセル・スタック周辺装置を製作・最適化し、SOEC（水素最大発生量：6Nm</w:t>
            </w:r>
            <w:r w:rsidRPr="004E0F57">
              <w:rPr>
                <w:rFonts w:ascii="ＭＳ ゴシック" w:eastAsia="ＭＳ ゴシック" w:hAnsi="ＭＳ ゴシック" w:hint="eastAsia"/>
                <w:b/>
                <w:sz w:val="20"/>
                <w:szCs w:val="20"/>
                <w:vertAlign w:val="superscript"/>
              </w:rPr>
              <w:t>3</w:t>
            </w:r>
            <w:r w:rsidRPr="004E0F57">
              <w:rPr>
                <w:rFonts w:ascii="ＭＳ ゴシック" w:eastAsia="ＭＳ ゴシック" w:hAnsi="ＭＳ ゴシック" w:hint="eastAsia"/>
                <w:b/>
                <w:sz w:val="20"/>
                <w:szCs w:val="20"/>
              </w:rPr>
              <w:t>/h、電力使用量：2kWh/m</w:t>
            </w:r>
            <w:r w:rsidRPr="004E0F57">
              <w:rPr>
                <w:rFonts w:ascii="ＭＳ ゴシック" w:eastAsia="ＭＳ ゴシック" w:hAnsi="ＭＳ ゴシック" w:hint="eastAsia"/>
                <w:b/>
                <w:sz w:val="20"/>
                <w:szCs w:val="20"/>
                <w:vertAlign w:val="superscript"/>
              </w:rPr>
              <w:t>3</w:t>
            </w:r>
            <w:r w:rsidRPr="004E0F57">
              <w:rPr>
                <w:rFonts w:ascii="ＭＳ ゴシック" w:eastAsia="ＭＳ ゴシック" w:hAnsi="ＭＳ ゴシック" w:hint="eastAsia"/>
                <w:b/>
                <w:sz w:val="20"/>
                <w:szCs w:val="20"/>
              </w:rPr>
              <w:t>）を開発する。</w:t>
            </w:r>
          </w:p>
          <w:p w14:paraId="1931B6EF" w14:textId="77777777" w:rsidR="00B64B34" w:rsidRPr="004E0F57" w:rsidRDefault="00B64B34" w:rsidP="00E43589">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R5～R6年度に、申請者が開発済みのCO</w:t>
            </w:r>
            <w:r w:rsidRPr="004E0F57">
              <w:rPr>
                <w:rFonts w:ascii="ＭＳ ゴシック" w:eastAsia="ＭＳ ゴシック" w:hAnsi="ＭＳ ゴシック" w:hint="eastAsia"/>
                <w:sz w:val="20"/>
                <w:szCs w:val="20"/>
                <w:vertAlign w:val="subscript"/>
              </w:rPr>
              <w:t>2</w:t>
            </w:r>
            <w:r w:rsidRPr="004E0F57">
              <w:rPr>
                <w:rFonts w:ascii="ＭＳ ゴシック" w:eastAsia="ＭＳ ゴシック" w:hAnsi="ＭＳ ゴシック" w:hint="eastAsia"/>
                <w:sz w:val="20"/>
                <w:szCs w:val="20"/>
              </w:rPr>
              <w:t>回収（膜分離）と組み合わせてメタネーション技術を開発、実用化する。なお、SOECの実用化については、水素製造装置として、年間で3,000kW（12kW型で250機分）の規模で販売していく予定。</w:t>
            </w:r>
          </w:p>
        </w:tc>
        <w:tc>
          <w:tcPr>
            <w:tcW w:w="7218" w:type="dxa"/>
            <w:tcBorders>
              <w:top w:val="single" w:sz="4" w:space="0" w:color="auto"/>
              <w:left w:val="single" w:sz="8" w:space="0" w:color="auto"/>
              <w:bottom w:val="single" w:sz="18" w:space="0" w:color="auto"/>
            </w:tcBorders>
            <w:shd w:val="clear" w:color="auto" w:fill="FFF2CC" w:themeFill="accent4" w:themeFillTint="33"/>
          </w:tcPr>
          <w:p w14:paraId="2D35372C" w14:textId="77777777" w:rsidR="005C7115" w:rsidRPr="004E0F57" w:rsidRDefault="005C7115" w:rsidP="000C5ABE">
            <w:pPr>
              <w:snapToGrid w:val="0"/>
              <w:jc w:val="left"/>
              <w:rPr>
                <w:rFonts w:ascii="ＭＳ ゴシック" w:eastAsia="ＭＳ ゴシック" w:hAnsi="ＭＳ ゴシック"/>
                <w:bCs/>
                <w:sz w:val="20"/>
                <w:szCs w:val="20"/>
              </w:rPr>
            </w:pPr>
          </w:p>
          <w:p w14:paraId="2D168A87" w14:textId="35468C09" w:rsidR="00644050"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0648ED" w:rsidRPr="004E0F57">
              <w:rPr>
                <w:rFonts w:ascii="ＭＳ ゴシック" w:eastAsia="ＭＳ ゴシック" w:hAnsi="ＭＳ ゴシック" w:hint="eastAsia"/>
                <w:bCs/>
                <w:sz w:val="20"/>
                <w:szCs w:val="20"/>
              </w:rPr>
              <w:t>水素製造・供給</w:t>
            </w:r>
            <w:r w:rsidR="00644050" w:rsidRPr="004E0F57">
              <w:rPr>
                <w:rFonts w:ascii="ＭＳ ゴシック" w:eastAsia="ＭＳ ゴシック" w:hAnsi="ＭＳ ゴシック" w:hint="eastAsia"/>
                <w:bCs/>
                <w:sz w:val="20"/>
                <w:szCs w:val="20"/>
              </w:rPr>
              <w:t>の基本</w:t>
            </w:r>
            <w:r w:rsidR="000648ED" w:rsidRPr="004E0F57">
              <w:rPr>
                <w:rFonts w:ascii="ＭＳ ゴシック" w:eastAsia="ＭＳ ゴシック" w:hAnsi="ＭＳ ゴシック" w:hint="eastAsia"/>
                <w:bCs/>
                <w:sz w:val="20"/>
                <w:szCs w:val="20"/>
              </w:rPr>
              <w:t>技術の</w:t>
            </w:r>
            <w:r w:rsidR="00644050" w:rsidRPr="004E0F57">
              <w:rPr>
                <w:rFonts w:ascii="ＭＳ ゴシック" w:eastAsia="ＭＳ ゴシック" w:hAnsi="ＭＳ ゴシック" w:hint="eastAsia"/>
                <w:bCs/>
                <w:sz w:val="20"/>
                <w:szCs w:val="20"/>
              </w:rPr>
              <w:t>検討</w:t>
            </w:r>
          </w:p>
          <w:p w14:paraId="6C832165" w14:textId="6A88CDA5" w:rsidR="00644050" w:rsidRPr="004E0F57" w:rsidRDefault="00644050"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水素製造装置の</w:t>
            </w:r>
            <w:r w:rsidR="005D7A83" w:rsidRPr="004E0F57">
              <w:rPr>
                <w:rFonts w:ascii="ＭＳ ゴシック" w:eastAsia="ＭＳ ゴシック" w:hAnsi="ＭＳ ゴシック" w:hint="eastAsia"/>
                <w:bCs/>
                <w:sz w:val="20"/>
                <w:szCs w:val="20"/>
              </w:rPr>
              <w:t>設計コンセプトを検討し、</w:t>
            </w:r>
            <w:r w:rsidRPr="004E0F57">
              <w:rPr>
                <w:rFonts w:ascii="ＭＳ ゴシック" w:eastAsia="ＭＳ ゴシック" w:hAnsi="ＭＳ ゴシック" w:hint="eastAsia"/>
                <w:bCs/>
                <w:sz w:val="20"/>
                <w:szCs w:val="20"/>
              </w:rPr>
              <w:t>基本設計を完了</w:t>
            </w:r>
            <w:r w:rsidR="005D7A83" w:rsidRPr="004E0F57">
              <w:rPr>
                <w:rFonts w:ascii="ＭＳ ゴシック" w:eastAsia="ＭＳ ゴシック" w:hAnsi="ＭＳ ゴシック" w:hint="eastAsia"/>
                <w:bCs/>
                <w:sz w:val="20"/>
                <w:szCs w:val="20"/>
              </w:rPr>
              <w:t>。</w:t>
            </w:r>
          </w:p>
          <w:p w14:paraId="2343BD80" w14:textId="6E77188C" w:rsidR="000648ED" w:rsidRPr="004E0F57" w:rsidRDefault="000648ED" w:rsidP="000C5ABE">
            <w:pPr>
              <w:snapToGrid w:val="0"/>
              <w:jc w:val="left"/>
              <w:rPr>
                <w:rFonts w:ascii="ＭＳ ゴシック" w:eastAsia="ＭＳ ゴシック" w:hAnsi="ＭＳ ゴシック"/>
                <w:bCs/>
                <w:sz w:val="20"/>
                <w:szCs w:val="20"/>
              </w:rPr>
            </w:pPr>
          </w:p>
          <w:p w14:paraId="78C9A6B2" w14:textId="69F5A68C" w:rsidR="000648ED"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0648ED" w:rsidRPr="004E0F57">
              <w:rPr>
                <w:rFonts w:ascii="ＭＳ ゴシック" w:eastAsia="ＭＳ ゴシック" w:hAnsi="ＭＳ ゴシック" w:hint="eastAsia"/>
                <w:bCs/>
                <w:sz w:val="20"/>
                <w:szCs w:val="20"/>
              </w:rPr>
              <w:t>水素製造装置の電源評価と熱の安定供給条件の</w:t>
            </w:r>
            <w:r w:rsidR="00644050" w:rsidRPr="004E0F57">
              <w:rPr>
                <w:rFonts w:ascii="ＭＳ ゴシック" w:eastAsia="ＭＳ ゴシック" w:hAnsi="ＭＳ ゴシック" w:hint="eastAsia"/>
                <w:bCs/>
                <w:sz w:val="20"/>
                <w:szCs w:val="20"/>
              </w:rPr>
              <w:t>検討</w:t>
            </w:r>
          </w:p>
          <w:p w14:paraId="58E8EB38" w14:textId="56B219BE" w:rsidR="00644050" w:rsidRPr="004E0F57" w:rsidRDefault="00644050"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w:t>
            </w:r>
            <w:r w:rsidR="005D7A83" w:rsidRPr="004E0F57">
              <w:rPr>
                <w:rFonts w:ascii="ＭＳ ゴシック" w:eastAsia="ＭＳ ゴシック" w:hAnsi="ＭＳ ゴシック" w:hint="eastAsia"/>
                <w:bCs/>
                <w:sz w:val="20"/>
                <w:szCs w:val="20"/>
              </w:rPr>
              <w:t>再エネ電力の活用、高温水蒸気の熱源へのガスエンジンコジェネレーションシステム（熱電併給システム）の廃熱利用について技術的な検討を実施。</w:t>
            </w:r>
          </w:p>
          <w:p w14:paraId="2F4B2F64" w14:textId="77777777" w:rsidR="00644050" w:rsidRPr="004E0F57" w:rsidRDefault="00644050" w:rsidP="000C5ABE">
            <w:pPr>
              <w:snapToGrid w:val="0"/>
              <w:jc w:val="left"/>
              <w:rPr>
                <w:rFonts w:ascii="ＭＳ ゴシック" w:eastAsia="ＭＳ ゴシック" w:hAnsi="ＭＳ ゴシック"/>
                <w:bCs/>
                <w:sz w:val="20"/>
                <w:szCs w:val="20"/>
              </w:rPr>
            </w:pPr>
          </w:p>
          <w:p w14:paraId="7DC581AC" w14:textId="00E7D527" w:rsidR="00644050"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0648ED" w:rsidRPr="004E0F57">
              <w:rPr>
                <w:rFonts w:ascii="ＭＳ ゴシック" w:eastAsia="ＭＳ ゴシック" w:hAnsi="ＭＳ ゴシック" w:hint="eastAsia"/>
                <w:bCs/>
                <w:sz w:val="20"/>
                <w:szCs w:val="20"/>
              </w:rPr>
              <w:t>実証試験・データ解析</w:t>
            </w:r>
          </w:p>
          <w:p w14:paraId="36A115D9" w14:textId="77777777" w:rsidR="00B64B34" w:rsidRDefault="000648ED" w:rsidP="000C5ABE">
            <w:pPr>
              <w:snapToGrid w:val="0"/>
              <w:ind w:firstLineChars="100" w:firstLine="204"/>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SOEC</w:t>
            </w:r>
            <w:r w:rsidR="00644050" w:rsidRPr="004E0F57">
              <w:rPr>
                <w:rFonts w:ascii="ＭＳ ゴシック" w:eastAsia="ＭＳ ゴシック" w:hAnsi="ＭＳ ゴシック" w:hint="eastAsia"/>
                <w:bCs/>
                <w:sz w:val="20"/>
                <w:szCs w:val="20"/>
              </w:rPr>
              <w:t>セル・スタック（3</w:t>
            </w:r>
            <w:r w:rsidR="00644050" w:rsidRPr="004E0F57">
              <w:rPr>
                <w:rFonts w:ascii="ＭＳ ゴシック" w:eastAsia="ＭＳ ゴシック" w:hAnsi="ＭＳ ゴシック"/>
                <w:bCs/>
                <w:sz w:val="20"/>
                <w:szCs w:val="20"/>
              </w:rPr>
              <w:t>kW</w:t>
            </w:r>
            <w:r w:rsidR="00644050" w:rsidRPr="004E0F57">
              <w:rPr>
                <w:rFonts w:ascii="ＭＳ ゴシック" w:eastAsia="ＭＳ ゴシック" w:hAnsi="ＭＳ ゴシック" w:hint="eastAsia"/>
                <w:bCs/>
                <w:sz w:val="20"/>
                <w:szCs w:val="20"/>
              </w:rPr>
              <w:t>×</w:t>
            </w:r>
            <w:r w:rsidR="00644050" w:rsidRPr="004E0F57">
              <w:rPr>
                <w:rFonts w:ascii="ＭＳ ゴシック" w:eastAsia="ＭＳ ゴシック" w:hAnsi="ＭＳ ゴシック"/>
                <w:bCs/>
                <w:sz w:val="20"/>
                <w:szCs w:val="20"/>
              </w:rPr>
              <w:t>1</w:t>
            </w:r>
            <w:r w:rsidR="00644050" w:rsidRPr="004E0F57">
              <w:rPr>
                <w:rFonts w:ascii="ＭＳ ゴシック" w:eastAsia="ＭＳ ゴシック" w:hAnsi="ＭＳ ゴシック" w:hint="eastAsia"/>
                <w:bCs/>
                <w:sz w:val="20"/>
                <w:szCs w:val="20"/>
              </w:rPr>
              <w:t>基）を用いて、高温水蒸気の供給制御などセル・スタック周辺装置を製作して水素製造実証試験装置を構築し、</w:t>
            </w:r>
            <w:r w:rsidRPr="004E0F57">
              <w:rPr>
                <w:rFonts w:ascii="ＭＳ ゴシック" w:eastAsia="ＭＳ ゴシック" w:hAnsi="ＭＳ ゴシック" w:hint="eastAsia"/>
                <w:bCs/>
                <w:sz w:val="20"/>
                <w:szCs w:val="20"/>
              </w:rPr>
              <w:t>水素製造実証試験を実施</w:t>
            </w:r>
            <w:r w:rsidR="00285039" w:rsidRPr="004E0F57">
              <w:rPr>
                <w:rFonts w:ascii="ＭＳ ゴシック" w:eastAsia="ＭＳ ゴシック" w:hAnsi="ＭＳ ゴシック" w:hint="eastAsia"/>
                <w:bCs/>
                <w:sz w:val="20"/>
                <w:szCs w:val="20"/>
              </w:rPr>
              <w:t>し、水素発生を確認</w:t>
            </w:r>
            <w:r w:rsidR="00644050" w:rsidRPr="004E0F57">
              <w:rPr>
                <w:rFonts w:ascii="ＭＳ ゴシック" w:eastAsia="ＭＳ ゴシック" w:hAnsi="ＭＳ ゴシック" w:hint="eastAsia"/>
                <w:bCs/>
                <w:sz w:val="20"/>
                <w:szCs w:val="20"/>
              </w:rPr>
              <w:t>。</w:t>
            </w:r>
          </w:p>
          <w:p w14:paraId="6BF848B5" w14:textId="59D40A6E" w:rsidR="00EB1B74" w:rsidRPr="004E0F57" w:rsidRDefault="00EB1B74" w:rsidP="000C5ABE">
            <w:pPr>
              <w:snapToGrid w:val="0"/>
              <w:ind w:firstLineChars="100" w:firstLine="205"/>
              <w:jc w:val="left"/>
              <w:rPr>
                <w:rFonts w:ascii="ＭＳ ゴシック" w:eastAsia="ＭＳ ゴシック" w:hAnsi="ＭＳ ゴシック"/>
                <w:b/>
                <w:sz w:val="20"/>
                <w:szCs w:val="20"/>
              </w:rPr>
            </w:pPr>
          </w:p>
        </w:tc>
      </w:tr>
    </w:tbl>
    <w:p w14:paraId="34838146" w14:textId="77777777" w:rsidR="00C73F30" w:rsidRPr="004E0F57" w:rsidRDefault="00C73F30" w:rsidP="00C73F30">
      <w:pPr>
        <w:jc w:val="left"/>
        <w:rPr>
          <w:rFonts w:ascii="ＭＳ ゴシック" w:eastAsia="ＭＳ ゴシック" w:hAnsi="ＭＳ ゴシック"/>
          <w:b/>
          <w:sz w:val="24"/>
        </w:rPr>
      </w:pPr>
    </w:p>
    <w:p w14:paraId="34033398" w14:textId="77777777" w:rsidR="005159B0" w:rsidRPr="004E0F57" w:rsidRDefault="005159B0">
      <w:pPr>
        <w:widowControl/>
        <w:jc w:val="left"/>
        <w:rPr>
          <w:rFonts w:ascii="ＭＳ ゴシック" w:eastAsia="ＭＳ ゴシック" w:hAnsi="ＭＳ ゴシック"/>
          <w:b/>
          <w:sz w:val="24"/>
        </w:rPr>
      </w:pPr>
      <w:r w:rsidRPr="004E0F57">
        <w:rPr>
          <w:rFonts w:ascii="ＭＳ ゴシック" w:eastAsia="ＭＳ ゴシック" w:hAnsi="ＭＳ ゴシック"/>
          <w:b/>
          <w:sz w:val="24"/>
        </w:rPr>
        <w:br w:type="page"/>
      </w:r>
    </w:p>
    <w:p w14:paraId="79DF2DE6" w14:textId="77777777" w:rsidR="005A5CDD" w:rsidRPr="004E0F57" w:rsidRDefault="005A5CDD" w:rsidP="00C73F30">
      <w:pPr>
        <w:jc w:val="left"/>
        <w:rPr>
          <w:rFonts w:ascii="ＭＳ ゴシック" w:eastAsia="ＭＳ ゴシック" w:hAnsi="ＭＳ ゴシック"/>
          <w:b/>
          <w:sz w:val="24"/>
        </w:rPr>
      </w:pPr>
      <w:r w:rsidRPr="004E0F57">
        <w:rPr>
          <w:rFonts w:ascii="ＭＳ ゴシック" w:eastAsia="ＭＳ ゴシック" w:hAnsi="ＭＳ ゴシック" w:hint="eastAsia"/>
          <w:b/>
          <w:sz w:val="24"/>
        </w:rPr>
        <w:lastRenderedPageBreak/>
        <w:t>【水素製造・利用】</w:t>
      </w:r>
    </w:p>
    <w:tbl>
      <w:tblPr>
        <w:tblW w:w="14436"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5"/>
        <w:gridCol w:w="4973"/>
        <w:gridCol w:w="7218"/>
      </w:tblGrid>
      <w:tr w:rsidR="004E0F57" w:rsidRPr="004E0F57" w14:paraId="48722BB6" w14:textId="77777777" w:rsidTr="00A34DDA">
        <w:trPr>
          <w:trHeight w:val="567"/>
          <w:jc w:val="center"/>
        </w:trPr>
        <w:tc>
          <w:tcPr>
            <w:tcW w:w="2245" w:type="dxa"/>
            <w:tcBorders>
              <w:top w:val="single" w:sz="18" w:space="0" w:color="auto"/>
              <w:bottom w:val="single" w:sz="4" w:space="0" w:color="auto"/>
              <w:right w:val="single" w:sz="8" w:space="0" w:color="auto"/>
            </w:tcBorders>
            <w:vAlign w:val="center"/>
          </w:tcPr>
          <w:p w14:paraId="01F0CF0A"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計画名称</w:t>
            </w:r>
          </w:p>
        </w:tc>
        <w:tc>
          <w:tcPr>
            <w:tcW w:w="12191" w:type="dxa"/>
            <w:gridSpan w:val="2"/>
            <w:tcBorders>
              <w:top w:val="single" w:sz="18" w:space="0" w:color="auto"/>
              <w:left w:val="single" w:sz="8" w:space="0" w:color="auto"/>
              <w:bottom w:val="single" w:sz="4" w:space="0" w:color="auto"/>
            </w:tcBorders>
            <w:vAlign w:val="center"/>
          </w:tcPr>
          <w:p w14:paraId="0E435720" w14:textId="77777777" w:rsidR="00E20169" w:rsidRPr="004E0F57" w:rsidRDefault="00E20169" w:rsidP="00A34DDA">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小型水素容器の充填温度制御式多連型充填システムの開発・実証及び水素マイクロモビリティの利用実証</w:t>
            </w:r>
          </w:p>
        </w:tc>
      </w:tr>
      <w:tr w:rsidR="004E0F57" w:rsidRPr="004E0F57" w14:paraId="0A5D555D" w14:textId="77777777" w:rsidTr="00A34DDA">
        <w:trPr>
          <w:trHeight w:val="567"/>
          <w:jc w:val="center"/>
        </w:trPr>
        <w:tc>
          <w:tcPr>
            <w:tcW w:w="2245" w:type="dxa"/>
            <w:tcBorders>
              <w:top w:val="single" w:sz="4" w:space="0" w:color="auto"/>
              <w:bottom w:val="single" w:sz="4" w:space="0" w:color="auto"/>
              <w:right w:val="single" w:sz="8" w:space="0" w:color="auto"/>
            </w:tcBorders>
            <w:vAlign w:val="center"/>
          </w:tcPr>
          <w:p w14:paraId="5F03C1BA"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事業者名（所在地）</w:t>
            </w:r>
          </w:p>
        </w:tc>
        <w:tc>
          <w:tcPr>
            <w:tcW w:w="12191" w:type="dxa"/>
            <w:gridSpan w:val="2"/>
            <w:tcBorders>
              <w:top w:val="single" w:sz="4" w:space="0" w:color="auto"/>
              <w:left w:val="single" w:sz="8" w:space="0" w:color="auto"/>
              <w:bottom w:val="single" w:sz="4" w:space="0" w:color="auto"/>
            </w:tcBorders>
            <w:vAlign w:val="center"/>
          </w:tcPr>
          <w:p w14:paraId="2E2BE9E4" w14:textId="77777777" w:rsidR="00E20169" w:rsidRPr="004E0F57" w:rsidRDefault="00E20169" w:rsidP="00E20169">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代表事業者</w:t>
            </w:r>
          </w:p>
          <w:p w14:paraId="65B8AA31" w14:textId="6D8ECC21" w:rsidR="00E20169" w:rsidRPr="004E0F57" w:rsidRDefault="00120E3E" w:rsidP="00E20169">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w:t>
            </w:r>
            <w:r w:rsidR="00E20169" w:rsidRPr="004E0F57">
              <w:rPr>
                <w:rFonts w:ascii="ＭＳ ゴシック" w:eastAsia="ＭＳ ゴシック" w:hAnsi="ＭＳ ゴシック" w:cs="ＭＳ Ｐゴシック" w:hint="eastAsia"/>
                <w:sz w:val="20"/>
                <w:szCs w:val="20"/>
              </w:rPr>
              <w:t>株式会社ミライト・ワン（東京都江東区）</w:t>
            </w:r>
          </w:p>
          <w:p w14:paraId="7865F5E2" w14:textId="77777777" w:rsidR="00E20169" w:rsidRPr="004E0F57" w:rsidRDefault="00E20169" w:rsidP="00E20169">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共同事業者</w:t>
            </w:r>
          </w:p>
          <w:p w14:paraId="7A96E85E" w14:textId="6A597037" w:rsidR="00E20169" w:rsidRPr="004E0F57" w:rsidRDefault="00120E3E" w:rsidP="00E20169">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sz w:val="20"/>
                <w:szCs w:val="20"/>
              </w:rPr>
              <w:t xml:space="preserve">　</w:t>
            </w:r>
            <w:r w:rsidR="00E20169" w:rsidRPr="004E0F57">
              <w:rPr>
                <w:rFonts w:ascii="ＭＳ ゴシック" w:eastAsia="ＭＳ ゴシック" w:hAnsi="ＭＳ ゴシック" w:cs="ＭＳ Ｐゴシック" w:hint="eastAsia"/>
                <w:sz w:val="20"/>
                <w:szCs w:val="20"/>
              </w:rPr>
              <w:t>近畿電機株式会社（和泉市）</w:t>
            </w:r>
          </w:p>
        </w:tc>
      </w:tr>
      <w:tr w:rsidR="004E0F57" w:rsidRPr="004E0F57" w14:paraId="5A6534EA" w14:textId="77777777" w:rsidTr="00730FC3">
        <w:trPr>
          <w:trHeight w:val="567"/>
          <w:jc w:val="center"/>
        </w:trPr>
        <w:tc>
          <w:tcPr>
            <w:tcW w:w="7218" w:type="dxa"/>
            <w:gridSpan w:val="2"/>
            <w:tcBorders>
              <w:top w:val="single" w:sz="4" w:space="0" w:color="auto"/>
              <w:bottom w:val="single" w:sz="4" w:space="0" w:color="auto"/>
              <w:right w:val="single" w:sz="8" w:space="0" w:color="auto"/>
            </w:tcBorders>
            <w:vAlign w:val="center"/>
          </w:tcPr>
          <w:p w14:paraId="39A083F6" w14:textId="77777777" w:rsidR="00E20169" w:rsidRPr="004E0F57" w:rsidRDefault="002E2CD2" w:rsidP="00A34DDA">
            <w:pPr>
              <w:jc w:val="left"/>
              <w:rPr>
                <w:rFonts w:ascii="ＭＳ ゴシック" w:eastAsia="ＭＳ ゴシック" w:hAnsi="ＭＳ ゴシック" w:cs="ＭＳ Ｐゴシック"/>
                <w:b/>
                <w:sz w:val="20"/>
                <w:szCs w:val="20"/>
              </w:rPr>
            </w:pPr>
            <w:r w:rsidRPr="004E0F57">
              <w:rPr>
                <w:rFonts w:ascii="ＭＳ ゴシック" w:eastAsia="ＭＳ ゴシック" w:hAnsi="ＭＳ ゴシック" w:hint="eastAsia"/>
                <w:b/>
                <w:sz w:val="20"/>
                <w:szCs w:val="20"/>
              </w:rPr>
              <w:t>開発・実証事業の概要（</w:t>
            </w:r>
            <w:r w:rsidR="00A07CF2" w:rsidRPr="004E0F57">
              <w:rPr>
                <w:rFonts w:ascii="ＭＳ ゴシック" w:eastAsia="ＭＳ ゴシック" w:hAnsi="ＭＳ ゴシック" w:hint="eastAsia"/>
                <w:b/>
                <w:sz w:val="20"/>
                <w:szCs w:val="20"/>
              </w:rPr>
              <w:t>太字：R4年度の取組み 交付決定時点（8月）</w:t>
            </w:r>
            <w:r w:rsidRPr="004E0F57">
              <w:rPr>
                <w:rFonts w:ascii="ＭＳ ゴシック" w:eastAsia="ＭＳ ゴシック" w:hAnsi="ＭＳ ゴシック" w:hint="eastAsia"/>
                <w:b/>
                <w:sz w:val="20"/>
                <w:szCs w:val="20"/>
              </w:rPr>
              <w:t>）</w:t>
            </w:r>
          </w:p>
        </w:tc>
        <w:tc>
          <w:tcPr>
            <w:tcW w:w="7218" w:type="dxa"/>
            <w:tcBorders>
              <w:top w:val="single" w:sz="4" w:space="0" w:color="auto"/>
              <w:left w:val="single" w:sz="8" w:space="0" w:color="auto"/>
              <w:bottom w:val="single" w:sz="4" w:space="0" w:color="auto"/>
            </w:tcBorders>
            <w:shd w:val="clear" w:color="auto" w:fill="FFF2CC" w:themeFill="accent4" w:themeFillTint="33"/>
            <w:vAlign w:val="center"/>
          </w:tcPr>
          <w:p w14:paraId="5DF35087" w14:textId="77777777" w:rsidR="00E20169" w:rsidRPr="004E0F57" w:rsidRDefault="00C73DC1"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R4年度の事業実績の概要（R5年3月末）</w:t>
            </w:r>
          </w:p>
        </w:tc>
      </w:tr>
      <w:tr w:rsidR="004E0F57" w:rsidRPr="004E0F57" w14:paraId="556413EE" w14:textId="77777777" w:rsidTr="00730FC3">
        <w:trPr>
          <w:trHeight w:val="1016"/>
          <w:jc w:val="center"/>
        </w:trPr>
        <w:tc>
          <w:tcPr>
            <w:tcW w:w="7218" w:type="dxa"/>
            <w:gridSpan w:val="2"/>
            <w:tcBorders>
              <w:top w:val="single" w:sz="4" w:space="0" w:color="auto"/>
              <w:bottom w:val="single" w:sz="18" w:space="0" w:color="auto"/>
              <w:right w:val="single" w:sz="8" w:space="0" w:color="auto"/>
            </w:tcBorders>
            <w:vAlign w:val="center"/>
          </w:tcPr>
          <w:p w14:paraId="77ABE818" w14:textId="539CADB7" w:rsidR="00E20169" w:rsidRPr="004E0F57" w:rsidRDefault="00E20169" w:rsidP="00FF347A">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小型水素容器</w:t>
            </w:r>
            <w:r w:rsidRPr="004E0F57">
              <w:rPr>
                <w:rFonts w:ascii="ＭＳ ゴシック" w:eastAsia="ＭＳ ゴシック" w:hAnsi="ＭＳ ゴシック"/>
                <w:sz w:val="20"/>
                <w:szCs w:val="20"/>
              </w:rPr>
              <w:t>(6</w:t>
            </w:r>
            <w:r w:rsidRPr="004E0F57">
              <w:rPr>
                <w:rFonts w:ascii="ＭＳ ゴシック" w:eastAsia="ＭＳ ゴシック" w:hAnsi="ＭＳ ゴシック" w:hint="eastAsia"/>
                <w:sz w:val="20"/>
                <w:szCs w:val="20"/>
              </w:rPr>
              <w:t>.</w:t>
            </w:r>
            <w:r w:rsidR="00120E3E" w:rsidRPr="004E0F57">
              <w:rPr>
                <w:rFonts w:ascii="ＭＳ ゴシック" w:eastAsia="ＭＳ ゴシック" w:hAnsi="ＭＳ ゴシック"/>
                <w:sz w:val="20"/>
                <w:szCs w:val="20"/>
              </w:rPr>
              <w:t>8L</w:t>
            </w:r>
            <w:r w:rsidRPr="004E0F57">
              <w:rPr>
                <w:rFonts w:ascii="ＭＳ ゴシック" w:eastAsia="ＭＳ ゴシック" w:hAnsi="ＭＳ ゴシック"/>
                <w:sz w:val="20"/>
                <w:szCs w:val="20"/>
              </w:rPr>
              <w:t>)</w:t>
            </w:r>
            <w:r w:rsidRPr="004E0F57">
              <w:rPr>
                <w:rFonts w:ascii="ＭＳ ゴシック" w:eastAsia="ＭＳ ゴシック" w:hAnsi="ＭＳ ゴシック" w:hint="eastAsia"/>
                <w:sz w:val="20"/>
                <w:szCs w:val="20"/>
              </w:rPr>
              <w:t>への充填時の温度上昇制御による充填時間の短縮（既存設備：1本2時間→5本同時充填約</w:t>
            </w:r>
            <w:r w:rsidRPr="004E0F57">
              <w:rPr>
                <w:rFonts w:ascii="ＭＳ ゴシック" w:eastAsia="ＭＳ ゴシック" w:hAnsi="ＭＳ ゴシック"/>
                <w:sz w:val="20"/>
                <w:szCs w:val="20"/>
              </w:rPr>
              <w:t>30</w:t>
            </w:r>
            <w:r w:rsidRPr="004E0F57">
              <w:rPr>
                <w:rFonts w:ascii="ＭＳ ゴシック" w:eastAsia="ＭＳ ゴシック" w:hAnsi="ＭＳ ゴシック" w:hint="eastAsia"/>
                <w:sz w:val="20"/>
                <w:szCs w:val="20"/>
              </w:rPr>
              <w:t>分）を目標に、充填温度制御式多連型充填</w:t>
            </w:r>
            <w:r w:rsidR="00120E3E" w:rsidRPr="004E0F57">
              <w:rPr>
                <w:rFonts w:ascii="ＭＳ ゴシック" w:eastAsia="ＭＳ ゴシック" w:hAnsi="ＭＳ ゴシック" w:hint="eastAsia"/>
                <w:sz w:val="20"/>
                <w:szCs w:val="20"/>
              </w:rPr>
              <w:t>システムを開発・実証するとともに、小型水素容器の輸送実証及び燃料電池（</w:t>
            </w:r>
            <w:r w:rsidRPr="004E0F57">
              <w:rPr>
                <w:rFonts w:ascii="ＭＳ ゴシック" w:eastAsia="ＭＳ ゴシック" w:hAnsi="ＭＳ ゴシック" w:hint="eastAsia"/>
                <w:sz w:val="20"/>
                <w:szCs w:val="20"/>
              </w:rPr>
              <w:t>FC）を活用したマイクロモビリティ（ドローン、アシスト自転車、草刈機）の利用実証を行う。</w:t>
            </w:r>
          </w:p>
          <w:p w14:paraId="18F3E0EC" w14:textId="1B371D3F" w:rsidR="00E20169" w:rsidRPr="004E0F57" w:rsidRDefault="00E20169" w:rsidP="00FF347A">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w:t>
            </w:r>
            <w:r w:rsidR="00285039" w:rsidRPr="004E0F57">
              <w:rPr>
                <w:rFonts w:ascii="ＭＳ ゴシック" w:eastAsia="ＭＳ ゴシック" w:hAnsi="ＭＳ ゴシック" w:hint="eastAsia"/>
                <w:b/>
                <w:sz w:val="20"/>
                <w:szCs w:val="20"/>
              </w:rPr>
              <w:t>R4年</w:t>
            </w:r>
            <w:r w:rsidRPr="004E0F57">
              <w:rPr>
                <w:rFonts w:ascii="ＭＳ ゴシック" w:eastAsia="ＭＳ ゴシック" w:hAnsi="ＭＳ ゴシック" w:hint="eastAsia"/>
                <w:b/>
                <w:sz w:val="20"/>
                <w:szCs w:val="20"/>
              </w:rPr>
              <w:t>度は、小型水素容器の充填温度制御式多連型充填システムの設計及び実証全体のFSを実施するとともに、既製バッテリードローンの改造（FC化）・組立て等を行う。</w:t>
            </w:r>
            <w:r w:rsidRPr="004E0F57">
              <w:rPr>
                <w:rFonts w:ascii="ＭＳ ゴシック" w:eastAsia="ＭＳ ゴシック" w:hAnsi="ＭＳ ゴシック" w:hint="eastAsia"/>
                <w:sz w:val="20"/>
                <w:szCs w:val="20"/>
              </w:rPr>
              <w:t>なお、FCアシスト自転車、FC草刈機は他社既製品を想定している。</w:t>
            </w:r>
          </w:p>
        </w:tc>
        <w:tc>
          <w:tcPr>
            <w:tcW w:w="7218" w:type="dxa"/>
            <w:tcBorders>
              <w:top w:val="single" w:sz="4" w:space="0" w:color="auto"/>
              <w:left w:val="single" w:sz="8" w:space="0" w:color="auto"/>
              <w:bottom w:val="single" w:sz="18" w:space="0" w:color="auto"/>
            </w:tcBorders>
            <w:shd w:val="clear" w:color="auto" w:fill="FFF2CC" w:themeFill="accent4" w:themeFillTint="33"/>
          </w:tcPr>
          <w:p w14:paraId="6606F7CD" w14:textId="77777777" w:rsidR="005C7115" w:rsidRPr="004E0F57" w:rsidRDefault="005C7115" w:rsidP="00644050">
            <w:pPr>
              <w:snapToGrid w:val="0"/>
              <w:jc w:val="left"/>
              <w:rPr>
                <w:rFonts w:ascii="ＭＳ ゴシック" w:eastAsia="ＭＳ ゴシック" w:hAnsi="ＭＳ ゴシック"/>
                <w:sz w:val="20"/>
                <w:szCs w:val="20"/>
              </w:rPr>
            </w:pPr>
          </w:p>
          <w:p w14:paraId="6E12A4B5" w14:textId="3FA63333" w:rsidR="00644050" w:rsidRPr="004E0F57" w:rsidRDefault="00644050" w:rsidP="00644050">
            <w:pPr>
              <w:snapToGrid w:val="0"/>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■充填システムの設計及び事業性評価</w:t>
            </w:r>
          </w:p>
          <w:p w14:paraId="2A0810FD" w14:textId="109DB0D5" w:rsidR="00644050" w:rsidRPr="004E0F57" w:rsidRDefault="005D7A83" w:rsidP="00644050">
            <w:pPr>
              <w:snapToGrid w:val="0"/>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法規制や整備候補地の設置環境等、事業化に係る条件等の評価を踏まえたシステム設計を完了。</w:t>
            </w:r>
          </w:p>
          <w:p w14:paraId="7CCF5BB6" w14:textId="77777777" w:rsidR="00644050" w:rsidRPr="004E0F57" w:rsidRDefault="00644050" w:rsidP="00644050">
            <w:pPr>
              <w:snapToGrid w:val="0"/>
              <w:jc w:val="left"/>
              <w:rPr>
                <w:rFonts w:ascii="ＭＳ ゴシック" w:eastAsia="ＭＳ ゴシック" w:hAnsi="ＭＳ ゴシック"/>
                <w:sz w:val="20"/>
                <w:szCs w:val="20"/>
              </w:rPr>
            </w:pPr>
          </w:p>
          <w:p w14:paraId="5C45A8CA" w14:textId="1E652E88" w:rsidR="00644050" w:rsidRPr="004E0F57" w:rsidRDefault="00644050" w:rsidP="00644050">
            <w:pPr>
              <w:snapToGrid w:val="0"/>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■小型水素容器の輸送実証</w:t>
            </w:r>
            <w:r w:rsidR="005D7A83" w:rsidRPr="004E0F57">
              <w:rPr>
                <w:rFonts w:ascii="ＭＳ ゴシック" w:eastAsia="ＭＳ ゴシック" w:hAnsi="ＭＳ ゴシック" w:hint="eastAsia"/>
                <w:sz w:val="20"/>
                <w:szCs w:val="20"/>
              </w:rPr>
              <w:t>に係る調査・検討</w:t>
            </w:r>
          </w:p>
          <w:p w14:paraId="2CE5851C" w14:textId="001CC65A" w:rsidR="00644050" w:rsidRPr="004E0F57" w:rsidRDefault="005D7A83" w:rsidP="000C5ABE">
            <w:pPr>
              <w:snapToGrid w:val="0"/>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次年度からの輸送実証に向けた、輸送車の法規制対応及び付帯装置等について調査・検討を実施。</w:t>
            </w:r>
          </w:p>
          <w:p w14:paraId="7F1C0EFA" w14:textId="77777777" w:rsidR="00644050" w:rsidRPr="004E0F57" w:rsidRDefault="00644050" w:rsidP="000C5ABE">
            <w:pPr>
              <w:snapToGrid w:val="0"/>
              <w:jc w:val="left"/>
              <w:rPr>
                <w:rFonts w:ascii="ＭＳ ゴシック" w:eastAsia="ＭＳ ゴシック" w:hAnsi="ＭＳ ゴシック"/>
                <w:sz w:val="20"/>
                <w:szCs w:val="20"/>
              </w:rPr>
            </w:pPr>
          </w:p>
          <w:p w14:paraId="71E0D69A" w14:textId="21BB0C08" w:rsidR="00644050" w:rsidRPr="004E0F57" w:rsidRDefault="00644050" w:rsidP="000C5ABE">
            <w:pPr>
              <w:snapToGrid w:val="0"/>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■FCドローンの利用実証</w:t>
            </w:r>
          </w:p>
          <w:p w14:paraId="7F737AE5" w14:textId="56BB1230" w:rsidR="00644050" w:rsidRPr="004E0F57" w:rsidRDefault="005D7A83" w:rsidP="000C5ABE">
            <w:pPr>
              <w:snapToGrid w:val="0"/>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w:t>
            </w:r>
            <w:r w:rsidR="006D1ACE" w:rsidRPr="004E0F57">
              <w:rPr>
                <w:rFonts w:ascii="ＭＳ ゴシック" w:eastAsia="ＭＳ ゴシック" w:hAnsi="ＭＳ ゴシック" w:hint="eastAsia"/>
                <w:sz w:val="20"/>
                <w:szCs w:val="20"/>
              </w:rPr>
              <w:t>2</w:t>
            </w:r>
            <w:r w:rsidR="006D1ACE" w:rsidRPr="004E0F57">
              <w:rPr>
                <w:rFonts w:ascii="ＭＳ ゴシック" w:eastAsia="ＭＳ ゴシック" w:hAnsi="ＭＳ ゴシック"/>
                <w:sz w:val="20"/>
                <w:szCs w:val="20"/>
              </w:rPr>
              <w:t>.7kW</w:t>
            </w:r>
            <w:r w:rsidR="006D1ACE" w:rsidRPr="004E0F57">
              <w:rPr>
                <w:rFonts w:ascii="ＭＳ ゴシック" w:eastAsia="ＭＳ ゴシック" w:hAnsi="ＭＳ ゴシック" w:hint="eastAsia"/>
                <w:sz w:val="20"/>
                <w:szCs w:val="20"/>
              </w:rPr>
              <w:t>の</w:t>
            </w:r>
            <w:r w:rsidR="006D1ACE" w:rsidRPr="004E0F57">
              <w:rPr>
                <w:rFonts w:ascii="ＭＳ ゴシック" w:eastAsia="ＭＳ ゴシック" w:hAnsi="ＭＳ ゴシック"/>
                <w:sz w:val="20"/>
                <w:szCs w:val="20"/>
              </w:rPr>
              <w:t>FC</w:t>
            </w:r>
            <w:r w:rsidR="006D1ACE" w:rsidRPr="004E0F57">
              <w:rPr>
                <w:rFonts w:ascii="ＭＳ ゴシック" w:eastAsia="ＭＳ ゴシック" w:hAnsi="ＭＳ ゴシック" w:hint="eastAsia"/>
                <w:sz w:val="20"/>
                <w:szCs w:val="20"/>
              </w:rPr>
              <w:t>を搭載した実証用ドローンの設計及び機体製作を実施。製作した機体にて飛行実証を実施し、飛行時の安定性・安全性を確認した</w:t>
            </w:r>
            <w:r w:rsidRPr="004E0F57">
              <w:rPr>
                <w:rFonts w:ascii="ＭＳ ゴシック" w:eastAsia="ＭＳ ゴシック" w:hAnsi="ＭＳ ゴシック" w:hint="eastAsia"/>
                <w:sz w:val="20"/>
                <w:szCs w:val="20"/>
              </w:rPr>
              <w:t>。</w:t>
            </w:r>
          </w:p>
          <w:p w14:paraId="403BE8F0" w14:textId="21F04A01" w:rsidR="00644050" w:rsidRPr="004E0F57" w:rsidRDefault="00644050" w:rsidP="000C5ABE">
            <w:pPr>
              <w:snapToGrid w:val="0"/>
              <w:jc w:val="left"/>
              <w:rPr>
                <w:rFonts w:ascii="ＭＳ ゴシック" w:eastAsia="ＭＳ ゴシック" w:hAnsi="ＭＳ ゴシック"/>
                <w:sz w:val="20"/>
                <w:szCs w:val="20"/>
              </w:rPr>
            </w:pPr>
          </w:p>
        </w:tc>
      </w:tr>
    </w:tbl>
    <w:p w14:paraId="7B5D7C01" w14:textId="77777777" w:rsidR="00E20169" w:rsidRPr="004E0F57" w:rsidRDefault="00E20169" w:rsidP="00C73F30">
      <w:pPr>
        <w:jc w:val="left"/>
        <w:rPr>
          <w:rFonts w:ascii="ＭＳ ゴシック" w:eastAsia="ＭＳ ゴシック" w:hAnsi="ＭＳ ゴシック"/>
          <w:b/>
          <w:sz w:val="24"/>
        </w:rPr>
      </w:pPr>
    </w:p>
    <w:p w14:paraId="4C6B3DCE" w14:textId="77777777" w:rsidR="00E20169" w:rsidRPr="004E0F57" w:rsidRDefault="00E20169" w:rsidP="00C73F30">
      <w:pPr>
        <w:jc w:val="left"/>
        <w:rPr>
          <w:rFonts w:ascii="ＭＳ ゴシック" w:eastAsia="ＭＳ ゴシック" w:hAnsi="ＭＳ ゴシック"/>
          <w:b/>
          <w:sz w:val="24"/>
        </w:rPr>
      </w:pPr>
    </w:p>
    <w:p w14:paraId="492EE306" w14:textId="77777777" w:rsidR="005E329F" w:rsidRPr="004E0F57" w:rsidRDefault="005E329F" w:rsidP="00C73F30">
      <w:pPr>
        <w:jc w:val="left"/>
        <w:rPr>
          <w:rFonts w:ascii="ＭＳ ゴシック" w:eastAsia="ＭＳ ゴシック" w:hAnsi="ＭＳ ゴシック"/>
          <w:b/>
          <w:sz w:val="24"/>
        </w:rPr>
      </w:pPr>
    </w:p>
    <w:p w14:paraId="26C83932" w14:textId="77777777" w:rsidR="005E329F" w:rsidRPr="004E0F57" w:rsidRDefault="005E329F" w:rsidP="00C73F30">
      <w:pPr>
        <w:jc w:val="left"/>
        <w:rPr>
          <w:rFonts w:ascii="ＭＳ ゴシック" w:eastAsia="ＭＳ ゴシック" w:hAnsi="ＭＳ ゴシック"/>
          <w:b/>
          <w:sz w:val="24"/>
        </w:rPr>
      </w:pPr>
    </w:p>
    <w:p w14:paraId="6A46E8BC" w14:textId="77777777" w:rsidR="005E329F" w:rsidRPr="004E0F57" w:rsidRDefault="005E329F">
      <w:pPr>
        <w:widowControl/>
        <w:jc w:val="left"/>
        <w:rPr>
          <w:rFonts w:ascii="ＭＳ ゴシック" w:eastAsia="ＭＳ ゴシック" w:hAnsi="ＭＳ ゴシック"/>
          <w:b/>
          <w:sz w:val="24"/>
        </w:rPr>
      </w:pPr>
      <w:r w:rsidRPr="004E0F57">
        <w:rPr>
          <w:rFonts w:ascii="ＭＳ ゴシック" w:eastAsia="ＭＳ ゴシック" w:hAnsi="ＭＳ ゴシック"/>
          <w:b/>
          <w:sz w:val="24"/>
        </w:rPr>
        <w:br w:type="page"/>
      </w:r>
    </w:p>
    <w:p w14:paraId="3D5B6FA1" w14:textId="77777777" w:rsidR="00C73F30" w:rsidRPr="004E0F57" w:rsidRDefault="00C73F30" w:rsidP="00C73F30">
      <w:pPr>
        <w:jc w:val="left"/>
        <w:rPr>
          <w:rFonts w:ascii="ＭＳ ゴシック" w:eastAsia="ＭＳ ゴシック" w:hAnsi="ＭＳ ゴシック"/>
          <w:b/>
          <w:sz w:val="24"/>
        </w:rPr>
      </w:pPr>
      <w:r w:rsidRPr="004E0F57">
        <w:rPr>
          <w:rFonts w:ascii="ＭＳ ゴシック" w:eastAsia="ＭＳ ゴシック" w:hAnsi="ＭＳ ゴシック" w:hint="eastAsia"/>
          <w:b/>
          <w:sz w:val="24"/>
        </w:rPr>
        <w:lastRenderedPageBreak/>
        <w:t>【次世代モビリティ】</w:t>
      </w:r>
    </w:p>
    <w:tbl>
      <w:tblPr>
        <w:tblW w:w="14436"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5"/>
        <w:gridCol w:w="4973"/>
        <w:gridCol w:w="7218"/>
      </w:tblGrid>
      <w:tr w:rsidR="004E0F57" w:rsidRPr="004E0F57" w14:paraId="2B1A24EC" w14:textId="77777777" w:rsidTr="00A34DDA">
        <w:trPr>
          <w:trHeight w:val="567"/>
          <w:jc w:val="center"/>
        </w:trPr>
        <w:tc>
          <w:tcPr>
            <w:tcW w:w="2245" w:type="dxa"/>
            <w:tcBorders>
              <w:top w:val="single" w:sz="18" w:space="0" w:color="auto"/>
              <w:bottom w:val="single" w:sz="4" w:space="0" w:color="auto"/>
              <w:right w:val="single" w:sz="8" w:space="0" w:color="auto"/>
            </w:tcBorders>
            <w:vAlign w:val="center"/>
          </w:tcPr>
          <w:p w14:paraId="77D64C93"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計画名称</w:t>
            </w:r>
          </w:p>
        </w:tc>
        <w:tc>
          <w:tcPr>
            <w:tcW w:w="12191" w:type="dxa"/>
            <w:gridSpan w:val="2"/>
            <w:tcBorders>
              <w:top w:val="single" w:sz="18" w:space="0" w:color="auto"/>
              <w:left w:val="single" w:sz="8" w:space="0" w:color="auto"/>
              <w:bottom w:val="single" w:sz="4" w:space="0" w:color="auto"/>
            </w:tcBorders>
            <w:vAlign w:val="center"/>
          </w:tcPr>
          <w:p w14:paraId="7344A27A" w14:textId="77777777" w:rsidR="00E20169" w:rsidRPr="004E0F57" w:rsidRDefault="00E20169" w:rsidP="00A34DDA">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移動時ゼロカーボン（ゼロカーボンムーブ）を実現する次世代水上バス向け大容量ワイヤレス充電システムの開発・実証</w:t>
            </w:r>
          </w:p>
        </w:tc>
      </w:tr>
      <w:tr w:rsidR="004E0F57" w:rsidRPr="004E0F57" w14:paraId="2F0372E2" w14:textId="77777777" w:rsidTr="00A34DDA">
        <w:trPr>
          <w:trHeight w:val="567"/>
          <w:jc w:val="center"/>
        </w:trPr>
        <w:tc>
          <w:tcPr>
            <w:tcW w:w="2245" w:type="dxa"/>
            <w:tcBorders>
              <w:top w:val="single" w:sz="4" w:space="0" w:color="auto"/>
              <w:bottom w:val="single" w:sz="4" w:space="0" w:color="auto"/>
              <w:right w:val="single" w:sz="8" w:space="0" w:color="auto"/>
            </w:tcBorders>
            <w:vAlign w:val="center"/>
          </w:tcPr>
          <w:p w14:paraId="25073C4A"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事業者名（所在地）</w:t>
            </w:r>
          </w:p>
        </w:tc>
        <w:tc>
          <w:tcPr>
            <w:tcW w:w="12191" w:type="dxa"/>
            <w:gridSpan w:val="2"/>
            <w:tcBorders>
              <w:top w:val="single" w:sz="4" w:space="0" w:color="auto"/>
              <w:left w:val="single" w:sz="8" w:space="0" w:color="auto"/>
              <w:bottom w:val="single" w:sz="4" w:space="0" w:color="auto"/>
            </w:tcBorders>
            <w:vAlign w:val="center"/>
          </w:tcPr>
          <w:p w14:paraId="21A0B275" w14:textId="77777777" w:rsidR="00E20169" w:rsidRPr="004E0F57" w:rsidRDefault="00E20169" w:rsidP="004F3505">
            <w:pPr>
              <w:spacing w:line="300" w:lineRule="exact"/>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代表事業者</w:t>
            </w:r>
          </w:p>
          <w:p w14:paraId="2CEB0899" w14:textId="2C775BE5" w:rsidR="00E20169" w:rsidRPr="004E0F57" w:rsidRDefault="00120E3E" w:rsidP="004F3505">
            <w:pPr>
              <w:spacing w:line="300" w:lineRule="exact"/>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w:t>
            </w:r>
            <w:r w:rsidR="00E20169" w:rsidRPr="004E0F57">
              <w:rPr>
                <w:rFonts w:ascii="ＭＳ ゴシック" w:eastAsia="ＭＳ ゴシック" w:hAnsi="ＭＳ ゴシック" w:cs="ＭＳ Ｐゴシック" w:hint="eastAsia"/>
                <w:sz w:val="20"/>
                <w:szCs w:val="20"/>
              </w:rPr>
              <w:t>株式会社ダイヘン（大阪市）</w:t>
            </w:r>
          </w:p>
          <w:p w14:paraId="4FB5A41B" w14:textId="77777777" w:rsidR="00E20169" w:rsidRPr="004E0F57" w:rsidRDefault="00E20169" w:rsidP="004F3505">
            <w:pPr>
              <w:spacing w:line="300" w:lineRule="exact"/>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共同事業者</w:t>
            </w:r>
          </w:p>
          <w:p w14:paraId="06658770" w14:textId="77777777" w:rsidR="00E20169" w:rsidRPr="004E0F57" w:rsidRDefault="00E20169" w:rsidP="004F3505">
            <w:pPr>
              <w:spacing w:line="300" w:lineRule="exact"/>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・ＥＶ船販売株式会社（東京都中央区）</w:t>
            </w:r>
          </w:p>
          <w:p w14:paraId="09C6BA18" w14:textId="34B11586" w:rsidR="00E20169" w:rsidRPr="004E0F57" w:rsidRDefault="00E20169" w:rsidP="004F3505">
            <w:pPr>
              <w:spacing w:line="300" w:lineRule="exact"/>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・大阪水上バス株式会社（大阪市）</w:t>
            </w:r>
          </w:p>
          <w:p w14:paraId="27DDF128" w14:textId="77777777" w:rsidR="00E20169" w:rsidRPr="004E0F57" w:rsidRDefault="00E20169" w:rsidP="004F3505">
            <w:pPr>
              <w:spacing w:line="300" w:lineRule="exact"/>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・株式会社クリエイション（堺市）</w:t>
            </w:r>
          </w:p>
          <w:p w14:paraId="087942C7" w14:textId="77777777" w:rsidR="00E20169" w:rsidRPr="004E0F57" w:rsidRDefault="00E20169" w:rsidP="004F3505">
            <w:pPr>
              <w:spacing w:line="300" w:lineRule="exact"/>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sz w:val="20"/>
                <w:szCs w:val="20"/>
              </w:rPr>
              <w:t xml:space="preserve">　・</w:t>
            </w:r>
            <w:proofErr w:type="spellStart"/>
            <w:r w:rsidRPr="004E0F57">
              <w:rPr>
                <w:rFonts w:ascii="ＭＳ ゴシック" w:eastAsia="ＭＳ ゴシック" w:hAnsi="ＭＳ ゴシック" w:cs="ＭＳ Ｐゴシック" w:hint="eastAsia"/>
                <w:sz w:val="20"/>
                <w:szCs w:val="20"/>
              </w:rPr>
              <w:t>Marindows</w:t>
            </w:r>
            <w:proofErr w:type="spellEnd"/>
            <w:r w:rsidRPr="004E0F57">
              <w:rPr>
                <w:rFonts w:ascii="ＭＳ ゴシック" w:eastAsia="ＭＳ ゴシック" w:hAnsi="ＭＳ ゴシック" w:cs="ＭＳ Ｐゴシック" w:hint="eastAsia"/>
                <w:sz w:val="20"/>
                <w:szCs w:val="20"/>
              </w:rPr>
              <w:t>株式会社（東京都港区）</w:t>
            </w:r>
          </w:p>
        </w:tc>
      </w:tr>
      <w:tr w:rsidR="004E0F57" w:rsidRPr="004E0F57" w14:paraId="5129BF92" w14:textId="77777777" w:rsidTr="00730FC3">
        <w:trPr>
          <w:trHeight w:val="567"/>
          <w:jc w:val="center"/>
        </w:trPr>
        <w:tc>
          <w:tcPr>
            <w:tcW w:w="7218" w:type="dxa"/>
            <w:gridSpan w:val="2"/>
            <w:tcBorders>
              <w:top w:val="single" w:sz="4" w:space="0" w:color="auto"/>
              <w:bottom w:val="single" w:sz="4" w:space="0" w:color="auto"/>
              <w:right w:val="single" w:sz="8" w:space="0" w:color="auto"/>
            </w:tcBorders>
            <w:vAlign w:val="center"/>
          </w:tcPr>
          <w:p w14:paraId="325B107C" w14:textId="77777777" w:rsidR="00E20169" w:rsidRPr="004E0F57" w:rsidRDefault="002E2CD2" w:rsidP="00A34DDA">
            <w:pPr>
              <w:jc w:val="left"/>
              <w:rPr>
                <w:rFonts w:ascii="ＭＳ ゴシック" w:eastAsia="ＭＳ ゴシック" w:hAnsi="ＭＳ ゴシック" w:cs="ＭＳ Ｐゴシック"/>
                <w:b/>
                <w:sz w:val="20"/>
                <w:szCs w:val="20"/>
              </w:rPr>
            </w:pPr>
            <w:r w:rsidRPr="004E0F57">
              <w:rPr>
                <w:rFonts w:ascii="ＭＳ ゴシック" w:eastAsia="ＭＳ ゴシック" w:hAnsi="ＭＳ ゴシック" w:hint="eastAsia"/>
                <w:b/>
                <w:sz w:val="20"/>
                <w:szCs w:val="20"/>
              </w:rPr>
              <w:t>開発・実証事業の概要（</w:t>
            </w:r>
            <w:r w:rsidR="00A07CF2" w:rsidRPr="004E0F57">
              <w:rPr>
                <w:rFonts w:ascii="ＭＳ ゴシック" w:eastAsia="ＭＳ ゴシック" w:hAnsi="ＭＳ ゴシック" w:hint="eastAsia"/>
                <w:b/>
                <w:sz w:val="20"/>
                <w:szCs w:val="20"/>
              </w:rPr>
              <w:t>太字：R4年度の取組み 交付決定時点（8月）</w:t>
            </w:r>
            <w:r w:rsidRPr="004E0F57">
              <w:rPr>
                <w:rFonts w:ascii="ＭＳ ゴシック" w:eastAsia="ＭＳ ゴシック" w:hAnsi="ＭＳ ゴシック" w:hint="eastAsia"/>
                <w:b/>
                <w:sz w:val="20"/>
                <w:szCs w:val="20"/>
              </w:rPr>
              <w:t>）</w:t>
            </w:r>
          </w:p>
        </w:tc>
        <w:tc>
          <w:tcPr>
            <w:tcW w:w="7218" w:type="dxa"/>
            <w:tcBorders>
              <w:top w:val="single" w:sz="4" w:space="0" w:color="auto"/>
              <w:left w:val="single" w:sz="8" w:space="0" w:color="auto"/>
              <w:bottom w:val="single" w:sz="4" w:space="0" w:color="auto"/>
            </w:tcBorders>
            <w:shd w:val="clear" w:color="auto" w:fill="FFF2CC" w:themeFill="accent4" w:themeFillTint="33"/>
            <w:vAlign w:val="center"/>
          </w:tcPr>
          <w:p w14:paraId="6A942A5A" w14:textId="77777777" w:rsidR="00E20169" w:rsidRPr="004E0F57" w:rsidRDefault="00C73DC1"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R4年度の事業実績の概要（R5年3月末）</w:t>
            </w:r>
          </w:p>
        </w:tc>
      </w:tr>
      <w:tr w:rsidR="004E0F57" w:rsidRPr="004E0F57" w14:paraId="4597F741" w14:textId="77777777" w:rsidTr="00730FC3">
        <w:trPr>
          <w:trHeight w:val="1016"/>
          <w:jc w:val="center"/>
        </w:trPr>
        <w:tc>
          <w:tcPr>
            <w:tcW w:w="7218" w:type="dxa"/>
            <w:gridSpan w:val="2"/>
            <w:tcBorders>
              <w:top w:val="single" w:sz="4" w:space="0" w:color="auto"/>
              <w:bottom w:val="single" w:sz="18" w:space="0" w:color="auto"/>
              <w:right w:val="single" w:sz="8" w:space="0" w:color="auto"/>
            </w:tcBorders>
            <w:vAlign w:val="center"/>
          </w:tcPr>
          <w:p w14:paraId="49A72E10" w14:textId="77777777" w:rsidR="00EE14BE" w:rsidRPr="004E0F57" w:rsidRDefault="00EE14BE" w:rsidP="00FF347A">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万博時に「船舶向け大容量ワイヤレス充放電×完全無人自律航行×電動化を搭載した次世代の都市型電動水上バス」の開発・運航を実現し、万博時に延伸される電鉄、ターミナル駅からのシャトルＥＶバス等とＥＶ船がシームレスに連携した移動時の快適性・利便性・安全性の高い「ゼロカーボンムーブ」を推進することを目指す。</w:t>
            </w:r>
          </w:p>
          <w:p w14:paraId="2D9EF67A" w14:textId="77777777" w:rsidR="00EE14BE" w:rsidRPr="004E0F57" w:rsidRDefault="00EE14BE" w:rsidP="00FF347A">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上記実現に向け、３か年にわたり、船舶向けの最適な充放電装置の開発と完全自律航行を可能とするシステムの開発・検証と、それらを搭載した電動船（船体）の開発および運航実証を目指す。</w:t>
            </w:r>
          </w:p>
          <w:p w14:paraId="466277EB" w14:textId="0B30AA09" w:rsidR="00EE14BE" w:rsidRPr="004E0F57" w:rsidRDefault="00EE14BE" w:rsidP="00FF347A">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現時点で想定している船体は、総トン数：19</w:t>
            </w:r>
            <w:r w:rsidR="0072750B" w:rsidRPr="004E0F57">
              <w:rPr>
                <w:rFonts w:ascii="ＭＳ ゴシック" w:eastAsia="ＭＳ ゴシック" w:hAnsi="ＭＳ ゴシック" w:hint="eastAsia"/>
                <w:sz w:val="20"/>
                <w:szCs w:val="20"/>
              </w:rPr>
              <w:t>t</w:t>
            </w:r>
            <w:r w:rsidRPr="004E0F57">
              <w:rPr>
                <w:rFonts w:ascii="ＭＳ ゴシック" w:eastAsia="ＭＳ ゴシック" w:hAnsi="ＭＳ ゴシック" w:hint="eastAsia"/>
                <w:sz w:val="20"/>
                <w:szCs w:val="20"/>
              </w:rPr>
              <w:t>、モーター定格出力：100kW、蓄電池容量：150kWh、定員：60名となる。なお、実証実験場所については、海（夢洲―舞洲間）または川（大阪城港近郊）を想定している。</w:t>
            </w:r>
          </w:p>
          <w:p w14:paraId="4A9F44CB" w14:textId="06EF9EE7" w:rsidR="00EE14BE" w:rsidRPr="004E0F57" w:rsidRDefault="00EE14BE" w:rsidP="00FF347A">
            <w:pPr>
              <w:spacing w:beforeLines="50" w:before="161" w:afterLines="50" w:after="161"/>
              <w:jc w:val="left"/>
              <w:rPr>
                <w:rFonts w:ascii="ＭＳ ゴシック" w:eastAsia="ＭＳ ゴシック" w:hAnsi="ＭＳ ゴシック"/>
                <w:b/>
                <w:sz w:val="20"/>
                <w:szCs w:val="20"/>
              </w:rPr>
            </w:pPr>
            <w:r w:rsidRPr="004E0F57">
              <w:rPr>
                <w:rFonts w:ascii="ＭＳ ゴシック" w:eastAsia="ＭＳ ゴシック" w:hAnsi="ＭＳ ゴシック" w:hint="eastAsia"/>
                <w:sz w:val="20"/>
                <w:szCs w:val="20"/>
              </w:rPr>
              <w:t xml:space="preserve">　</w:t>
            </w:r>
            <w:r w:rsidR="00120E3E" w:rsidRPr="004E0F57">
              <w:rPr>
                <w:rFonts w:ascii="ＭＳ ゴシック" w:eastAsia="ＭＳ ゴシック" w:hAnsi="ＭＳ ゴシック" w:hint="eastAsia"/>
                <w:b/>
                <w:sz w:val="20"/>
                <w:szCs w:val="20"/>
              </w:rPr>
              <w:t>R</w:t>
            </w:r>
            <w:r w:rsidR="00120E3E" w:rsidRPr="004E0F57">
              <w:rPr>
                <w:rFonts w:ascii="ＭＳ ゴシック" w:eastAsia="ＭＳ ゴシック" w:hAnsi="ＭＳ ゴシック"/>
                <w:b/>
                <w:sz w:val="20"/>
                <w:szCs w:val="20"/>
              </w:rPr>
              <w:t>4</w:t>
            </w:r>
            <w:r w:rsidRPr="004E0F57">
              <w:rPr>
                <w:rFonts w:ascii="ＭＳ ゴシック" w:eastAsia="ＭＳ ゴシック" w:hAnsi="ＭＳ ゴシック" w:hint="eastAsia"/>
                <w:b/>
                <w:sz w:val="20"/>
                <w:szCs w:val="20"/>
              </w:rPr>
              <w:t>年度は船舶向けのワイヤレス充電装置の実用化に向けた、大容量（25kW）システムの試作および防水小型筐体の開発を行う。</w:t>
            </w:r>
          </w:p>
        </w:tc>
        <w:tc>
          <w:tcPr>
            <w:tcW w:w="7218" w:type="dxa"/>
            <w:tcBorders>
              <w:top w:val="single" w:sz="4" w:space="0" w:color="auto"/>
              <w:left w:val="single" w:sz="8" w:space="0" w:color="auto"/>
              <w:bottom w:val="single" w:sz="18" w:space="0" w:color="auto"/>
            </w:tcBorders>
            <w:shd w:val="clear" w:color="auto" w:fill="FFF2CC" w:themeFill="accent4" w:themeFillTint="33"/>
          </w:tcPr>
          <w:p w14:paraId="2E54CA86" w14:textId="77777777" w:rsidR="005C7115" w:rsidRPr="004E0F57" w:rsidRDefault="005C7115" w:rsidP="000C5ABE">
            <w:pPr>
              <w:snapToGrid w:val="0"/>
              <w:jc w:val="left"/>
              <w:rPr>
                <w:rFonts w:ascii="ＭＳ ゴシック" w:eastAsia="ＭＳ ゴシック" w:hAnsi="ＭＳ ゴシック"/>
                <w:bCs/>
                <w:sz w:val="20"/>
                <w:szCs w:val="20"/>
              </w:rPr>
            </w:pPr>
          </w:p>
          <w:p w14:paraId="14056978" w14:textId="20C6F8D8" w:rsidR="006D1ACE" w:rsidRPr="004E0F57" w:rsidRDefault="006D1ACE" w:rsidP="006D1AC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■船舶向けワイヤレス充電システムの開発</w:t>
            </w:r>
            <w:r w:rsidR="004F28D5">
              <w:rPr>
                <w:rFonts w:ascii="ＭＳ ゴシック" w:eastAsia="ＭＳ ゴシック" w:hAnsi="ＭＳ ゴシック" w:hint="eastAsia"/>
                <w:bCs/>
                <w:sz w:val="20"/>
                <w:szCs w:val="20"/>
              </w:rPr>
              <w:t>（代表事業者</w:t>
            </w:r>
            <w:r w:rsidRPr="004E0F57">
              <w:rPr>
                <w:rFonts w:ascii="ＭＳ ゴシック" w:eastAsia="ＭＳ ゴシック" w:hAnsi="ＭＳ ゴシック" w:hint="eastAsia"/>
                <w:bCs/>
                <w:sz w:val="20"/>
                <w:szCs w:val="20"/>
              </w:rPr>
              <w:t>）</w:t>
            </w:r>
          </w:p>
          <w:p w14:paraId="2EABCB28" w14:textId="77777777" w:rsidR="006D1ACE" w:rsidRPr="004E0F57" w:rsidRDefault="006D1ACE" w:rsidP="006D1ACE">
            <w:pPr>
              <w:snapToGrid w:val="0"/>
              <w:ind w:firstLineChars="100" w:firstLine="204"/>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都市型水上モビリティ向けの50kW充電システム開発のベースとなる、25kWのシステム開発に向けた試作基板の設計・製作を行い、充電動作確認試験を実施。併せて、小型・防水筐体の設計検討、および実装すべき放電電力に関する仕様検討を実施。R4年度計画の通り</w:t>
            </w:r>
            <w:r w:rsidRPr="004E0F57">
              <w:rPr>
                <w:rFonts w:ascii="ＭＳ ゴシック" w:eastAsia="ＭＳ ゴシック" w:hAnsi="ＭＳ ゴシック"/>
                <w:bCs/>
                <w:sz w:val="20"/>
                <w:szCs w:val="20"/>
              </w:rPr>
              <w:t>試作機によって目標値の25kWのワイヤレス充電が行えることを確認した。</w:t>
            </w:r>
          </w:p>
          <w:p w14:paraId="0F9D779B" w14:textId="77777777" w:rsidR="006D1ACE" w:rsidRPr="004E0F57" w:rsidRDefault="006D1ACE" w:rsidP="006D1ACE">
            <w:pPr>
              <w:snapToGrid w:val="0"/>
              <w:jc w:val="left"/>
              <w:rPr>
                <w:rFonts w:ascii="ＭＳ ゴシック" w:eastAsia="ＭＳ ゴシック" w:hAnsi="ＭＳ ゴシック"/>
                <w:bCs/>
                <w:sz w:val="20"/>
                <w:szCs w:val="20"/>
              </w:rPr>
            </w:pPr>
          </w:p>
          <w:p w14:paraId="27022005" w14:textId="77777777" w:rsidR="006D1ACE" w:rsidRPr="004E0F57" w:rsidRDefault="006D1ACE" w:rsidP="006D1ACE">
            <w:pPr>
              <w:snapToGrid w:val="0"/>
              <w:jc w:val="left"/>
              <w:rPr>
                <w:rFonts w:ascii="ＭＳ ゴシック" w:eastAsia="ＭＳ ゴシック" w:hAnsi="ＭＳ ゴシック"/>
                <w:bCs/>
                <w:sz w:val="20"/>
                <w:szCs w:val="20"/>
              </w:rPr>
            </w:pPr>
          </w:p>
          <w:p w14:paraId="036B927D" w14:textId="1C1BE43B" w:rsidR="006D1ACE" w:rsidRPr="004E0F57" w:rsidRDefault="006D1ACE" w:rsidP="004F28D5">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■電動船の開発及び事業化検討（</w:t>
            </w:r>
            <w:r w:rsidR="004F28D5">
              <w:rPr>
                <w:rFonts w:ascii="ＭＳ ゴシック" w:eastAsia="ＭＳ ゴシック" w:hAnsi="ＭＳ ゴシック" w:hint="eastAsia"/>
                <w:bCs/>
                <w:sz w:val="20"/>
                <w:szCs w:val="20"/>
              </w:rPr>
              <w:t>共同事業者</w:t>
            </w:r>
            <w:r w:rsidRPr="004E0F57">
              <w:rPr>
                <w:rFonts w:ascii="ＭＳ ゴシック" w:eastAsia="ＭＳ ゴシック" w:hAnsi="ＭＳ ゴシック" w:hint="eastAsia"/>
                <w:bCs/>
                <w:sz w:val="20"/>
                <w:szCs w:val="20"/>
              </w:rPr>
              <w:t>）</w:t>
            </w:r>
          </w:p>
          <w:p w14:paraId="50DF67CD" w14:textId="77777777" w:rsidR="006D1ACE" w:rsidRPr="004E0F57" w:rsidRDefault="006D1ACE" w:rsidP="006D1ACE">
            <w:pPr>
              <w:snapToGrid w:val="0"/>
              <w:ind w:firstLineChars="100" w:firstLine="204"/>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本ワイヤレス充電システムを搭載するモビリティに最適なバッテリー・電動推進機等の選定や航路検討、エネルギーマネジメントを組み込んだ新しいモビリティサービス、ならびに将来の自律航行等の事業可能性について調査・検討を実施。国の船舶の安全基準強化の検討と事業準備に要する期間等も踏まえて検討した結果、事業可能性はないとの結論に至った。</w:t>
            </w:r>
          </w:p>
          <w:p w14:paraId="259E0BA0" w14:textId="77777777" w:rsidR="006D1ACE" w:rsidRPr="004E0F57" w:rsidRDefault="006D1ACE" w:rsidP="006D1ACE">
            <w:pPr>
              <w:snapToGrid w:val="0"/>
              <w:jc w:val="left"/>
              <w:rPr>
                <w:rFonts w:ascii="ＭＳ ゴシック" w:eastAsia="ＭＳ ゴシック" w:hAnsi="ＭＳ ゴシック"/>
                <w:bCs/>
                <w:sz w:val="20"/>
                <w:szCs w:val="20"/>
              </w:rPr>
            </w:pPr>
          </w:p>
          <w:p w14:paraId="50D2E495" w14:textId="3A53B1EC" w:rsidR="00B66F1A" w:rsidRPr="004E0F57" w:rsidRDefault="00B66F1A" w:rsidP="000C5ABE">
            <w:pPr>
              <w:snapToGrid w:val="0"/>
              <w:jc w:val="left"/>
              <w:rPr>
                <w:rFonts w:ascii="ＭＳ ゴシック" w:eastAsia="ＭＳ ゴシック" w:hAnsi="ＭＳ ゴシック"/>
                <w:bCs/>
                <w:sz w:val="20"/>
                <w:szCs w:val="20"/>
                <w:highlight w:val="yellow"/>
              </w:rPr>
            </w:pPr>
          </w:p>
        </w:tc>
      </w:tr>
    </w:tbl>
    <w:p w14:paraId="71F54B42" w14:textId="77777777" w:rsidR="00FF347A" w:rsidRPr="004E0F57" w:rsidRDefault="00FF347A" w:rsidP="00C73F30">
      <w:pPr>
        <w:jc w:val="left"/>
        <w:rPr>
          <w:rFonts w:ascii="ＭＳ ゴシック" w:eastAsia="ＭＳ ゴシック" w:hAnsi="ＭＳ ゴシック"/>
          <w:b/>
          <w:sz w:val="24"/>
        </w:rPr>
      </w:pPr>
    </w:p>
    <w:p w14:paraId="6A550A3A" w14:textId="07057928" w:rsidR="00FF347A" w:rsidRDefault="00FF347A" w:rsidP="00C73F30">
      <w:pPr>
        <w:jc w:val="left"/>
        <w:rPr>
          <w:rFonts w:ascii="ＭＳ ゴシック" w:eastAsia="ＭＳ ゴシック" w:hAnsi="ＭＳ ゴシック"/>
          <w:b/>
          <w:sz w:val="24"/>
        </w:rPr>
      </w:pPr>
    </w:p>
    <w:p w14:paraId="7805A5CE" w14:textId="77777777" w:rsidR="00EB1B74" w:rsidRPr="004E0F57" w:rsidRDefault="00EB1B74" w:rsidP="00C73F30">
      <w:pPr>
        <w:jc w:val="left"/>
        <w:rPr>
          <w:rFonts w:ascii="ＭＳ ゴシック" w:eastAsia="ＭＳ ゴシック" w:hAnsi="ＭＳ ゴシック"/>
          <w:b/>
          <w:sz w:val="24"/>
        </w:rPr>
      </w:pPr>
    </w:p>
    <w:p w14:paraId="5B763899" w14:textId="77777777" w:rsidR="005A5CDD" w:rsidRPr="004E0F57" w:rsidRDefault="005A5CDD" w:rsidP="00C73F30">
      <w:pPr>
        <w:jc w:val="left"/>
        <w:rPr>
          <w:rFonts w:ascii="ＭＳ ゴシック" w:eastAsia="ＭＳ ゴシック" w:hAnsi="ＭＳ ゴシック"/>
          <w:b/>
          <w:sz w:val="24"/>
        </w:rPr>
      </w:pPr>
      <w:r w:rsidRPr="004E0F57">
        <w:rPr>
          <w:rFonts w:ascii="ＭＳ ゴシック" w:eastAsia="ＭＳ ゴシック" w:hAnsi="ＭＳ ゴシック" w:hint="eastAsia"/>
          <w:b/>
          <w:sz w:val="24"/>
        </w:rPr>
        <w:lastRenderedPageBreak/>
        <w:t>【次世代燃料】</w:t>
      </w:r>
    </w:p>
    <w:tbl>
      <w:tblPr>
        <w:tblW w:w="14436"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5"/>
        <w:gridCol w:w="4973"/>
        <w:gridCol w:w="7218"/>
      </w:tblGrid>
      <w:tr w:rsidR="004E0F57" w:rsidRPr="004E0F57" w14:paraId="651E03C8" w14:textId="77777777" w:rsidTr="00A34DDA">
        <w:trPr>
          <w:trHeight w:val="567"/>
          <w:jc w:val="center"/>
        </w:trPr>
        <w:tc>
          <w:tcPr>
            <w:tcW w:w="2245" w:type="dxa"/>
            <w:tcBorders>
              <w:top w:val="single" w:sz="18" w:space="0" w:color="auto"/>
              <w:bottom w:val="single" w:sz="4" w:space="0" w:color="auto"/>
              <w:right w:val="single" w:sz="8" w:space="0" w:color="auto"/>
            </w:tcBorders>
            <w:vAlign w:val="center"/>
          </w:tcPr>
          <w:p w14:paraId="61662424"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計画名称</w:t>
            </w:r>
          </w:p>
        </w:tc>
        <w:tc>
          <w:tcPr>
            <w:tcW w:w="12191" w:type="dxa"/>
            <w:gridSpan w:val="2"/>
            <w:tcBorders>
              <w:top w:val="single" w:sz="18" w:space="0" w:color="auto"/>
              <w:left w:val="single" w:sz="8" w:space="0" w:color="auto"/>
              <w:bottom w:val="single" w:sz="4" w:space="0" w:color="auto"/>
            </w:tcBorders>
            <w:vAlign w:val="center"/>
          </w:tcPr>
          <w:p w14:paraId="26855BC3" w14:textId="77777777" w:rsidR="00E20169" w:rsidRPr="004E0F57" w:rsidRDefault="00E20169" w:rsidP="00A34DDA">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リニューアブルディーゼルを用いた建設・輸送分野における脱炭素化実証</w:t>
            </w:r>
          </w:p>
        </w:tc>
      </w:tr>
      <w:tr w:rsidR="004E0F57" w:rsidRPr="004E0F57" w14:paraId="5930349C" w14:textId="77777777" w:rsidTr="00A34DDA">
        <w:trPr>
          <w:trHeight w:val="567"/>
          <w:jc w:val="center"/>
        </w:trPr>
        <w:tc>
          <w:tcPr>
            <w:tcW w:w="2245" w:type="dxa"/>
            <w:tcBorders>
              <w:top w:val="single" w:sz="4" w:space="0" w:color="auto"/>
              <w:bottom w:val="single" w:sz="4" w:space="0" w:color="auto"/>
              <w:right w:val="single" w:sz="8" w:space="0" w:color="auto"/>
            </w:tcBorders>
            <w:vAlign w:val="center"/>
          </w:tcPr>
          <w:p w14:paraId="4B83F57C"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事業者名（所在地）</w:t>
            </w:r>
          </w:p>
        </w:tc>
        <w:tc>
          <w:tcPr>
            <w:tcW w:w="12191" w:type="dxa"/>
            <w:gridSpan w:val="2"/>
            <w:tcBorders>
              <w:top w:val="single" w:sz="4" w:space="0" w:color="auto"/>
              <w:left w:val="single" w:sz="8" w:space="0" w:color="auto"/>
              <w:bottom w:val="single" w:sz="4" w:space="0" w:color="auto"/>
            </w:tcBorders>
            <w:vAlign w:val="center"/>
          </w:tcPr>
          <w:p w14:paraId="206D6A1E" w14:textId="77777777" w:rsidR="00E20169" w:rsidRPr="004E0F57" w:rsidRDefault="00E20169" w:rsidP="00E20169">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代表事業者</w:t>
            </w:r>
          </w:p>
          <w:p w14:paraId="208CD319" w14:textId="1FDE17F0" w:rsidR="00E20169" w:rsidRPr="004E0F57" w:rsidRDefault="0049146A" w:rsidP="00E20169">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w:t>
            </w:r>
            <w:r w:rsidR="00E20169" w:rsidRPr="004E0F57">
              <w:rPr>
                <w:rFonts w:ascii="ＭＳ ゴシック" w:eastAsia="ＭＳ ゴシック" w:hAnsi="ＭＳ ゴシック" w:cs="ＭＳ Ｐゴシック" w:hint="eastAsia"/>
                <w:sz w:val="20"/>
                <w:szCs w:val="20"/>
              </w:rPr>
              <w:t>伊藤忠エネクス株式会社（東京都千代田区）</w:t>
            </w:r>
          </w:p>
          <w:p w14:paraId="558B2386" w14:textId="77777777" w:rsidR="00E20169" w:rsidRPr="004E0F57" w:rsidRDefault="00E20169" w:rsidP="00E20169">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共同事業者</w:t>
            </w:r>
          </w:p>
          <w:p w14:paraId="55DEA36B" w14:textId="5B527968" w:rsidR="00E20169" w:rsidRPr="004E0F57" w:rsidRDefault="0049146A" w:rsidP="00E20169">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sz w:val="20"/>
                <w:szCs w:val="20"/>
              </w:rPr>
              <w:t xml:space="preserve">　</w:t>
            </w:r>
            <w:r w:rsidR="00E20169" w:rsidRPr="004E0F57">
              <w:rPr>
                <w:rFonts w:ascii="ＭＳ ゴシック" w:eastAsia="ＭＳ ゴシック" w:hAnsi="ＭＳ ゴシック" w:cs="ＭＳ Ｐゴシック" w:hint="eastAsia"/>
                <w:sz w:val="20"/>
                <w:szCs w:val="20"/>
              </w:rPr>
              <w:t>伊藤忠商事株式会社（</w:t>
            </w:r>
            <w:r w:rsidR="00EB1B74" w:rsidRPr="00B86B2D">
              <w:rPr>
                <w:rFonts w:ascii="ＭＳ ゴシック" w:eastAsia="ＭＳ ゴシック" w:hAnsi="ＭＳ ゴシック" w:cs="ＭＳ Ｐゴシック" w:hint="eastAsia"/>
                <w:sz w:val="20"/>
                <w:szCs w:val="20"/>
              </w:rPr>
              <w:t>東京都港区</w:t>
            </w:r>
            <w:r w:rsidR="00E20169" w:rsidRPr="004E0F57">
              <w:rPr>
                <w:rFonts w:ascii="ＭＳ ゴシック" w:eastAsia="ＭＳ ゴシック" w:hAnsi="ＭＳ ゴシック" w:cs="ＭＳ Ｐゴシック" w:hint="eastAsia"/>
                <w:sz w:val="20"/>
                <w:szCs w:val="20"/>
              </w:rPr>
              <w:t>）</w:t>
            </w:r>
          </w:p>
        </w:tc>
      </w:tr>
      <w:tr w:rsidR="004E0F57" w:rsidRPr="004E0F57" w14:paraId="013A64F4" w14:textId="77777777" w:rsidTr="00730FC3">
        <w:trPr>
          <w:trHeight w:val="567"/>
          <w:jc w:val="center"/>
        </w:trPr>
        <w:tc>
          <w:tcPr>
            <w:tcW w:w="7218" w:type="dxa"/>
            <w:gridSpan w:val="2"/>
            <w:tcBorders>
              <w:top w:val="single" w:sz="4" w:space="0" w:color="auto"/>
              <w:bottom w:val="single" w:sz="4" w:space="0" w:color="auto"/>
              <w:right w:val="single" w:sz="8" w:space="0" w:color="auto"/>
            </w:tcBorders>
            <w:vAlign w:val="center"/>
          </w:tcPr>
          <w:p w14:paraId="295F1E5D" w14:textId="77777777" w:rsidR="00E20169" w:rsidRPr="004E0F57" w:rsidRDefault="002E2CD2" w:rsidP="00A34DDA">
            <w:pPr>
              <w:jc w:val="left"/>
              <w:rPr>
                <w:rFonts w:ascii="ＭＳ ゴシック" w:eastAsia="ＭＳ ゴシック" w:hAnsi="ＭＳ ゴシック" w:cs="ＭＳ Ｐゴシック"/>
                <w:b/>
                <w:sz w:val="20"/>
                <w:szCs w:val="20"/>
              </w:rPr>
            </w:pPr>
            <w:r w:rsidRPr="004E0F57">
              <w:rPr>
                <w:rFonts w:ascii="ＭＳ ゴシック" w:eastAsia="ＭＳ ゴシック" w:hAnsi="ＭＳ ゴシック" w:hint="eastAsia"/>
                <w:b/>
                <w:sz w:val="20"/>
                <w:szCs w:val="20"/>
              </w:rPr>
              <w:t>開発・実証事業の概要（</w:t>
            </w:r>
            <w:r w:rsidR="00A07CF2" w:rsidRPr="004E0F57">
              <w:rPr>
                <w:rFonts w:ascii="ＭＳ ゴシック" w:eastAsia="ＭＳ ゴシック" w:hAnsi="ＭＳ ゴシック" w:hint="eastAsia"/>
                <w:b/>
                <w:sz w:val="20"/>
                <w:szCs w:val="20"/>
              </w:rPr>
              <w:t>太字：R4年度の取組み 交付決定時点（8月）</w:t>
            </w:r>
            <w:r w:rsidRPr="004E0F57">
              <w:rPr>
                <w:rFonts w:ascii="ＭＳ ゴシック" w:eastAsia="ＭＳ ゴシック" w:hAnsi="ＭＳ ゴシック" w:hint="eastAsia"/>
                <w:b/>
                <w:sz w:val="20"/>
                <w:szCs w:val="20"/>
              </w:rPr>
              <w:t>）</w:t>
            </w:r>
          </w:p>
        </w:tc>
        <w:tc>
          <w:tcPr>
            <w:tcW w:w="7218" w:type="dxa"/>
            <w:tcBorders>
              <w:top w:val="single" w:sz="4" w:space="0" w:color="auto"/>
              <w:left w:val="single" w:sz="8" w:space="0" w:color="auto"/>
              <w:bottom w:val="single" w:sz="4" w:space="0" w:color="auto"/>
            </w:tcBorders>
            <w:shd w:val="clear" w:color="auto" w:fill="FFF2CC" w:themeFill="accent4" w:themeFillTint="33"/>
            <w:vAlign w:val="center"/>
          </w:tcPr>
          <w:p w14:paraId="411C9985" w14:textId="77777777" w:rsidR="00E20169" w:rsidRPr="004E0F57" w:rsidRDefault="00C73DC1"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R4年度の事業実績の概要（R5年3月末）</w:t>
            </w:r>
          </w:p>
        </w:tc>
      </w:tr>
      <w:tr w:rsidR="004E0F57" w:rsidRPr="004E0F57" w14:paraId="78FADDB8" w14:textId="77777777" w:rsidTr="00730FC3">
        <w:trPr>
          <w:trHeight w:val="1016"/>
          <w:jc w:val="center"/>
        </w:trPr>
        <w:tc>
          <w:tcPr>
            <w:tcW w:w="7218" w:type="dxa"/>
            <w:gridSpan w:val="2"/>
            <w:tcBorders>
              <w:top w:val="single" w:sz="4" w:space="0" w:color="auto"/>
              <w:bottom w:val="single" w:sz="18" w:space="0" w:color="auto"/>
              <w:right w:val="single" w:sz="8" w:space="0" w:color="auto"/>
            </w:tcBorders>
            <w:vAlign w:val="center"/>
          </w:tcPr>
          <w:p w14:paraId="383F8BC1" w14:textId="77777777" w:rsidR="00E20169" w:rsidRPr="004E0F57" w:rsidRDefault="00E20169" w:rsidP="00644F4F">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万博の施設建設、物品・資材運送、来場者輸送において使用される軽油の代替燃料として、再生可能資源由来燃料であるリニューアブルディーゼル（RD）の導入を図り（R5年4月～R7年11月の間におけるRD想定使用量：100kL程度/月）、2020年代後半には軽油使用車両・機械の経済性・利便性を満たす脱炭素施策として社会実装を図る。</w:t>
            </w:r>
          </w:p>
          <w:p w14:paraId="78E13DE8" w14:textId="52FFE4B0" w:rsidR="00E20169" w:rsidRPr="004E0F57" w:rsidRDefault="00E20169" w:rsidP="00644F4F">
            <w:pPr>
              <w:spacing w:beforeLines="50" w:before="161" w:afterLines="50" w:after="161"/>
              <w:jc w:val="left"/>
              <w:rPr>
                <w:rFonts w:ascii="ＭＳ ゴシック" w:eastAsia="ＭＳ ゴシック" w:hAnsi="ＭＳ ゴシック"/>
                <w:b/>
                <w:sz w:val="20"/>
                <w:szCs w:val="20"/>
              </w:rPr>
            </w:pPr>
            <w:r w:rsidRPr="004E0F57">
              <w:rPr>
                <w:rFonts w:ascii="ＭＳ ゴシック" w:eastAsia="ＭＳ ゴシック" w:hAnsi="ＭＳ ゴシック" w:hint="eastAsia"/>
                <w:sz w:val="20"/>
                <w:szCs w:val="20"/>
              </w:rPr>
              <w:t xml:space="preserve">　</w:t>
            </w:r>
            <w:r w:rsidR="00B358BD" w:rsidRPr="004E0F57">
              <w:rPr>
                <w:rFonts w:ascii="ＭＳ ゴシック" w:eastAsia="ＭＳ ゴシック" w:hAnsi="ＭＳ ゴシック" w:hint="eastAsia"/>
                <w:b/>
                <w:sz w:val="20"/>
                <w:szCs w:val="20"/>
              </w:rPr>
              <w:t>R4</w:t>
            </w:r>
            <w:r w:rsidRPr="004E0F57">
              <w:rPr>
                <w:rFonts w:ascii="ＭＳ ゴシック" w:eastAsia="ＭＳ ゴシック" w:hAnsi="ＭＳ ゴシック" w:hint="eastAsia"/>
                <w:b/>
                <w:sz w:val="20"/>
                <w:szCs w:val="20"/>
              </w:rPr>
              <w:t>年度は、車両・機械メーカーとともにエンジン・車両・機械適合評価と燃料配送システムの実証を進めながら、大阪府内の中小企業とともに燃料配送体制を確立し、大阪府内の大手ゼネコン業者とともに大阪府内の中小建設業者による試験的利用を目標とする（</w:t>
            </w:r>
            <w:proofErr w:type="spellStart"/>
            <w:r w:rsidRPr="004E0F57">
              <w:rPr>
                <w:rFonts w:ascii="ＭＳ ゴシック" w:eastAsia="ＭＳ ゴシック" w:hAnsi="ＭＳ ゴシック" w:hint="eastAsia"/>
                <w:b/>
                <w:sz w:val="20"/>
                <w:szCs w:val="20"/>
              </w:rPr>
              <w:t>R4</w:t>
            </w:r>
            <w:proofErr w:type="spellEnd"/>
            <w:r w:rsidRPr="004E0F57">
              <w:rPr>
                <w:rFonts w:ascii="ＭＳ ゴシック" w:eastAsia="ＭＳ ゴシック" w:hAnsi="ＭＳ ゴシック" w:hint="eastAsia"/>
                <w:b/>
                <w:sz w:val="20"/>
                <w:szCs w:val="20"/>
              </w:rPr>
              <w:t>年度RD想定使用量：30～40kL程度）。</w:t>
            </w:r>
          </w:p>
        </w:tc>
        <w:tc>
          <w:tcPr>
            <w:tcW w:w="7218" w:type="dxa"/>
            <w:tcBorders>
              <w:top w:val="single" w:sz="4" w:space="0" w:color="auto"/>
              <w:left w:val="single" w:sz="8" w:space="0" w:color="auto"/>
              <w:bottom w:val="single" w:sz="18" w:space="0" w:color="auto"/>
            </w:tcBorders>
            <w:shd w:val="clear" w:color="auto" w:fill="FFF2CC" w:themeFill="accent4" w:themeFillTint="33"/>
          </w:tcPr>
          <w:p w14:paraId="03A248EE" w14:textId="77777777" w:rsidR="00572497" w:rsidRPr="004E0F57" w:rsidRDefault="00572497" w:rsidP="000C5ABE">
            <w:pPr>
              <w:snapToGrid w:val="0"/>
              <w:jc w:val="left"/>
              <w:rPr>
                <w:rFonts w:ascii="ＭＳ ゴシック" w:eastAsia="ＭＳ ゴシック" w:hAnsi="ＭＳ ゴシック"/>
                <w:bCs/>
                <w:sz w:val="20"/>
                <w:szCs w:val="20"/>
              </w:rPr>
            </w:pPr>
          </w:p>
          <w:p w14:paraId="7410EDEE" w14:textId="42D86B89" w:rsidR="000648ED"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0648ED" w:rsidRPr="004E0F57">
              <w:rPr>
                <w:rFonts w:ascii="ＭＳ ゴシック" w:eastAsia="ＭＳ ゴシック" w:hAnsi="ＭＳ ゴシック" w:hint="eastAsia"/>
                <w:bCs/>
                <w:sz w:val="20"/>
                <w:szCs w:val="20"/>
              </w:rPr>
              <w:t>大阪府内における燃料配送拠点の整備</w:t>
            </w:r>
          </w:p>
          <w:p w14:paraId="6351EA00" w14:textId="3BDA46E4" w:rsidR="000648ED" w:rsidRPr="004E0F57" w:rsidRDefault="000648ED" w:rsidP="000C5ABE">
            <w:pPr>
              <w:snapToGrid w:val="0"/>
              <w:ind w:firstLineChars="100" w:firstLine="204"/>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燃料貯蔵・配送拠点及び混和設備の新設に向けて整備</w:t>
            </w:r>
            <w:r w:rsidR="00C01131" w:rsidRPr="004E0F57">
              <w:rPr>
                <w:rFonts w:ascii="ＭＳ ゴシック" w:eastAsia="ＭＳ ゴシック" w:hAnsi="ＭＳ ゴシック" w:hint="eastAsia"/>
                <w:bCs/>
                <w:sz w:val="20"/>
                <w:szCs w:val="20"/>
              </w:rPr>
              <w:t>候補</w:t>
            </w:r>
            <w:r w:rsidRPr="004E0F57">
              <w:rPr>
                <w:rFonts w:ascii="ＭＳ ゴシック" w:eastAsia="ＭＳ ゴシック" w:hAnsi="ＭＳ ゴシック" w:hint="eastAsia"/>
                <w:bCs/>
                <w:sz w:val="20"/>
                <w:szCs w:val="20"/>
              </w:rPr>
              <w:t>地の選定と設備設計を完了したものの、</w:t>
            </w:r>
            <w:r w:rsidR="00C01131" w:rsidRPr="004E0F57">
              <w:rPr>
                <w:rFonts w:ascii="ＭＳ ゴシック" w:eastAsia="ＭＳ ゴシック" w:hAnsi="ＭＳ ゴシック" w:hint="eastAsia"/>
                <w:bCs/>
                <w:sz w:val="20"/>
                <w:szCs w:val="20"/>
              </w:rPr>
              <w:t>法的</w:t>
            </w:r>
            <w:r w:rsidRPr="004E0F57">
              <w:rPr>
                <w:rFonts w:ascii="ＭＳ ゴシック" w:eastAsia="ＭＳ ゴシック" w:hAnsi="ＭＳ ゴシック" w:hint="eastAsia"/>
                <w:bCs/>
                <w:sz w:val="20"/>
                <w:szCs w:val="20"/>
              </w:rPr>
              <w:t>制約</w:t>
            </w:r>
            <w:r w:rsidR="00C01131" w:rsidRPr="004E0F57">
              <w:rPr>
                <w:rFonts w:ascii="ＭＳ ゴシック" w:eastAsia="ＭＳ ゴシック" w:hAnsi="ＭＳ ゴシック" w:hint="eastAsia"/>
                <w:bCs/>
                <w:sz w:val="20"/>
                <w:szCs w:val="20"/>
              </w:rPr>
              <w:t>等</w:t>
            </w:r>
            <w:r w:rsidRPr="004E0F57">
              <w:rPr>
                <w:rFonts w:ascii="ＭＳ ゴシック" w:eastAsia="ＭＳ ゴシック" w:hAnsi="ＭＳ ゴシック" w:hint="eastAsia"/>
                <w:bCs/>
                <w:sz w:val="20"/>
                <w:szCs w:val="20"/>
              </w:rPr>
              <w:t>により</w:t>
            </w:r>
            <w:r w:rsidR="00C01131" w:rsidRPr="004E0F57">
              <w:rPr>
                <w:rFonts w:ascii="ＭＳ ゴシック" w:eastAsia="ＭＳ ゴシック" w:hAnsi="ＭＳ ゴシック" w:hint="eastAsia"/>
                <w:bCs/>
                <w:sz w:val="20"/>
                <w:szCs w:val="20"/>
              </w:rPr>
              <w:t>候補地の選定及び設備整備は実施できなかった</w:t>
            </w:r>
            <w:r w:rsidRPr="004E0F57">
              <w:rPr>
                <w:rFonts w:ascii="ＭＳ ゴシック" w:eastAsia="ＭＳ ゴシック" w:hAnsi="ＭＳ ゴシック" w:hint="eastAsia"/>
                <w:bCs/>
                <w:sz w:val="20"/>
                <w:szCs w:val="20"/>
              </w:rPr>
              <w:t>。</w:t>
            </w:r>
            <w:r w:rsidR="00C01131" w:rsidRPr="004E0F57">
              <w:rPr>
                <w:rFonts w:ascii="ＭＳ ゴシック" w:eastAsia="ＭＳ ゴシック" w:hAnsi="ＭＳ ゴシック" w:hint="eastAsia"/>
                <w:bCs/>
                <w:sz w:val="20"/>
                <w:szCs w:val="20"/>
              </w:rPr>
              <w:t>代替策として、</w:t>
            </w:r>
            <w:r w:rsidRPr="004E0F57">
              <w:rPr>
                <w:rFonts w:ascii="ＭＳ ゴシック" w:eastAsia="ＭＳ ゴシック" w:hAnsi="ＭＳ ゴシック" w:hint="eastAsia"/>
                <w:bCs/>
                <w:sz w:val="20"/>
                <w:szCs w:val="20"/>
              </w:rPr>
              <w:t>トラック</w:t>
            </w:r>
            <w:r w:rsidR="00C01131" w:rsidRPr="004E0F57">
              <w:rPr>
                <w:rFonts w:ascii="ＭＳ ゴシック" w:eastAsia="ＭＳ ゴシック" w:hAnsi="ＭＳ ゴシック" w:hint="eastAsia"/>
                <w:bCs/>
                <w:sz w:val="20"/>
                <w:szCs w:val="20"/>
              </w:rPr>
              <w:t>による</w:t>
            </w:r>
            <w:r w:rsidRPr="004E0F57">
              <w:rPr>
                <w:rFonts w:ascii="ＭＳ ゴシック" w:eastAsia="ＭＳ ゴシック" w:hAnsi="ＭＳ ゴシック" w:hint="eastAsia"/>
                <w:bCs/>
                <w:sz w:val="20"/>
                <w:szCs w:val="20"/>
              </w:rPr>
              <w:t>小規模の配送体制</w:t>
            </w:r>
            <w:r w:rsidR="00C01131" w:rsidRPr="004E0F57">
              <w:rPr>
                <w:rFonts w:ascii="ＭＳ ゴシック" w:eastAsia="ＭＳ ゴシック" w:hAnsi="ＭＳ ゴシック" w:hint="eastAsia"/>
                <w:bCs/>
                <w:sz w:val="20"/>
                <w:szCs w:val="20"/>
              </w:rPr>
              <w:t>整備</w:t>
            </w:r>
            <w:r w:rsidRPr="004E0F57">
              <w:rPr>
                <w:rFonts w:ascii="ＭＳ ゴシック" w:eastAsia="ＭＳ ゴシック" w:hAnsi="ＭＳ ゴシック" w:hint="eastAsia"/>
                <w:bCs/>
                <w:sz w:val="20"/>
                <w:szCs w:val="20"/>
              </w:rPr>
              <w:t>、大阪府内の既設大型</w:t>
            </w:r>
            <w:r w:rsidR="00C01131" w:rsidRPr="004E0F57">
              <w:rPr>
                <w:rFonts w:ascii="ＭＳ ゴシック" w:eastAsia="ＭＳ ゴシック" w:hAnsi="ＭＳ ゴシック" w:hint="eastAsia"/>
                <w:bCs/>
                <w:sz w:val="20"/>
                <w:szCs w:val="20"/>
              </w:rPr>
              <w:t>貯油</w:t>
            </w:r>
            <w:r w:rsidRPr="004E0F57">
              <w:rPr>
                <w:rFonts w:ascii="ＭＳ ゴシック" w:eastAsia="ＭＳ ゴシック" w:hAnsi="ＭＳ ゴシック" w:hint="eastAsia"/>
                <w:bCs/>
                <w:sz w:val="20"/>
                <w:szCs w:val="20"/>
              </w:rPr>
              <w:t>設備の</w:t>
            </w:r>
            <w:r w:rsidR="00185B7A" w:rsidRPr="004E0F57">
              <w:rPr>
                <w:rFonts w:ascii="ＭＳ ゴシック" w:eastAsia="ＭＳ ゴシック" w:hAnsi="ＭＳ ゴシック" w:hint="eastAsia"/>
                <w:bCs/>
                <w:sz w:val="20"/>
                <w:szCs w:val="20"/>
              </w:rPr>
              <w:t>転用</w:t>
            </w:r>
            <w:r w:rsidRPr="004E0F57">
              <w:rPr>
                <w:rFonts w:ascii="ＭＳ ゴシック" w:eastAsia="ＭＳ ゴシック" w:hAnsi="ＭＳ ゴシック" w:hint="eastAsia"/>
                <w:bCs/>
                <w:sz w:val="20"/>
                <w:szCs w:val="20"/>
              </w:rPr>
              <w:t>作業を実施</w:t>
            </w:r>
            <w:r w:rsidR="00185B7A" w:rsidRPr="004E0F57">
              <w:rPr>
                <w:rFonts w:ascii="ＭＳ ゴシック" w:eastAsia="ＭＳ ゴシック" w:hAnsi="ＭＳ ゴシック" w:hint="eastAsia"/>
                <w:bCs/>
                <w:sz w:val="20"/>
                <w:szCs w:val="20"/>
              </w:rPr>
              <w:t>し、令和５年度以降の利用実証のための</w:t>
            </w:r>
            <w:r w:rsidRPr="004E0F57">
              <w:rPr>
                <w:rFonts w:ascii="ＭＳ ゴシック" w:eastAsia="ＭＳ ゴシック" w:hAnsi="ＭＳ ゴシック" w:hint="eastAsia"/>
                <w:bCs/>
                <w:sz w:val="20"/>
                <w:szCs w:val="20"/>
              </w:rPr>
              <w:t>製造・供給体制を整備。</w:t>
            </w:r>
          </w:p>
          <w:p w14:paraId="6DA6BD45" w14:textId="77777777" w:rsidR="00572497" w:rsidRPr="004E0F57" w:rsidRDefault="00572497" w:rsidP="000C5ABE">
            <w:pPr>
              <w:snapToGrid w:val="0"/>
              <w:jc w:val="left"/>
              <w:rPr>
                <w:rFonts w:ascii="ＭＳ ゴシック" w:eastAsia="ＭＳ ゴシック" w:hAnsi="ＭＳ ゴシック"/>
                <w:bCs/>
                <w:sz w:val="20"/>
                <w:szCs w:val="20"/>
              </w:rPr>
            </w:pPr>
          </w:p>
          <w:p w14:paraId="3875FD2E" w14:textId="3FDE75AA" w:rsidR="000648ED"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0648ED" w:rsidRPr="004E0F57">
              <w:rPr>
                <w:rFonts w:ascii="ＭＳ ゴシック" w:eastAsia="ＭＳ ゴシック" w:hAnsi="ＭＳ ゴシック" w:hint="eastAsia"/>
                <w:bCs/>
                <w:sz w:val="20"/>
                <w:szCs w:val="20"/>
              </w:rPr>
              <w:t>実機による試験利用</w:t>
            </w:r>
            <w:r w:rsidR="008D6BB4" w:rsidRPr="004E0F57">
              <w:rPr>
                <w:rFonts w:ascii="ＭＳ ゴシック" w:eastAsia="ＭＳ ゴシック" w:hAnsi="ＭＳ ゴシック" w:hint="eastAsia"/>
                <w:bCs/>
                <w:sz w:val="20"/>
                <w:szCs w:val="20"/>
              </w:rPr>
              <w:t>、燃料配送システム実証</w:t>
            </w:r>
          </w:p>
          <w:p w14:paraId="66807FDE" w14:textId="304D55E4" w:rsidR="00572497" w:rsidRPr="004E0F57" w:rsidRDefault="00185B7A"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万博会場整備工事の発電機等における小規模の試験利用を行い、配送・運用面の検証を実施。</w:t>
            </w:r>
          </w:p>
          <w:p w14:paraId="518A4497" w14:textId="77777777" w:rsidR="00185B7A" w:rsidRPr="004E0F57" w:rsidRDefault="00185B7A" w:rsidP="000C5ABE">
            <w:pPr>
              <w:snapToGrid w:val="0"/>
              <w:jc w:val="left"/>
              <w:rPr>
                <w:rFonts w:ascii="ＭＳ ゴシック" w:eastAsia="ＭＳ ゴシック" w:hAnsi="ＭＳ ゴシック"/>
                <w:bCs/>
                <w:sz w:val="20"/>
                <w:szCs w:val="20"/>
              </w:rPr>
            </w:pPr>
          </w:p>
          <w:p w14:paraId="217E8F46" w14:textId="5454D69E" w:rsidR="000648ED"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0648ED" w:rsidRPr="004E0F57">
              <w:rPr>
                <w:rFonts w:ascii="ＭＳ ゴシック" w:eastAsia="ＭＳ ゴシック" w:hAnsi="ＭＳ ゴシック" w:hint="eastAsia"/>
                <w:bCs/>
                <w:sz w:val="20"/>
                <w:szCs w:val="20"/>
              </w:rPr>
              <w:t>エンジン・車両適合評価</w:t>
            </w:r>
          </w:p>
          <w:p w14:paraId="4DE1C4FA" w14:textId="0222FC5A" w:rsidR="00185B7A" w:rsidRPr="004E0F57" w:rsidRDefault="00185B7A"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車両・機械メーカーにて、フォークリフトや重機等におけるエンジン試験、稼働試験を実施</w:t>
            </w:r>
            <w:r w:rsidR="00285039" w:rsidRPr="004E0F57">
              <w:rPr>
                <w:rFonts w:ascii="ＭＳ ゴシック" w:eastAsia="ＭＳ ゴシック" w:hAnsi="ＭＳ ゴシック" w:hint="eastAsia"/>
                <w:bCs/>
                <w:sz w:val="20"/>
                <w:szCs w:val="20"/>
              </w:rPr>
              <w:t>、</w:t>
            </w:r>
            <w:r w:rsidR="00B358BD" w:rsidRPr="004E0F57">
              <w:rPr>
                <w:rFonts w:ascii="ＭＳ ゴシック" w:eastAsia="ＭＳ ゴシック" w:hAnsi="ＭＳ ゴシック" w:hint="eastAsia"/>
                <w:bCs/>
                <w:sz w:val="20"/>
                <w:szCs w:val="20"/>
              </w:rPr>
              <w:t>実用上の支障はないことを確認（R5年度も継続実施予定）。</w:t>
            </w:r>
          </w:p>
          <w:p w14:paraId="7B54A2EA" w14:textId="20F466B5" w:rsidR="00572497" w:rsidRPr="004E0F57" w:rsidRDefault="00572497" w:rsidP="000C5ABE">
            <w:pPr>
              <w:snapToGrid w:val="0"/>
              <w:jc w:val="left"/>
              <w:rPr>
                <w:rFonts w:ascii="ＭＳ ゴシック" w:eastAsia="ＭＳ ゴシック" w:hAnsi="ＭＳ ゴシック"/>
                <w:bCs/>
                <w:sz w:val="20"/>
                <w:szCs w:val="20"/>
              </w:rPr>
            </w:pPr>
          </w:p>
        </w:tc>
      </w:tr>
    </w:tbl>
    <w:p w14:paraId="3CF8E8EB" w14:textId="77777777" w:rsidR="00F438D0" w:rsidRPr="004E0F57" w:rsidRDefault="00F438D0" w:rsidP="00FD7C74">
      <w:pPr>
        <w:jc w:val="left"/>
        <w:rPr>
          <w:rFonts w:ascii="ＭＳ ゴシック" w:eastAsia="ＭＳ ゴシック" w:hAnsi="ＭＳ ゴシック"/>
          <w:b/>
          <w:sz w:val="24"/>
        </w:rPr>
      </w:pPr>
    </w:p>
    <w:p w14:paraId="340C5B76" w14:textId="77777777" w:rsidR="00FB740C" w:rsidRPr="004E0F57" w:rsidRDefault="00FB740C">
      <w:pPr>
        <w:widowControl/>
        <w:jc w:val="left"/>
        <w:rPr>
          <w:rFonts w:ascii="ＭＳ ゴシック" w:eastAsia="ＭＳ ゴシック" w:hAnsi="ＭＳ ゴシック"/>
          <w:b/>
          <w:sz w:val="24"/>
        </w:rPr>
      </w:pPr>
      <w:r w:rsidRPr="004E0F57">
        <w:rPr>
          <w:rFonts w:ascii="ＭＳ ゴシック" w:eastAsia="ＭＳ ゴシック" w:hAnsi="ＭＳ ゴシック"/>
          <w:b/>
          <w:sz w:val="24"/>
        </w:rPr>
        <w:br w:type="page"/>
      </w:r>
    </w:p>
    <w:p w14:paraId="591D7A68" w14:textId="77777777" w:rsidR="005E329F" w:rsidRPr="004E0F57" w:rsidRDefault="005E329F" w:rsidP="005E329F">
      <w:pPr>
        <w:jc w:val="left"/>
        <w:rPr>
          <w:rFonts w:ascii="ＭＳ ゴシック" w:eastAsia="ＭＳ ゴシック" w:hAnsi="ＭＳ ゴシック"/>
          <w:b/>
          <w:sz w:val="24"/>
        </w:rPr>
      </w:pPr>
      <w:r w:rsidRPr="004E0F57">
        <w:rPr>
          <w:rFonts w:ascii="ＭＳ ゴシック" w:eastAsia="ＭＳ ゴシック" w:hAnsi="ＭＳ ゴシック" w:hint="eastAsia"/>
          <w:b/>
          <w:sz w:val="24"/>
        </w:rPr>
        <w:lastRenderedPageBreak/>
        <w:t>【</w:t>
      </w:r>
      <w:r w:rsidR="005A5CDD" w:rsidRPr="004E0F57">
        <w:rPr>
          <w:rFonts w:ascii="ＭＳ ゴシック" w:eastAsia="ＭＳ ゴシック" w:hAnsi="ＭＳ ゴシック" w:hint="eastAsia"/>
          <w:b/>
          <w:sz w:val="24"/>
        </w:rPr>
        <w:t>二酸化炭素回収（DAC：Direct Air Capture）</w:t>
      </w:r>
      <w:r w:rsidRPr="004E0F57">
        <w:rPr>
          <w:rFonts w:ascii="ＭＳ ゴシック" w:eastAsia="ＭＳ ゴシック" w:hAnsi="ＭＳ ゴシック" w:hint="eastAsia"/>
          <w:b/>
          <w:sz w:val="24"/>
        </w:rPr>
        <w:t>】</w:t>
      </w:r>
    </w:p>
    <w:tbl>
      <w:tblPr>
        <w:tblW w:w="14436"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5"/>
        <w:gridCol w:w="4973"/>
        <w:gridCol w:w="7218"/>
      </w:tblGrid>
      <w:tr w:rsidR="004E0F57" w:rsidRPr="004E0F57" w14:paraId="2EE71ADB" w14:textId="77777777" w:rsidTr="00A34DDA">
        <w:trPr>
          <w:trHeight w:val="567"/>
          <w:jc w:val="center"/>
        </w:trPr>
        <w:tc>
          <w:tcPr>
            <w:tcW w:w="2245" w:type="dxa"/>
            <w:tcBorders>
              <w:top w:val="single" w:sz="18" w:space="0" w:color="auto"/>
              <w:bottom w:val="single" w:sz="4" w:space="0" w:color="auto"/>
              <w:right w:val="single" w:sz="8" w:space="0" w:color="auto"/>
            </w:tcBorders>
            <w:vAlign w:val="center"/>
          </w:tcPr>
          <w:p w14:paraId="5AEDDEFE"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計画名称</w:t>
            </w:r>
          </w:p>
        </w:tc>
        <w:tc>
          <w:tcPr>
            <w:tcW w:w="12191" w:type="dxa"/>
            <w:gridSpan w:val="2"/>
            <w:tcBorders>
              <w:top w:val="single" w:sz="18" w:space="0" w:color="auto"/>
              <w:left w:val="single" w:sz="8" w:space="0" w:color="auto"/>
              <w:bottom w:val="single" w:sz="4" w:space="0" w:color="auto"/>
            </w:tcBorders>
            <w:vAlign w:val="center"/>
          </w:tcPr>
          <w:p w14:paraId="72908FBC" w14:textId="77777777" w:rsidR="00E20169" w:rsidRPr="004E0F57" w:rsidRDefault="00E20169" w:rsidP="00A34DDA">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大気中CO</w:t>
            </w:r>
            <w:r w:rsidRPr="004E0F57">
              <w:rPr>
                <w:rFonts w:ascii="ＭＳ ゴシック" w:eastAsia="ＭＳ ゴシック" w:hAnsi="ＭＳ ゴシック" w:cs="ＭＳ Ｐゴシック" w:hint="eastAsia"/>
                <w:sz w:val="20"/>
                <w:szCs w:val="20"/>
                <w:vertAlign w:val="subscript"/>
              </w:rPr>
              <w:t>2</w:t>
            </w:r>
            <w:r w:rsidRPr="004E0F57">
              <w:rPr>
                <w:rFonts w:ascii="ＭＳ ゴシック" w:eastAsia="ＭＳ ゴシック" w:hAnsi="ＭＳ ゴシック" w:cs="ＭＳ Ｐゴシック" w:hint="eastAsia"/>
                <w:sz w:val="20"/>
                <w:szCs w:val="20"/>
              </w:rPr>
              <w:t>の鉱物固定化と肥料化の技術開発・実証</w:t>
            </w:r>
          </w:p>
        </w:tc>
      </w:tr>
      <w:tr w:rsidR="004E0F57" w:rsidRPr="004E0F57" w14:paraId="60DCD513" w14:textId="77777777" w:rsidTr="00A34DDA">
        <w:trPr>
          <w:trHeight w:val="567"/>
          <w:jc w:val="center"/>
        </w:trPr>
        <w:tc>
          <w:tcPr>
            <w:tcW w:w="2245" w:type="dxa"/>
            <w:tcBorders>
              <w:top w:val="single" w:sz="4" w:space="0" w:color="auto"/>
              <w:bottom w:val="single" w:sz="4" w:space="0" w:color="auto"/>
              <w:right w:val="single" w:sz="8" w:space="0" w:color="auto"/>
            </w:tcBorders>
            <w:vAlign w:val="center"/>
          </w:tcPr>
          <w:p w14:paraId="72FE0B43"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事業者名（所在地）</w:t>
            </w:r>
          </w:p>
        </w:tc>
        <w:tc>
          <w:tcPr>
            <w:tcW w:w="12191" w:type="dxa"/>
            <w:gridSpan w:val="2"/>
            <w:tcBorders>
              <w:top w:val="single" w:sz="4" w:space="0" w:color="auto"/>
              <w:left w:val="single" w:sz="8" w:space="0" w:color="auto"/>
              <w:bottom w:val="single" w:sz="4" w:space="0" w:color="auto"/>
            </w:tcBorders>
            <w:vAlign w:val="center"/>
          </w:tcPr>
          <w:p w14:paraId="17030307" w14:textId="77777777" w:rsidR="00E20169" w:rsidRPr="004E0F57" w:rsidRDefault="00E20169" w:rsidP="00E20169">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代表事業者</w:t>
            </w:r>
          </w:p>
          <w:p w14:paraId="6997D66B" w14:textId="6421A8D4" w:rsidR="00E20169" w:rsidRPr="004E0F57" w:rsidRDefault="0049146A" w:rsidP="00E20169">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w:t>
            </w:r>
            <w:r w:rsidR="00E20169" w:rsidRPr="004E0F57">
              <w:rPr>
                <w:rFonts w:ascii="ＭＳ ゴシック" w:eastAsia="ＭＳ ゴシック" w:hAnsi="ＭＳ ゴシック" w:cs="ＭＳ Ｐゴシック" w:hint="eastAsia"/>
                <w:sz w:val="20"/>
                <w:szCs w:val="20"/>
              </w:rPr>
              <w:t>株式会社Eプラス（高石市）</w:t>
            </w:r>
          </w:p>
          <w:p w14:paraId="0109AD87" w14:textId="77777777" w:rsidR="00E20169" w:rsidRPr="004E0F57" w:rsidRDefault="00E20169" w:rsidP="00E20169">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共同事業者</w:t>
            </w:r>
          </w:p>
          <w:p w14:paraId="6B52C1AC" w14:textId="57494404" w:rsidR="00E20169" w:rsidRPr="004E0F57" w:rsidRDefault="0049146A" w:rsidP="00E20169">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sz w:val="20"/>
                <w:szCs w:val="20"/>
              </w:rPr>
              <w:t xml:space="preserve">　</w:t>
            </w:r>
            <w:r w:rsidR="00E20169" w:rsidRPr="004E0F57">
              <w:rPr>
                <w:rFonts w:ascii="ＭＳ ゴシック" w:eastAsia="ＭＳ ゴシック" w:hAnsi="ＭＳ ゴシック" w:cs="ＭＳ Ｐゴシック" w:hint="eastAsia"/>
                <w:sz w:val="20"/>
                <w:szCs w:val="20"/>
              </w:rPr>
              <w:t>アサヒ飲料株式会社（東京都墨田区）</w:t>
            </w:r>
          </w:p>
        </w:tc>
      </w:tr>
      <w:tr w:rsidR="004E0F57" w:rsidRPr="004E0F57" w14:paraId="09A9C9AA" w14:textId="77777777" w:rsidTr="00730FC3">
        <w:trPr>
          <w:trHeight w:val="567"/>
          <w:jc w:val="center"/>
        </w:trPr>
        <w:tc>
          <w:tcPr>
            <w:tcW w:w="7218" w:type="dxa"/>
            <w:gridSpan w:val="2"/>
            <w:tcBorders>
              <w:top w:val="single" w:sz="4" w:space="0" w:color="auto"/>
              <w:bottom w:val="single" w:sz="4" w:space="0" w:color="auto"/>
              <w:right w:val="single" w:sz="8" w:space="0" w:color="auto"/>
            </w:tcBorders>
            <w:vAlign w:val="center"/>
          </w:tcPr>
          <w:p w14:paraId="12E72D5F" w14:textId="77777777" w:rsidR="00E20169" w:rsidRPr="004E0F57" w:rsidRDefault="002E2CD2" w:rsidP="00A34DDA">
            <w:pPr>
              <w:jc w:val="left"/>
              <w:rPr>
                <w:rFonts w:ascii="ＭＳ ゴシック" w:eastAsia="ＭＳ ゴシック" w:hAnsi="ＭＳ ゴシック" w:cs="ＭＳ Ｐゴシック"/>
                <w:b/>
                <w:sz w:val="20"/>
                <w:szCs w:val="20"/>
              </w:rPr>
            </w:pPr>
            <w:r w:rsidRPr="004E0F57">
              <w:rPr>
                <w:rFonts w:ascii="ＭＳ ゴシック" w:eastAsia="ＭＳ ゴシック" w:hAnsi="ＭＳ ゴシック" w:hint="eastAsia"/>
                <w:b/>
                <w:sz w:val="20"/>
                <w:szCs w:val="20"/>
              </w:rPr>
              <w:t>開発・実証事業の概要（</w:t>
            </w:r>
            <w:r w:rsidR="00A07CF2" w:rsidRPr="004E0F57">
              <w:rPr>
                <w:rFonts w:ascii="ＭＳ ゴシック" w:eastAsia="ＭＳ ゴシック" w:hAnsi="ＭＳ ゴシック" w:hint="eastAsia"/>
                <w:b/>
                <w:sz w:val="20"/>
                <w:szCs w:val="20"/>
              </w:rPr>
              <w:t>太字：R4年度の取組み 交付決定時点（8月）</w:t>
            </w:r>
            <w:r w:rsidRPr="004E0F57">
              <w:rPr>
                <w:rFonts w:ascii="ＭＳ ゴシック" w:eastAsia="ＭＳ ゴシック" w:hAnsi="ＭＳ ゴシック" w:hint="eastAsia"/>
                <w:b/>
                <w:sz w:val="20"/>
                <w:szCs w:val="20"/>
              </w:rPr>
              <w:t>）</w:t>
            </w:r>
          </w:p>
        </w:tc>
        <w:tc>
          <w:tcPr>
            <w:tcW w:w="7218" w:type="dxa"/>
            <w:tcBorders>
              <w:top w:val="single" w:sz="4" w:space="0" w:color="auto"/>
              <w:left w:val="single" w:sz="8" w:space="0" w:color="auto"/>
              <w:bottom w:val="single" w:sz="4" w:space="0" w:color="auto"/>
            </w:tcBorders>
            <w:shd w:val="clear" w:color="auto" w:fill="FFF2CC" w:themeFill="accent4" w:themeFillTint="33"/>
            <w:vAlign w:val="center"/>
          </w:tcPr>
          <w:p w14:paraId="49C44577" w14:textId="77777777" w:rsidR="00E20169" w:rsidRPr="004E0F57" w:rsidRDefault="00C73DC1"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R4年度の事業実績の概要（R5年3月末）</w:t>
            </w:r>
          </w:p>
        </w:tc>
      </w:tr>
      <w:tr w:rsidR="004E0F57" w:rsidRPr="004E0F57" w14:paraId="04A534DF" w14:textId="77777777" w:rsidTr="00730FC3">
        <w:trPr>
          <w:trHeight w:val="1016"/>
          <w:jc w:val="center"/>
        </w:trPr>
        <w:tc>
          <w:tcPr>
            <w:tcW w:w="7218" w:type="dxa"/>
            <w:gridSpan w:val="2"/>
            <w:tcBorders>
              <w:top w:val="single" w:sz="4" w:space="0" w:color="auto"/>
              <w:bottom w:val="single" w:sz="18" w:space="0" w:color="auto"/>
              <w:right w:val="single" w:sz="8" w:space="0" w:color="auto"/>
            </w:tcBorders>
            <w:vAlign w:val="center"/>
          </w:tcPr>
          <w:p w14:paraId="51AA33A8" w14:textId="77777777" w:rsidR="00E20169" w:rsidRPr="004E0F57" w:rsidRDefault="00E20169" w:rsidP="00532AB9">
            <w:pPr>
              <w:spacing w:beforeLines="50" w:before="161" w:afterLines="50" w:after="161"/>
              <w:jc w:val="left"/>
              <w:rPr>
                <w:rFonts w:ascii="ＭＳ ゴシック" w:eastAsia="ＭＳ ゴシック" w:hAnsi="ＭＳ ゴシック"/>
                <w:b/>
                <w:sz w:val="20"/>
                <w:szCs w:val="20"/>
              </w:rPr>
            </w:pPr>
            <w:r w:rsidRPr="004E0F57">
              <w:rPr>
                <w:rFonts w:ascii="ＭＳ ゴシック" w:eastAsia="ＭＳ ゴシック" w:hAnsi="ＭＳ ゴシック" w:hint="eastAsia"/>
                <w:sz w:val="20"/>
                <w:szCs w:val="20"/>
              </w:rPr>
              <w:t xml:space="preserve">　</w:t>
            </w:r>
            <w:r w:rsidRPr="004E0F57">
              <w:rPr>
                <w:rFonts w:ascii="ＭＳ ゴシック" w:eastAsia="ＭＳ ゴシック" w:hAnsi="ＭＳ ゴシック" w:hint="eastAsia"/>
                <w:b/>
                <w:sz w:val="20"/>
                <w:szCs w:val="20"/>
              </w:rPr>
              <w:t>ライフサイクルアセスメントを大学と連携して実施し、有効な</w:t>
            </w:r>
            <w:r w:rsidRPr="004E0F57">
              <w:rPr>
                <w:rFonts w:ascii="ＭＳ ゴシック" w:eastAsia="ＭＳ ゴシック" w:hAnsi="ＭＳ ゴシック"/>
                <w:b/>
                <w:sz w:val="20"/>
                <w:szCs w:val="20"/>
              </w:rPr>
              <w:t>CO₂</w:t>
            </w:r>
            <w:r w:rsidRPr="004E0F57">
              <w:rPr>
                <w:rFonts w:ascii="ＭＳ ゴシック" w:eastAsia="ＭＳ ゴシック" w:hAnsi="ＭＳ ゴシック" w:hint="eastAsia"/>
                <w:b/>
                <w:sz w:val="20"/>
                <w:szCs w:val="20"/>
              </w:rPr>
              <w:t>固定化と肥料化技術であることを確認するとともに、独自の</w:t>
            </w:r>
            <w:r w:rsidRPr="004E0F57">
              <w:rPr>
                <w:rFonts w:ascii="ＭＳ ゴシック" w:eastAsia="ＭＳ ゴシック" w:hAnsi="ＭＳ ゴシック"/>
                <w:b/>
                <w:sz w:val="20"/>
                <w:szCs w:val="20"/>
              </w:rPr>
              <w:t>DAC</w:t>
            </w:r>
            <w:r w:rsidRPr="004E0F57">
              <w:rPr>
                <w:rFonts w:ascii="ＭＳ ゴシック" w:eastAsia="ＭＳ ゴシック" w:hAnsi="ＭＳ ゴシック" w:hint="eastAsia"/>
                <w:b/>
                <w:sz w:val="20"/>
                <w:szCs w:val="20"/>
              </w:rPr>
              <w:t>装置（</w:t>
            </w:r>
            <w:r w:rsidRPr="004E0F57">
              <w:rPr>
                <w:rFonts w:ascii="ＭＳ ゴシック" w:eastAsia="ＭＳ ゴシック" w:hAnsi="ＭＳ ゴシック"/>
                <w:b/>
                <w:sz w:val="20"/>
                <w:szCs w:val="20"/>
              </w:rPr>
              <w:t>CO₂</w:t>
            </w:r>
            <w:r w:rsidRPr="004E0F57">
              <w:rPr>
                <w:rFonts w:ascii="ＭＳ ゴシック" w:eastAsia="ＭＳ ゴシック" w:hAnsi="ＭＳ ゴシック" w:hint="eastAsia"/>
                <w:b/>
                <w:sz w:val="20"/>
                <w:szCs w:val="20"/>
              </w:rPr>
              <w:t>吸着剤粉末を攪拌し、大気中で</w:t>
            </w:r>
            <w:r w:rsidRPr="004E0F57">
              <w:rPr>
                <w:rFonts w:ascii="ＭＳ ゴシック" w:eastAsia="ＭＳ ゴシック" w:hAnsi="ＭＳ ゴシック"/>
                <w:b/>
                <w:sz w:val="20"/>
                <w:szCs w:val="20"/>
              </w:rPr>
              <w:t>CO₂</w:t>
            </w:r>
            <w:r w:rsidRPr="004E0F57">
              <w:rPr>
                <w:rFonts w:ascii="ＭＳ ゴシック" w:eastAsia="ＭＳ ゴシック" w:hAnsi="ＭＳ ゴシック" w:hint="eastAsia"/>
                <w:b/>
                <w:sz w:val="20"/>
                <w:szCs w:val="20"/>
              </w:rPr>
              <w:t>吸着する。攪拌用モーター電力消費量（定格）５</w:t>
            </w:r>
            <w:r w:rsidRPr="004E0F57">
              <w:rPr>
                <w:rFonts w:ascii="ＭＳ ゴシック" w:eastAsia="ＭＳ ゴシック" w:hAnsi="ＭＳ ゴシック"/>
                <w:b/>
                <w:sz w:val="20"/>
                <w:szCs w:val="20"/>
              </w:rPr>
              <w:t>kw</w:t>
            </w:r>
            <w:r w:rsidRPr="004E0F57">
              <w:rPr>
                <w:rFonts w:ascii="ＭＳ ゴシック" w:eastAsia="ＭＳ ゴシック" w:hAnsi="ＭＳ ゴシック" w:hint="eastAsia"/>
                <w:b/>
                <w:sz w:val="20"/>
                <w:szCs w:val="20"/>
              </w:rPr>
              <w:t>）を用いて、大気中</w:t>
            </w:r>
            <w:r w:rsidRPr="004E0F57">
              <w:rPr>
                <w:rFonts w:ascii="ＭＳ ゴシック" w:eastAsia="ＭＳ ゴシック" w:hAnsi="ＭＳ ゴシック"/>
                <w:b/>
                <w:sz w:val="20"/>
                <w:szCs w:val="20"/>
              </w:rPr>
              <w:t>CO₂</w:t>
            </w:r>
            <w:r w:rsidRPr="004E0F57">
              <w:rPr>
                <w:rFonts w:ascii="ＭＳ ゴシック" w:eastAsia="ＭＳ ゴシック" w:hAnsi="ＭＳ ゴシック" w:hint="eastAsia"/>
                <w:b/>
                <w:sz w:val="20"/>
                <w:szCs w:val="20"/>
              </w:rPr>
              <w:t>を回収し、</w:t>
            </w:r>
            <w:r w:rsidRPr="004E0F57">
              <w:rPr>
                <w:rFonts w:ascii="ＭＳ ゴシック" w:eastAsia="ＭＳ ゴシック" w:hAnsi="ＭＳ ゴシック"/>
                <w:b/>
                <w:sz w:val="20"/>
                <w:szCs w:val="20"/>
              </w:rPr>
              <w:t>CO₂</w:t>
            </w:r>
            <w:r w:rsidRPr="004E0F57">
              <w:rPr>
                <w:rFonts w:ascii="ＭＳ ゴシック" w:eastAsia="ＭＳ ゴシック" w:hAnsi="ＭＳ ゴシック" w:hint="eastAsia"/>
                <w:b/>
                <w:sz w:val="20"/>
                <w:szCs w:val="20"/>
              </w:rPr>
              <w:t>鉱物固定化（</w:t>
            </w:r>
            <w:r w:rsidRPr="004E0F57">
              <w:rPr>
                <w:rFonts w:ascii="ＭＳ ゴシック" w:eastAsia="ＭＳ ゴシック" w:hAnsi="ＭＳ ゴシック"/>
                <w:b/>
                <w:sz w:val="20"/>
                <w:szCs w:val="20"/>
              </w:rPr>
              <w:t>CO₂300</w:t>
            </w:r>
            <w:r w:rsidRPr="004E0F57">
              <w:rPr>
                <w:rFonts w:ascii="ＭＳ ゴシック" w:eastAsia="ＭＳ ゴシック" w:hAnsi="ＭＳ ゴシック" w:hint="eastAsia"/>
                <w:b/>
                <w:sz w:val="20"/>
                <w:szCs w:val="20"/>
              </w:rPr>
              <w:t>㎏</w:t>
            </w:r>
            <w:r w:rsidRPr="004E0F57">
              <w:rPr>
                <w:rFonts w:ascii="ＭＳ ゴシック" w:eastAsia="ＭＳ ゴシック" w:hAnsi="ＭＳ ゴシック"/>
                <w:b/>
                <w:sz w:val="20"/>
                <w:szCs w:val="20"/>
              </w:rPr>
              <w:t>/day</w:t>
            </w:r>
            <w:r w:rsidRPr="004E0F57">
              <w:rPr>
                <w:rFonts w:ascii="ＭＳ ゴシック" w:eastAsia="ＭＳ ゴシック" w:hAnsi="ＭＳ ゴシック" w:hint="eastAsia"/>
                <w:b/>
                <w:sz w:val="20"/>
                <w:szCs w:val="20"/>
              </w:rPr>
              <w:t>）を行うとともに、</w:t>
            </w:r>
            <w:r w:rsidRPr="004E0F57">
              <w:rPr>
                <w:rFonts w:ascii="ＭＳ ゴシック" w:eastAsia="ＭＳ ゴシック" w:hAnsi="ＭＳ ゴシック"/>
                <w:b/>
                <w:sz w:val="20"/>
                <w:szCs w:val="20"/>
              </w:rPr>
              <w:t>CO₂</w:t>
            </w:r>
            <w:r w:rsidRPr="004E0F57">
              <w:rPr>
                <w:rFonts w:ascii="ＭＳ ゴシック" w:eastAsia="ＭＳ ゴシック" w:hAnsi="ＭＳ ゴシック" w:hint="eastAsia"/>
                <w:b/>
                <w:sz w:val="20"/>
                <w:szCs w:val="20"/>
              </w:rPr>
              <w:t>鉱物を主原料とする肥料化を行う（肥料申請中）。</w:t>
            </w:r>
          </w:p>
          <w:p w14:paraId="098C9704" w14:textId="77777777" w:rsidR="00E20169" w:rsidRPr="004E0F57" w:rsidRDefault="00E20169" w:rsidP="00532AB9">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b/>
                <w:sz w:val="20"/>
                <w:szCs w:val="20"/>
              </w:rPr>
              <w:t xml:space="preserve">　また、同様の小型化</w:t>
            </w:r>
            <w:r w:rsidRPr="004E0F57">
              <w:rPr>
                <w:rFonts w:ascii="ＭＳ ゴシック" w:eastAsia="ＭＳ ゴシック" w:hAnsi="ＭＳ ゴシック"/>
                <w:b/>
                <w:sz w:val="20"/>
                <w:szCs w:val="20"/>
              </w:rPr>
              <w:t>DAC</w:t>
            </w:r>
            <w:r w:rsidRPr="004E0F57">
              <w:rPr>
                <w:rFonts w:ascii="ＭＳ ゴシック" w:eastAsia="ＭＳ ゴシック" w:hAnsi="ＭＳ ゴシック" w:hint="eastAsia"/>
                <w:b/>
                <w:sz w:val="20"/>
                <w:szCs w:val="20"/>
              </w:rPr>
              <w:t>システム装置を内蔵させ、使用電力</w:t>
            </w:r>
            <w:r w:rsidRPr="004E0F57">
              <w:rPr>
                <w:rFonts w:ascii="ＭＳ ゴシック" w:eastAsia="ＭＳ ゴシック" w:hAnsi="ＭＳ ゴシック"/>
                <w:b/>
                <w:sz w:val="20"/>
                <w:szCs w:val="20"/>
              </w:rPr>
              <w:t>CO₂</w:t>
            </w:r>
            <w:r w:rsidRPr="004E0F57">
              <w:rPr>
                <w:rFonts w:ascii="ＭＳ ゴシック" w:eastAsia="ＭＳ ゴシック" w:hAnsi="ＭＳ ゴシック" w:hint="eastAsia"/>
                <w:b/>
                <w:sz w:val="20"/>
                <w:szCs w:val="20"/>
              </w:rPr>
              <w:t>排出換算分を、大気中</w:t>
            </w:r>
            <w:r w:rsidRPr="004E0F57">
              <w:rPr>
                <w:rFonts w:ascii="ＭＳ ゴシック" w:eastAsia="ＭＳ ゴシック" w:hAnsi="ＭＳ ゴシック"/>
                <w:b/>
                <w:sz w:val="20"/>
                <w:szCs w:val="20"/>
              </w:rPr>
              <w:t>CO₂</w:t>
            </w:r>
            <w:r w:rsidRPr="004E0F57">
              <w:rPr>
                <w:rFonts w:ascii="ＭＳ ゴシック" w:eastAsia="ＭＳ ゴシック" w:hAnsi="ＭＳ ゴシック" w:hint="eastAsia"/>
                <w:b/>
                <w:sz w:val="20"/>
                <w:szCs w:val="20"/>
              </w:rPr>
              <w:t>回収と鉱物固定化により、カーボンニュートラル飲料自販機として技術開発し、実証を行う。</w:t>
            </w:r>
            <w:r w:rsidRPr="004E0F57">
              <w:rPr>
                <w:rFonts w:ascii="ＭＳ ゴシック" w:eastAsia="ＭＳ ゴシック" w:hAnsi="ＭＳ ゴシック"/>
                <w:b/>
                <w:sz w:val="20"/>
                <w:szCs w:val="20"/>
              </w:rPr>
              <w:t>CO₂</w:t>
            </w:r>
            <w:r w:rsidRPr="004E0F57">
              <w:rPr>
                <w:rFonts w:ascii="ＭＳ ゴシック" w:eastAsia="ＭＳ ゴシック" w:hAnsi="ＭＳ ゴシック" w:hint="eastAsia"/>
                <w:b/>
                <w:sz w:val="20"/>
                <w:szCs w:val="20"/>
              </w:rPr>
              <w:t>鉱物固定化後は、独自装置で肥料化。新しい</w:t>
            </w:r>
            <w:r w:rsidRPr="004E0F57">
              <w:rPr>
                <w:rFonts w:ascii="ＭＳ ゴシック" w:eastAsia="ＭＳ ゴシック" w:hAnsi="ＭＳ ゴシック"/>
                <w:b/>
                <w:sz w:val="20"/>
                <w:szCs w:val="20"/>
              </w:rPr>
              <w:t>DAC</w:t>
            </w:r>
            <w:r w:rsidRPr="004E0F57">
              <w:rPr>
                <w:rFonts w:ascii="ＭＳ ゴシック" w:eastAsia="ＭＳ ゴシック" w:hAnsi="ＭＳ ゴシック" w:hint="eastAsia"/>
                <w:b/>
                <w:sz w:val="20"/>
                <w:szCs w:val="20"/>
              </w:rPr>
              <w:t>装置の提案と肥料化までの技術開発を行う。</w:t>
            </w:r>
          </w:p>
        </w:tc>
        <w:tc>
          <w:tcPr>
            <w:tcW w:w="7218" w:type="dxa"/>
            <w:tcBorders>
              <w:top w:val="single" w:sz="4" w:space="0" w:color="auto"/>
              <w:left w:val="single" w:sz="8" w:space="0" w:color="auto"/>
              <w:bottom w:val="single" w:sz="18" w:space="0" w:color="auto"/>
            </w:tcBorders>
            <w:shd w:val="clear" w:color="auto" w:fill="FFF2CC" w:themeFill="accent4" w:themeFillTint="33"/>
          </w:tcPr>
          <w:p w14:paraId="6180D2A8" w14:textId="77777777" w:rsidR="00CD2F36" w:rsidRPr="004E0F57" w:rsidRDefault="00CD2F36" w:rsidP="000C5ABE">
            <w:pPr>
              <w:snapToGrid w:val="0"/>
              <w:jc w:val="left"/>
              <w:rPr>
                <w:rFonts w:ascii="ＭＳ ゴシック" w:eastAsia="ＭＳ ゴシック" w:hAnsi="ＭＳ ゴシック"/>
                <w:bCs/>
                <w:sz w:val="20"/>
                <w:szCs w:val="20"/>
              </w:rPr>
            </w:pPr>
          </w:p>
          <w:p w14:paraId="2CCD318C" w14:textId="48D8A94A" w:rsidR="00EF69C7"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AE57D0" w:rsidRPr="004E0F57">
              <w:rPr>
                <w:rFonts w:ascii="ＭＳ ゴシック" w:eastAsia="ＭＳ ゴシック" w:hAnsi="ＭＳ ゴシック" w:hint="eastAsia"/>
                <w:bCs/>
                <w:sz w:val="20"/>
                <w:szCs w:val="20"/>
              </w:rPr>
              <w:t>CO</w:t>
            </w:r>
            <w:r w:rsidR="00AE57D0" w:rsidRPr="004E0F57">
              <w:rPr>
                <w:rFonts w:ascii="ＭＳ ゴシック" w:eastAsia="ＭＳ ゴシック" w:hAnsi="ＭＳ ゴシック"/>
                <w:bCs/>
                <w:sz w:val="20"/>
                <w:szCs w:val="20"/>
                <w:vertAlign w:val="subscript"/>
              </w:rPr>
              <w:t>2</w:t>
            </w:r>
            <w:r w:rsidR="00AE57D0" w:rsidRPr="004E0F57">
              <w:rPr>
                <w:rFonts w:ascii="ＭＳ ゴシック" w:eastAsia="ＭＳ ゴシック" w:hAnsi="ＭＳ ゴシック" w:hint="eastAsia"/>
                <w:bCs/>
                <w:sz w:val="20"/>
                <w:szCs w:val="20"/>
              </w:rPr>
              <w:t>吸収・固定効果の評価</w:t>
            </w:r>
          </w:p>
          <w:p w14:paraId="32E7BC15" w14:textId="734D854E" w:rsidR="00EF69C7" w:rsidRPr="004E0F57" w:rsidRDefault="00EF69C7"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w:t>
            </w:r>
            <w:r w:rsidR="00AE57D0" w:rsidRPr="004E0F57">
              <w:rPr>
                <w:rFonts w:ascii="ＭＳ ゴシック" w:eastAsia="ＭＳ ゴシック" w:hAnsi="ＭＳ ゴシック" w:hint="eastAsia"/>
                <w:bCs/>
                <w:sz w:val="20"/>
                <w:szCs w:val="20"/>
              </w:rPr>
              <w:t>本技術について、専門的知見を有する大学と連携して、CO</w:t>
            </w:r>
            <w:r w:rsidR="00AE57D0" w:rsidRPr="004E0F57">
              <w:rPr>
                <w:rFonts w:ascii="ＭＳ ゴシック" w:eastAsia="ＭＳ ゴシック" w:hAnsi="ＭＳ ゴシック" w:hint="eastAsia"/>
                <w:bCs/>
                <w:sz w:val="20"/>
                <w:szCs w:val="20"/>
                <w:vertAlign w:val="subscript"/>
              </w:rPr>
              <w:t>2</w:t>
            </w:r>
            <w:r w:rsidR="00AE57D0" w:rsidRPr="004E0F57">
              <w:rPr>
                <w:rFonts w:ascii="ＭＳ ゴシック" w:eastAsia="ＭＳ ゴシック" w:hAnsi="ＭＳ ゴシック" w:hint="eastAsia"/>
                <w:bCs/>
                <w:sz w:val="20"/>
                <w:szCs w:val="20"/>
              </w:rPr>
              <w:t>吸収剤製造・輸送工程、CO</w:t>
            </w:r>
            <w:r w:rsidR="00AE57D0" w:rsidRPr="004E0F57">
              <w:rPr>
                <w:rFonts w:ascii="ＭＳ ゴシック" w:eastAsia="ＭＳ ゴシック" w:hAnsi="ＭＳ ゴシック" w:hint="eastAsia"/>
                <w:bCs/>
                <w:sz w:val="20"/>
                <w:szCs w:val="20"/>
                <w:vertAlign w:val="subscript"/>
              </w:rPr>
              <w:t>2</w:t>
            </w:r>
            <w:r w:rsidR="00AE57D0" w:rsidRPr="004E0F57">
              <w:rPr>
                <w:rFonts w:ascii="ＭＳ ゴシック" w:eastAsia="ＭＳ ゴシック" w:hAnsi="ＭＳ ゴシック" w:hint="eastAsia"/>
                <w:bCs/>
                <w:sz w:val="20"/>
                <w:szCs w:val="20"/>
              </w:rPr>
              <w:t>吸収及び肥料施用までの全ての過程におけるCO</w:t>
            </w:r>
            <w:r w:rsidR="00AE57D0" w:rsidRPr="004E0F57">
              <w:rPr>
                <w:rFonts w:ascii="ＭＳ ゴシック" w:eastAsia="ＭＳ ゴシック" w:hAnsi="ＭＳ ゴシック" w:hint="eastAsia"/>
                <w:bCs/>
                <w:sz w:val="20"/>
                <w:szCs w:val="20"/>
                <w:vertAlign w:val="subscript"/>
              </w:rPr>
              <w:t>2</w:t>
            </w:r>
            <w:r w:rsidR="00AE57D0" w:rsidRPr="004E0F57">
              <w:rPr>
                <w:rFonts w:ascii="ＭＳ ゴシック" w:eastAsia="ＭＳ ゴシック" w:hAnsi="ＭＳ ゴシック" w:hint="eastAsia"/>
                <w:bCs/>
                <w:sz w:val="20"/>
                <w:szCs w:val="20"/>
              </w:rPr>
              <w:t>吸収</w:t>
            </w:r>
            <w:r w:rsidR="00CD2F36" w:rsidRPr="004E0F57">
              <w:rPr>
                <w:rFonts w:ascii="ＭＳ ゴシック" w:eastAsia="ＭＳ ゴシック" w:hAnsi="ＭＳ ゴシック" w:hint="eastAsia"/>
                <w:bCs/>
                <w:sz w:val="20"/>
                <w:szCs w:val="20"/>
              </w:rPr>
              <w:t>・固定</w:t>
            </w:r>
            <w:r w:rsidR="00AE57D0" w:rsidRPr="004E0F57">
              <w:rPr>
                <w:rFonts w:ascii="ＭＳ ゴシック" w:eastAsia="ＭＳ ゴシック" w:hAnsi="ＭＳ ゴシック" w:hint="eastAsia"/>
                <w:bCs/>
                <w:sz w:val="20"/>
                <w:szCs w:val="20"/>
              </w:rPr>
              <w:t>効果を評価するライフサイクルアセスメントを実施</w:t>
            </w:r>
            <w:r w:rsidR="00CD2F36" w:rsidRPr="004E0F57">
              <w:rPr>
                <w:rFonts w:ascii="ＭＳ ゴシック" w:eastAsia="ＭＳ ゴシック" w:hAnsi="ＭＳ ゴシック" w:hint="eastAsia"/>
                <w:bCs/>
                <w:sz w:val="20"/>
                <w:szCs w:val="20"/>
              </w:rPr>
              <w:t>し</w:t>
            </w:r>
            <w:r w:rsidR="00AE57D0" w:rsidRPr="004E0F57">
              <w:rPr>
                <w:rFonts w:ascii="ＭＳ ゴシック" w:eastAsia="ＭＳ ゴシック" w:hAnsi="ＭＳ ゴシック" w:hint="eastAsia"/>
                <w:bCs/>
                <w:sz w:val="20"/>
                <w:szCs w:val="20"/>
              </w:rPr>
              <w:t>、CO</w:t>
            </w:r>
            <w:r w:rsidR="00AE57D0" w:rsidRPr="004E0F57">
              <w:rPr>
                <w:rFonts w:ascii="ＭＳ ゴシック" w:eastAsia="ＭＳ ゴシック" w:hAnsi="ＭＳ ゴシック" w:hint="eastAsia"/>
                <w:bCs/>
                <w:sz w:val="20"/>
                <w:szCs w:val="20"/>
                <w:vertAlign w:val="subscript"/>
              </w:rPr>
              <w:t>2</w:t>
            </w:r>
            <w:r w:rsidRPr="004E0F57">
              <w:rPr>
                <w:rFonts w:ascii="ＭＳ ゴシック" w:eastAsia="ＭＳ ゴシック" w:hAnsi="ＭＳ ゴシック" w:hint="eastAsia"/>
                <w:bCs/>
                <w:sz w:val="20"/>
                <w:szCs w:val="20"/>
              </w:rPr>
              <w:t>吸収対策としては有効でない</w:t>
            </w:r>
            <w:r w:rsidR="00AE57D0" w:rsidRPr="004E0F57">
              <w:rPr>
                <w:rFonts w:ascii="ＭＳ ゴシック" w:eastAsia="ＭＳ ゴシック" w:hAnsi="ＭＳ ゴシック" w:hint="eastAsia"/>
                <w:bCs/>
                <w:sz w:val="20"/>
                <w:szCs w:val="20"/>
              </w:rPr>
              <w:t>との評価結果となった</w:t>
            </w:r>
            <w:r w:rsidRPr="004E0F57">
              <w:rPr>
                <w:rFonts w:ascii="ＭＳ ゴシック" w:eastAsia="ＭＳ ゴシック" w:hAnsi="ＭＳ ゴシック" w:hint="eastAsia"/>
                <w:bCs/>
                <w:sz w:val="20"/>
                <w:szCs w:val="20"/>
              </w:rPr>
              <w:t>。</w:t>
            </w:r>
          </w:p>
          <w:p w14:paraId="40ACB921" w14:textId="54B38171" w:rsidR="00AE57D0" w:rsidRPr="004E0F57" w:rsidRDefault="00AE57D0" w:rsidP="000C5ABE">
            <w:pPr>
              <w:snapToGrid w:val="0"/>
              <w:jc w:val="left"/>
              <w:rPr>
                <w:rFonts w:ascii="ＭＳ ゴシック" w:eastAsia="ＭＳ ゴシック" w:hAnsi="ＭＳ ゴシック"/>
                <w:bCs/>
                <w:sz w:val="20"/>
                <w:szCs w:val="20"/>
              </w:rPr>
            </w:pPr>
          </w:p>
          <w:p w14:paraId="3F56EBEA" w14:textId="338ACC69" w:rsidR="00AE57D0" w:rsidRPr="004E0F57" w:rsidRDefault="00AE57D0" w:rsidP="000C5ABE">
            <w:pPr>
              <w:snapToGrid w:val="0"/>
              <w:jc w:val="left"/>
              <w:rPr>
                <w:rFonts w:ascii="ＭＳ ゴシック" w:eastAsia="ＭＳ ゴシック" w:hAnsi="ＭＳ ゴシック"/>
                <w:bCs/>
                <w:sz w:val="20"/>
                <w:szCs w:val="20"/>
              </w:rPr>
            </w:pPr>
          </w:p>
        </w:tc>
      </w:tr>
    </w:tbl>
    <w:p w14:paraId="50E9FFB7" w14:textId="77777777" w:rsidR="005E329F" w:rsidRPr="004E0F57" w:rsidRDefault="00F637F6" w:rsidP="005E329F">
      <w:pPr>
        <w:jc w:val="left"/>
        <w:rPr>
          <w:rFonts w:ascii="ＭＳ ゴシック" w:eastAsia="ＭＳ ゴシック" w:hAnsi="ＭＳ ゴシック"/>
          <w:b/>
        </w:rPr>
      </w:pPr>
      <w:r w:rsidRPr="004E0F57">
        <w:rPr>
          <w:rFonts w:ascii="ＭＳ ゴシック" w:eastAsia="ＭＳ ゴシック" w:hAnsi="ＭＳ ゴシック" w:hint="eastAsia"/>
          <w:b/>
        </w:rPr>
        <w:t>本事業は、条件付き交付決定</w:t>
      </w:r>
    </w:p>
    <w:p w14:paraId="3C03EBDE" w14:textId="77777777" w:rsidR="005E329F" w:rsidRPr="004E0F57" w:rsidRDefault="005E329F">
      <w:pPr>
        <w:widowControl/>
        <w:jc w:val="left"/>
        <w:rPr>
          <w:rFonts w:ascii="ＭＳ ゴシック" w:eastAsia="ＭＳ ゴシック" w:hAnsi="ＭＳ ゴシック"/>
          <w:b/>
          <w:sz w:val="24"/>
        </w:rPr>
      </w:pPr>
    </w:p>
    <w:p w14:paraId="7D7C7C0F" w14:textId="77777777" w:rsidR="00F20097" w:rsidRPr="004E0F57" w:rsidRDefault="00F20097">
      <w:pPr>
        <w:widowControl/>
        <w:jc w:val="left"/>
        <w:rPr>
          <w:rFonts w:ascii="ＭＳ ゴシック" w:eastAsia="ＭＳ ゴシック" w:hAnsi="ＭＳ ゴシック"/>
          <w:b/>
          <w:sz w:val="24"/>
        </w:rPr>
      </w:pPr>
      <w:r w:rsidRPr="004E0F57">
        <w:rPr>
          <w:rFonts w:ascii="ＭＳ ゴシック" w:eastAsia="ＭＳ ゴシック" w:hAnsi="ＭＳ ゴシック"/>
          <w:b/>
          <w:sz w:val="24"/>
        </w:rPr>
        <w:br w:type="page"/>
      </w:r>
    </w:p>
    <w:p w14:paraId="2BB0588A" w14:textId="77777777" w:rsidR="005E329F" w:rsidRPr="004E0F57" w:rsidRDefault="005E329F" w:rsidP="005E329F">
      <w:pPr>
        <w:jc w:val="left"/>
        <w:rPr>
          <w:rFonts w:ascii="ＭＳ ゴシック" w:eastAsia="ＭＳ ゴシック" w:hAnsi="ＭＳ ゴシック"/>
          <w:b/>
          <w:sz w:val="24"/>
        </w:rPr>
      </w:pPr>
      <w:r w:rsidRPr="004E0F57">
        <w:rPr>
          <w:rFonts w:ascii="ＭＳ ゴシック" w:eastAsia="ＭＳ ゴシック" w:hAnsi="ＭＳ ゴシック" w:hint="eastAsia"/>
          <w:b/>
          <w:sz w:val="24"/>
        </w:rPr>
        <w:lastRenderedPageBreak/>
        <w:t>【再生可能エネルギー】</w:t>
      </w:r>
    </w:p>
    <w:tbl>
      <w:tblPr>
        <w:tblW w:w="14436"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5"/>
        <w:gridCol w:w="4973"/>
        <w:gridCol w:w="7218"/>
      </w:tblGrid>
      <w:tr w:rsidR="004E0F57" w:rsidRPr="004E0F57" w14:paraId="3FEA7AA1" w14:textId="77777777" w:rsidTr="00A34DDA">
        <w:trPr>
          <w:trHeight w:val="567"/>
          <w:jc w:val="center"/>
        </w:trPr>
        <w:tc>
          <w:tcPr>
            <w:tcW w:w="2245" w:type="dxa"/>
            <w:tcBorders>
              <w:top w:val="single" w:sz="18" w:space="0" w:color="auto"/>
              <w:bottom w:val="single" w:sz="4" w:space="0" w:color="auto"/>
              <w:right w:val="single" w:sz="8" w:space="0" w:color="auto"/>
            </w:tcBorders>
            <w:vAlign w:val="center"/>
          </w:tcPr>
          <w:p w14:paraId="2741812C"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計画名称</w:t>
            </w:r>
          </w:p>
        </w:tc>
        <w:tc>
          <w:tcPr>
            <w:tcW w:w="12191" w:type="dxa"/>
            <w:gridSpan w:val="2"/>
            <w:tcBorders>
              <w:top w:val="single" w:sz="18" w:space="0" w:color="auto"/>
              <w:left w:val="single" w:sz="8" w:space="0" w:color="auto"/>
              <w:bottom w:val="single" w:sz="4" w:space="0" w:color="auto"/>
            </w:tcBorders>
            <w:vAlign w:val="center"/>
          </w:tcPr>
          <w:p w14:paraId="17054310" w14:textId="77777777" w:rsidR="00E20169" w:rsidRPr="004E0F57" w:rsidRDefault="00F00C67" w:rsidP="00A34DDA">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未利用バイオマス資源の前処理技術による高効率メタン化システムの開発・実証</w:t>
            </w:r>
          </w:p>
        </w:tc>
      </w:tr>
      <w:tr w:rsidR="004E0F57" w:rsidRPr="004E0F57" w14:paraId="664570DD" w14:textId="77777777" w:rsidTr="00A34DDA">
        <w:trPr>
          <w:trHeight w:val="567"/>
          <w:jc w:val="center"/>
        </w:trPr>
        <w:tc>
          <w:tcPr>
            <w:tcW w:w="2245" w:type="dxa"/>
            <w:tcBorders>
              <w:top w:val="single" w:sz="4" w:space="0" w:color="auto"/>
              <w:bottom w:val="single" w:sz="4" w:space="0" w:color="auto"/>
              <w:right w:val="single" w:sz="8" w:space="0" w:color="auto"/>
            </w:tcBorders>
            <w:vAlign w:val="center"/>
          </w:tcPr>
          <w:p w14:paraId="216F46B6" w14:textId="77777777" w:rsidR="00E20169" w:rsidRPr="004E0F57" w:rsidRDefault="00E20169"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事業者名（所在地）</w:t>
            </w:r>
          </w:p>
        </w:tc>
        <w:tc>
          <w:tcPr>
            <w:tcW w:w="12191" w:type="dxa"/>
            <w:gridSpan w:val="2"/>
            <w:tcBorders>
              <w:top w:val="single" w:sz="4" w:space="0" w:color="auto"/>
              <w:left w:val="single" w:sz="8" w:space="0" w:color="auto"/>
              <w:bottom w:val="single" w:sz="4" w:space="0" w:color="auto"/>
            </w:tcBorders>
            <w:vAlign w:val="center"/>
          </w:tcPr>
          <w:p w14:paraId="44F86DE3" w14:textId="77777777" w:rsidR="00F00C67" w:rsidRPr="004E0F57" w:rsidRDefault="00F00C67" w:rsidP="00F00C67">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代表事業者</w:t>
            </w:r>
          </w:p>
          <w:p w14:paraId="099C7908" w14:textId="4CE2E0CE" w:rsidR="00F00C67" w:rsidRPr="004E0F57" w:rsidRDefault="0049146A" w:rsidP="00F00C67">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w:t>
            </w:r>
            <w:r w:rsidR="00F00C67" w:rsidRPr="004E0F57">
              <w:rPr>
                <w:rFonts w:ascii="ＭＳ ゴシック" w:eastAsia="ＭＳ ゴシック" w:hAnsi="ＭＳ ゴシック" w:cs="ＭＳ Ｐゴシック" w:hint="eastAsia"/>
                <w:sz w:val="20"/>
                <w:szCs w:val="20"/>
              </w:rPr>
              <w:t>株式会社ルネッサンス・エナジー・リサーチ（</w:t>
            </w:r>
            <w:r w:rsidR="00EB1B74">
              <w:rPr>
                <w:rFonts w:ascii="ＭＳ ゴシック" w:eastAsia="ＭＳ ゴシック" w:hAnsi="ＭＳ ゴシック" w:cs="ＭＳ Ｐゴシック" w:hint="eastAsia"/>
                <w:sz w:val="20"/>
                <w:szCs w:val="20"/>
              </w:rPr>
              <w:t>大阪市</w:t>
            </w:r>
            <w:r w:rsidR="00F00C67" w:rsidRPr="004E0F57">
              <w:rPr>
                <w:rFonts w:ascii="ＭＳ ゴシック" w:eastAsia="ＭＳ ゴシック" w:hAnsi="ＭＳ ゴシック" w:cs="ＭＳ Ｐゴシック" w:hint="eastAsia"/>
                <w:sz w:val="20"/>
                <w:szCs w:val="20"/>
              </w:rPr>
              <w:t>）</w:t>
            </w:r>
          </w:p>
          <w:p w14:paraId="52DBDA08" w14:textId="77777777" w:rsidR="00F00C67" w:rsidRPr="004E0F57" w:rsidRDefault="00F00C67" w:rsidP="00F00C67">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共同事業者</w:t>
            </w:r>
          </w:p>
          <w:p w14:paraId="5748529A" w14:textId="77777777" w:rsidR="00F00C67" w:rsidRPr="004E0F57" w:rsidRDefault="00F00C67" w:rsidP="00F00C67">
            <w:pPr>
              <w:jc w:val="left"/>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・株式会社グリーン・メタネーション研究所（大阪市）</w:t>
            </w:r>
          </w:p>
          <w:p w14:paraId="0C95B4CA" w14:textId="77777777" w:rsidR="00E20169" w:rsidRPr="004E0F57" w:rsidRDefault="00F00C67" w:rsidP="00F00C67">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sz w:val="20"/>
                <w:szCs w:val="20"/>
              </w:rPr>
              <w:t xml:space="preserve">　・新宮エネルギー株式会社（高槻市）</w:t>
            </w:r>
          </w:p>
        </w:tc>
      </w:tr>
      <w:tr w:rsidR="004E0F57" w:rsidRPr="004E0F57" w14:paraId="4FFF9209" w14:textId="77777777" w:rsidTr="00730FC3">
        <w:trPr>
          <w:trHeight w:val="567"/>
          <w:jc w:val="center"/>
        </w:trPr>
        <w:tc>
          <w:tcPr>
            <w:tcW w:w="7218" w:type="dxa"/>
            <w:gridSpan w:val="2"/>
            <w:tcBorders>
              <w:top w:val="single" w:sz="4" w:space="0" w:color="auto"/>
              <w:bottom w:val="single" w:sz="4" w:space="0" w:color="auto"/>
              <w:right w:val="single" w:sz="8" w:space="0" w:color="auto"/>
            </w:tcBorders>
            <w:vAlign w:val="center"/>
          </w:tcPr>
          <w:p w14:paraId="1107B311" w14:textId="77777777" w:rsidR="00E20169" w:rsidRPr="004E0F57" w:rsidRDefault="002E2CD2" w:rsidP="00A34DDA">
            <w:pPr>
              <w:jc w:val="left"/>
              <w:rPr>
                <w:rFonts w:ascii="ＭＳ ゴシック" w:eastAsia="ＭＳ ゴシック" w:hAnsi="ＭＳ ゴシック" w:cs="ＭＳ Ｐゴシック"/>
                <w:b/>
                <w:sz w:val="20"/>
                <w:szCs w:val="20"/>
              </w:rPr>
            </w:pPr>
            <w:r w:rsidRPr="004E0F57">
              <w:rPr>
                <w:rFonts w:ascii="ＭＳ ゴシック" w:eastAsia="ＭＳ ゴシック" w:hAnsi="ＭＳ ゴシック" w:hint="eastAsia"/>
                <w:b/>
                <w:sz w:val="20"/>
                <w:szCs w:val="20"/>
              </w:rPr>
              <w:t>開発・実証事業の概要（</w:t>
            </w:r>
            <w:r w:rsidR="00A07CF2" w:rsidRPr="004E0F57">
              <w:rPr>
                <w:rFonts w:ascii="ＭＳ ゴシック" w:eastAsia="ＭＳ ゴシック" w:hAnsi="ＭＳ ゴシック" w:hint="eastAsia"/>
                <w:b/>
                <w:sz w:val="20"/>
                <w:szCs w:val="20"/>
              </w:rPr>
              <w:t>太字：R4年度の取組み 交付決定時点（8月）</w:t>
            </w:r>
            <w:r w:rsidRPr="004E0F57">
              <w:rPr>
                <w:rFonts w:ascii="ＭＳ ゴシック" w:eastAsia="ＭＳ ゴシック" w:hAnsi="ＭＳ ゴシック" w:hint="eastAsia"/>
                <w:b/>
                <w:sz w:val="20"/>
                <w:szCs w:val="20"/>
              </w:rPr>
              <w:t>）</w:t>
            </w:r>
          </w:p>
        </w:tc>
        <w:tc>
          <w:tcPr>
            <w:tcW w:w="7218" w:type="dxa"/>
            <w:tcBorders>
              <w:top w:val="single" w:sz="4" w:space="0" w:color="auto"/>
              <w:left w:val="single" w:sz="8" w:space="0" w:color="auto"/>
              <w:bottom w:val="single" w:sz="4" w:space="0" w:color="auto"/>
            </w:tcBorders>
            <w:shd w:val="clear" w:color="auto" w:fill="FFF2CC" w:themeFill="accent4" w:themeFillTint="33"/>
            <w:vAlign w:val="center"/>
          </w:tcPr>
          <w:p w14:paraId="6F6D526A" w14:textId="77777777" w:rsidR="00E20169" w:rsidRPr="004E0F57" w:rsidRDefault="00C73DC1"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R4年度の事業実績の概要（R5年3月末）</w:t>
            </w:r>
          </w:p>
        </w:tc>
      </w:tr>
      <w:tr w:rsidR="004E0F57" w:rsidRPr="004E0F57" w14:paraId="1F0D89E0" w14:textId="77777777" w:rsidTr="00730FC3">
        <w:trPr>
          <w:trHeight w:val="1016"/>
          <w:jc w:val="center"/>
        </w:trPr>
        <w:tc>
          <w:tcPr>
            <w:tcW w:w="7218" w:type="dxa"/>
            <w:gridSpan w:val="2"/>
            <w:tcBorders>
              <w:top w:val="single" w:sz="4" w:space="0" w:color="auto"/>
              <w:bottom w:val="single" w:sz="18" w:space="0" w:color="auto"/>
              <w:right w:val="single" w:sz="8" w:space="0" w:color="auto"/>
            </w:tcBorders>
            <w:vAlign w:val="center"/>
          </w:tcPr>
          <w:p w14:paraId="1A9241E8" w14:textId="77777777" w:rsidR="00F00C67" w:rsidRPr="004E0F57" w:rsidRDefault="00E20169" w:rsidP="00532AB9">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w:t>
            </w:r>
            <w:r w:rsidR="00F00C67" w:rsidRPr="004E0F57">
              <w:rPr>
                <w:rFonts w:ascii="ＭＳ ゴシック" w:eastAsia="ＭＳ ゴシック" w:hAnsi="ＭＳ ゴシック" w:hint="eastAsia"/>
                <w:sz w:val="20"/>
                <w:szCs w:val="20"/>
              </w:rPr>
              <w:t>本事業は、これまで木材の皮（バーク）や間伐材等貴重なエネルギー資源であるにも関わらずエネルギーとして有効利用されず廃棄されていたものを、独自の前処理技術により効率的なメタンガス化（メタン発酵）を実現することで、カーボンニュートラルな再生可能エネルギーシステムを構築するものである。</w:t>
            </w:r>
          </w:p>
          <w:p w14:paraId="77F72490" w14:textId="10C5108D" w:rsidR="00E20169" w:rsidRPr="004E0F57" w:rsidRDefault="00F00C67" w:rsidP="00532AB9">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w:t>
            </w:r>
            <w:r w:rsidR="00B358BD" w:rsidRPr="004E0F57">
              <w:rPr>
                <w:rFonts w:ascii="ＭＳ ゴシック" w:eastAsia="ＭＳ ゴシック" w:hAnsi="ＭＳ ゴシック" w:hint="eastAsia"/>
                <w:b/>
                <w:sz w:val="20"/>
                <w:szCs w:val="20"/>
              </w:rPr>
              <w:t>R4</w:t>
            </w:r>
            <w:r w:rsidRPr="004E0F57">
              <w:rPr>
                <w:rFonts w:ascii="ＭＳ ゴシック" w:eastAsia="ＭＳ ゴシック" w:hAnsi="ＭＳ ゴシック" w:hint="eastAsia"/>
                <w:b/>
                <w:sz w:val="20"/>
                <w:szCs w:val="20"/>
              </w:rPr>
              <w:t>年度は、バークの種類（針葉樹or広葉樹、発生時期等）に応じた最適前処理条件を確立し、さらに前処理後のバークの性状（組成、分子構造等）に応じた最適なメタン発酵条件を実験的に探索・確立する。その結果、ガス量・組成共安定なバークのメタン発酵安定稼働を実現する。さらに小型パイロットプラント（前処理＋メタン発酵：バイオガス発生量＝数十m</w:t>
            </w:r>
            <w:r w:rsidRPr="004E0F57">
              <w:rPr>
                <w:rFonts w:ascii="ＭＳ ゴシック" w:eastAsia="ＭＳ ゴシック" w:hAnsi="ＭＳ ゴシック" w:hint="eastAsia"/>
                <w:b/>
                <w:sz w:val="20"/>
                <w:szCs w:val="20"/>
                <w:vertAlign w:val="superscript"/>
              </w:rPr>
              <w:t>3</w:t>
            </w:r>
            <w:r w:rsidRPr="004E0F57">
              <w:rPr>
                <w:rFonts w:ascii="ＭＳ ゴシック" w:eastAsia="ＭＳ ゴシック" w:hAnsi="ＭＳ ゴシック" w:hint="eastAsia"/>
                <w:b/>
                <w:sz w:val="20"/>
                <w:szCs w:val="20"/>
              </w:rPr>
              <w:t>/h、消費エネルギー：700MJ/ｔ）を建設・運転し、実機にスケールアップ可能なエンジニアリングデータを取得する。メタン発酵装置については、前処理の効果を生かして、従来の様にメタン発酵原料の特性に応じた個々の設計で対応するのではなく、標準設計での量産型パッケージ式のメタン発酵装置を開発する。</w:t>
            </w:r>
          </w:p>
        </w:tc>
        <w:tc>
          <w:tcPr>
            <w:tcW w:w="7218" w:type="dxa"/>
            <w:tcBorders>
              <w:top w:val="single" w:sz="4" w:space="0" w:color="auto"/>
              <w:left w:val="single" w:sz="8" w:space="0" w:color="auto"/>
              <w:bottom w:val="single" w:sz="18" w:space="0" w:color="auto"/>
            </w:tcBorders>
            <w:shd w:val="clear" w:color="auto" w:fill="FFF2CC" w:themeFill="accent4" w:themeFillTint="33"/>
          </w:tcPr>
          <w:p w14:paraId="09F0049A" w14:textId="77777777" w:rsidR="00CD2F36" w:rsidRPr="004E0F57" w:rsidRDefault="00CD2F36" w:rsidP="000C5ABE">
            <w:pPr>
              <w:snapToGrid w:val="0"/>
              <w:jc w:val="left"/>
              <w:rPr>
                <w:rFonts w:ascii="ＭＳ ゴシック" w:eastAsia="ＭＳ ゴシック" w:hAnsi="ＭＳ ゴシック"/>
                <w:bCs/>
                <w:sz w:val="20"/>
                <w:szCs w:val="20"/>
              </w:rPr>
            </w:pPr>
          </w:p>
          <w:p w14:paraId="5F42ACDC" w14:textId="0B93D016" w:rsidR="000648ED"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9B58D4" w:rsidRPr="004E0F57">
              <w:rPr>
                <w:rFonts w:ascii="ＭＳ ゴシック" w:eastAsia="ＭＳ ゴシック" w:hAnsi="ＭＳ ゴシック" w:hint="eastAsia"/>
                <w:bCs/>
                <w:sz w:val="20"/>
                <w:szCs w:val="20"/>
              </w:rPr>
              <w:t>従来</w:t>
            </w:r>
            <w:r w:rsidR="000648ED" w:rsidRPr="004E0F57">
              <w:rPr>
                <w:rFonts w:ascii="ＭＳ ゴシック" w:eastAsia="ＭＳ ゴシック" w:hAnsi="ＭＳ ゴシック" w:hint="eastAsia"/>
                <w:bCs/>
                <w:sz w:val="20"/>
                <w:szCs w:val="20"/>
              </w:rPr>
              <w:t>メタン発酵</w:t>
            </w:r>
            <w:r w:rsidR="009B58D4" w:rsidRPr="004E0F57">
              <w:rPr>
                <w:rFonts w:ascii="ＭＳ ゴシック" w:eastAsia="ＭＳ ゴシック" w:hAnsi="ＭＳ ゴシック" w:hint="eastAsia"/>
                <w:bCs/>
                <w:sz w:val="20"/>
                <w:szCs w:val="20"/>
              </w:rPr>
              <w:t>ができなかった</w:t>
            </w:r>
            <w:r w:rsidR="000648ED" w:rsidRPr="004E0F57">
              <w:rPr>
                <w:rFonts w:ascii="ＭＳ ゴシック" w:eastAsia="ＭＳ ゴシック" w:hAnsi="ＭＳ ゴシック" w:hint="eastAsia"/>
                <w:bCs/>
                <w:sz w:val="20"/>
                <w:szCs w:val="20"/>
              </w:rPr>
              <w:t>バイオマスの前処理技術の</w:t>
            </w:r>
            <w:r w:rsidR="00A457FD" w:rsidRPr="004E0F57">
              <w:rPr>
                <w:rFonts w:ascii="ＭＳ ゴシック" w:eastAsia="ＭＳ ゴシック" w:hAnsi="ＭＳ ゴシック" w:hint="eastAsia"/>
                <w:bCs/>
                <w:sz w:val="20"/>
                <w:szCs w:val="20"/>
              </w:rPr>
              <w:t>検討</w:t>
            </w:r>
          </w:p>
          <w:p w14:paraId="48D6799F" w14:textId="40A29756" w:rsidR="00CD2F36" w:rsidRPr="004E0F57" w:rsidRDefault="00CD2F36"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w:t>
            </w:r>
            <w:r w:rsidR="009B58D4" w:rsidRPr="004E0F57">
              <w:rPr>
                <w:rFonts w:ascii="ＭＳ ゴシック" w:eastAsia="ＭＳ ゴシック" w:hAnsi="ＭＳ ゴシック" w:hint="eastAsia"/>
                <w:bCs/>
                <w:sz w:val="20"/>
                <w:szCs w:val="20"/>
              </w:rPr>
              <w:t>バークなどメタン発酵に適さないとされていたバイオマスについて、</w:t>
            </w:r>
            <w:r w:rsidR="00922279" w:rsidRPr="004E0F57">
              <w:rPr>
                <w:rFonts w:ascii="ＭＳ ゴシック" w:eastAsia="ＭＳ ゴシック" w:hAnsi="ＭＳ ゴシック" w:hint="eastAsia"/>
                <w:bCs/>
                <w:sz w:val="20"/>
                <w:szCs w:val="20"/>
              </w:rPr>
              <w:t>独自の</w:t>
            </w:r>
            <w:r w:rsidR="009B58D4" w:rsidRPr="004E0F57">
              <w:rPr>
                <w:rFonts w:ascii="ＭＳ ゴシック" w:eastAsia="ＭＳ ゴシック" w:hAnsi="ＭＳ ゴシック" w:hint="eastAsia"/>
                <w:bCs/>
                <w:sz w:val="20"/>
                <w:szCs w:val="20"/>
              </w:rPr>
              <w:t>前処理方法</w:t>
            </w:r>
            <w:r w:rsidR="00922279" w:rsidRPr="004E0F57">
              <w:rPr>
                <w:rFonts w:ascii="ＭＳ ゴシック" w:eastAsia="ＭＳ ゴシック" w:hAnsi="ＭＳ ゴシック" w:hint="eastAsia"/>
                <w:bCs/>
                <w:sz w:val="20"/>
                <w:szCs w:val="20"/>
              </w:rPr>
              <w:t>と既存の粉砕法</w:t>
            </w:r>
            <w:r w:rsidR="009B58D4" w:rsidRPr="004E0F57">
              <w:rPr>
                <w:rFonts w:ascii="ＭＳ ゴシック" w:eastAsia="ＭＳ ゴシック" w:hAnsi="ＭＳ ゴシック" w:hint="eastAsia"/>
                <w:bCs/>
                <w:sz w:val="20"/>
                <w:szCs w:val="20"/>
              </w:rPr>
              <w:t>による効果を分析、独自処理により難分解物質の比率が減少する効果を確認した。</w:t>
            </w:r>
          </w:p>
          <w:p w14:paraId="68FA6420" w14:textId="77777777" w:rsidR="00CD2F36" w:rsidRPr="004E0F57" w:rsidRDefault="00CD2F36" w:rsidP="000C5ABE">
            <w:pPr>
              <w:snapToGrid w:val="0"/>
              <w:jc w:val="left"/>
              <w:rPr>
                <w:rFonts w:ascii="ＭＳ ゴシック" w:eastAsia="ＭＳ ゴシック" w:hAnsi="ＭＳ ゴシック"/>
                <w:bCs/>
                <w:sz w:val="20"/>
                <w:szCs w:val="20"/>
              </w:rPr>
            </w:pPr>
          </w:p>
          <w:p w14:paraId="1BEE5A34" w14:textId="169763A5" w:rsidR="000648ED"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0648ED" w:rsidRPr="004E0F57">
              <w:rPr>
                <w:rFonts w:ascii="ＭＳ ゴシック" w:eastAsia="ＭＳ ゴシック" w:hAnsi="ＭＳ ゴシック" w:hint="eastAsia"/>
                <w:bCs/>
                <w:sz w:val="20"/>
                <w:szCs w:val="20"/>
              </w:rPr>
              <w:t>処理物に応じた最適なメタン発酵条件の調査</w:t>
            </w:r>
          </w:p>
          <w:p w14:paraId="431BEB0E" w14:textId="0EFCC70D" w:rsidR="00CD2F36" w:rsidRPr="004E0F57" w:rsidRDefault="0042143D"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w:t>
            </w:r>
            <w:r w:rsidR="00830A0D" w:rsidRPr="004E0F57">
              <w:rPr>
                <w:rFonts w:ascii="ＭＳ ゴシック" w:eastAsia="ＭＳ ゴシック" w:hAnsi="ＭＳ ゴシック" w:hint="eastAsia"/>
                <w:bCs/>
                <w:sz w:val="20"/>
                <w:szCs w:val="20"/>
              </w:rPr>
              <w:t>実験室レベルで</w:t>
            </w:r>
            <w:r w:rsidR="00A457FD" w:rsidRPr="004E0F57">
              <w:rPr>
                <w:rFonts w:ascii="ＭＳ ゴシック" w:eastAsia="ＭＳ ゴシック" w:hAnsi="ＭＳ ゴシック" w:hint="eastAsia"/>
                <w:bCs/>
                <w:sz w:val="20"/>
                <w:szCs w:val="20"/>
              </w:rPr>
              <w:t>メタン発酵試験設備を整備し</w:t>
            </w:r>
            <w:r w:rsidR="00415A93" w:rsidRPr="004E0F57">
              <w:rPr>
                <w:rFonts w:ascii="ＭＳ ゴシック" w:eastAsia="ＭＳ ゴシック" w:hAnsi="ＭＳ ゴシック" w:hint="eastAsia"/>
                <w:bCs/>
                <w:sz w:val="20"/>
                <w:szCs w:val="20"/>
              </w:rPr>
              <w:t>て</w:t>
            </w:r>
            <w:r w:rsidR="00A457FD" w:rsidRPr="004E0F57">
              <w:rPr>
                <w:rFonts w:ascii="ＭＳ ゴシック" w:eastAsia="ＭＳ ゴシック" w:hAnsi="ＭＳ ゴシック" w:hint="eastAsia"/>
                <w:bCs/>
                <w:sz w:val="20"/>
                <w:szCs w:val="20"/>
              </w:rPr>
              <w:t>発酵試験を実施。バークその他の木質バイオマスについて発生メタンガス量を計測、バイオマスの種類や前処理条件の違いによる</w:t>
            </w:r>
            <w:r w:rsidR="009B58D4" w:rsidRPr="004E0F57">
              <w:rPr>
                <w:rFonts w:ascii="ＭＳ ゴシック" w:eastAsia="ＭＳ ゴシック" w:hAnsi="ＭＳ ゴシック" w:hint="eastAsia"/>
                <w:bCs/>
                <w:sz w:val="20"/>
                <w:szCs w:val="20"/>
              </w:rPr>
              <w:t>発酵特性を把握し、最適発酵条件について検討。</w:t>
            </w:r>
          </w:p>
          <w:p w14:paraId="25B7D118" w14:textId="77777777" w:rsidR="0042143D" w:rsidRPr="004E0F57" w:rsidRDefault="0042143D" w:rsidP="000C5ABE">
            <w:pPr>
              <w:snapToGrid w:val="0"/>
              <w:jc w:val="left"/>
              <w:rPr>
                <w:rFonts w:ascii="ＭＳ ゴシック" w:eastAsia="ＭＳ ゴシック" w:hAnsi="ＭＳ ゴシック"/>
                <w:bCs/>
                <w:sz w:val="20"/>
                <w:szCs w:val="20"/>
              </w:rPr>
            </w:pPr>
          </w:p>
          <w:p w14:paraId="22072E0C" w14:textId="0232235D" w:rsidR="000648ED"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0648ED" w:rsidRPr="004E0F57">
              <w:rPr>
                <w:rFonts w:ascii="ＭＳ ゴシック" w:eastAsia="ＭＳ ゴシック" w:hAnsi="ＭＳ ゴシック" w:hint="eastAsia"/>
                <w:bCs/>
                <w:sz w:val="20"/>
                <w:szCs w:val="20"/>
              </w:rPr>
              <w:t>前処理装置のエンジニアリング開発、スケールアップ</w:t>
            </w:r>
          </w:p>
          <w:p w14:paraId="026A3270" w14:textId="42517CDF" w:rsidR="00CD2F36" w:rsidRPr="004E0F57" w:rsidRDefault="0042143D"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w:t>
            </w:r>
            <w:r w:rsidR="00830A0D" w:rsidRPr="004E0F57">
              <w:rPr>
                <w:rFonts w:ascii="ＭＳ ゴシック" w:eastAsia="ＭＳ ゴシック" w:hAnsi="ＭＳ ゴシック" w:hint="eastAsia"/>
                <w:bCs/>
                <w:sz w:val="20"/>
                <w:szCs w:val="20"/>
              </w:rPr>
              <w:t>小型パイロットプラントによる前処理・メタン発酵試験を実施、試験等データをもとにより大規模のパッケージ型メタン発酵槽の設計を検討。</w:t>
            </w:r>
          </w:p>
          <w:p w14:paraId="4875C3A4" w14:textId="77777777" w:rsidR="0042143D" w:rsidRPr="004E0F57" w:rsidRDefault="0042143D" w:rsidP="000C5ABE">
            <w:pPr>
              <w:snapToGrid w:val="0"/>
              <w:jc w:val="left"/>
              <w:rPr>
                <w:rFonts w:ascii="ＭＳ ゴシック" w:eastAsia="ＭＳ ゴシック" w:hAnsi="ＭＳ ゴシック"/>
                <w:bCs/>
                <w:sz w:val="20"/>
                <w:szCs w:val="20"/>
              </w:rPr>
            </w:pPr>
          </w:p>
          <w:p w14:paraId="02BB21FD" w14:textId="77777777" w:rsidR="00830A0D" w:rsidRPr="004E0F57" w:rsidRDefault="004136A8"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w:t>
            </w:r>
            <w:r w:rsidR="000648ED" w:rsidRPr="004E0F57">
              <w:rPr>
                <w:rFonts w:ascii="ＭＳ ゴシック" w:eastAsia="ＭＳ ゴシック" w:hAnsi="ＭＳ ゴシック" w:hint="eastAsia"/>
                <w:bCs/>
                <w:sz w:val="20"/>
                <w:szCs w:val="20"/>
              </w:rPr>
              <w:t>パッケージ型メタン発酵槽の開発・実証</w:t>
            </w:r>
          </w:p>
          <w:p w14:paraId="7D56E726" w14:textId="58E8D33C" w:rsidR="000648ED" w:rsidRPr="004E0F57" w:rsidRDefault="00830A0D" w:rsidP="000C5AB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量産型のパッケージメタン発酵装置を設計・製作し、装置の稼働（メタン発酵</w:t>
            </w:r>
            <w:r w:rsidR="00B358BD" w:rsidRPr="004E0F57">
              <w:rPr>
                <w:rFonts w:ascii="ＭＳ ゴシック" w:eastAsia="ＭＳ ゴシック" w:hAnsi="ＭＳ ゴシック" w:hint="eastAsia"/>
                <w:bCs/>
                <w:sz w:val="20"/>
                <w:szCs w:val="20"/>
              </w:rPr>
              <w:t>によるメタンガスの発生</w:t>
            </w:r>
            <w:r w:rsidRPr="004E0F57">
              <w:rPr>
                <w:rFonts w:ascii="ＭＳ ゴシック" w:eastAsia="ＭＳ ゴシック" w:hAnsi="ＭＳ ゴシック" w:hint="eastAsia"/>
                <w:bCs/>
                <w:sz w:val="20"/>
                <w:szCs w:val="20"/>
              </w:rPr>
              <w:t>）を確認。</w:t>
            </w:r>
          </w:p>
          <w:p w14:paraId="09EE8914" w14:textId="47A27FFF" w:rsidR="00827598" w:rsidRPr="004E0F57" w:rsidRDefault="00827598" w:rsidP="000C5ABE">
            <w:pPr>
              <w:snapToGrid w:val="0"/>
              <w:jc w:val="left"/>
              <w:rPr>
                <w:rFonts w:ascii="ＭＳ ゴシック" w:eastAsia="ＭＳ ゴシック" w:hAnsi="ＭＳ ゴシック"/>
                <w:sz w:val="20"/>
                <w:szCs w:val="20"/>
              </w:rPr>
            </w:pPr>
          </w:p>
        </w:tc>
      </w:tr>
    </w:tbl>
    <w:p w14:paraId="656F2665" w14:textId="77777777" w:rsidR="00E20169" w:rsidRPr="004E0F57" w:rsidRDefault="00E20169" w:rsidP="005E329F">
      <w:pPr>
        <w:jc w:val="left"/>
        <w:rPr>
          <w:rFonts w:ascii="ＭＳ ゴシック" w:eastAsia="ＭＳ ゴシック" w:hAnsi="ＭＳ ゴシック"/>
          <w:b/>
          <w:sz w:val="24"/>
        </w:rPr>
      </w:pPr>
    </w:p>
    <w:p w14:paraId="7420F097" w14:textId="77777777" w:rsidR="005E329F" w:rsidRPr="004E0F57" w:rsidRDefault="005E329F" w:rsidP="005E329F">
      <w:pPr>
        <w:jc w:val="left"/>
        <w:rPr>
          <w:rFonts w:ascii="ＭＳ ゴシック" w:eastAsia="ＭＳ ゴシック" w:hAnsi="ＭＳ ゴシック"/>
          <w:b/>
          <w:sz w:val="24"/>
        </w:rPr>
      </w:pPr>
    </w:p>
    <w:p w14:paraId="2EBAD362" w14:textId="77777777" w:rsidR="003D4B93" w:rsidRPr="004E0F57" w:rsidRDefault="003D4B93">
      <w:pPr>
        <w:widowControl/>
        <w:jc w:val="left"/>
        <w:rPr>
          <w:rFonts w:ascii="ＭＳ ゴシック" w:eastAsia="ＭＳ ゴシック" w:hAnsi="ＭＳ ゴシック"/>
          <w:b/>
          <w:sz w:val="24"/>
        </w:rPr>
      </w:pPr>
      <w:r w:rsidRPr="004E0F57">
        <w:rPr>
          <w:rFonts w:ascii="ＭＳ ゴシック" w:eastAsia="ＭＳ ゴシック" w:hAnsi="ＭＳ ゴシック"/>
          <w:b/>
          <w:sz w:val="24"/>
        </w:rPr>
        <w:br w:type="page"/>
      </w:r>
    </w:p>
    <w:p w14:paraId="504C1A43" w14:textId="77777777" w:rsidR="005E329F" w:rsidRPr="004E0F57" w:rsidRDefault="005E329F" w:rsidP="005E329F">
      <w:pPr>
        <w:jc w:val="left"/>
        <w:rPr>
          <w:rFonts w:ascii="ＭＳ ゴシック" w:eastAsia="ＭＳ ゴシック" w:hAnsi="ＭＳ ゴシック"/>
          <w:b/>
          <w:sz w:val="24"/>
        </w:rPr>
      </w:pPr>
      <w:r w:rsidRPr="004E0F57">
        <w:rPr>
          <w:rFonts w:ascii="ＭＳ ゴシック" w:eastAsia="ＭＳ ゴシック" w:hAnsi="ＭＳ ゴシック" w:hint="eastAsia"/>
          <w:b/>
          <w:sz w:val="24"/>
        </w:rPr>
        <w:lastRenderedPageBreak/>
        <w:t>【リサイクル】</w:t>
      </w:r>
    </w:p>
    <w:tbl>
      <w:tblPr>
        <w:tblW w:w="14436"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5"/>
        <w:gridCol w:w="4973"/>
        <w:gridCol w:w="7218"/>
      </w:tblGrid>
      <w:tr w:rsidR="004E0F57" w:rsidRPr="004E0F57" w14:paraId="5668B9CA" w14:textId="77777777" w:rsidTr="00A34DDA">
        <w:trPr>
          <w:trHeight w:val="567"/>
          <w:jc w:val="center"/>
        </w:trPr>
        <w:tc>
          <w:tcPr>
            <w:tcW w:w="2245" w:type="dxa"/>
            <w:tcBorders>
              <w:top w:val="single" w:sz="18" w:space="0" w:color="auto"/>
              <w:bottom w:val="single" w:sz="4" w:space="0" w:color="auto"/>
              <w:right w:val="single" w:sz="8" w:space="0" w:color="auto"/>
            </w:tcBorders>
            <w:vAlign w:val="center"/>
          </w:tcPr>
          <w:p w14:paraId="12985702" w14:textId="77777777" w:rsidR="00F00C67" w:rsidRPr="004E0F57" w:rsidRDefault="00F00C67"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計画名称</w:t>
            </w:r>
          </w:p>
        </w:tc>
        <w:tc>
          <w:tcPr>
            <w:tcW w:w="12191" w:type="dxa"/>
            <w:gridSpan w:val="2"/>
            <w:tcBorders>
              <w:top w:val="single" w:sz="18" w:space="0" w:color="auto"/>
              <w:left w:val="single" w:sz="8" w:space="0" w:color="auto"/>
              <w:bottom w:val="single" w:sz="4" w:space="0" w:color="auto"/>
            </w:tcBorders>
            <w:vAlign w:val="center"/>
          </w:tcPr>
          <w:p w14:paraId="794E92F5" w14:textId="77777777" w:rsidR="00F00C67" w:rsidRPr="004E0F57" w:rsidRDefault="00F00C67" w:rsidP="00F00C67">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マイクロ波加熱技術を適用した小型分散型ケミカルリサイクルシステム構築の開発・実証</w:t>
            </w:r>
          </w:p>
        </w:tc>
      </w:tr>
      <w:tr w:rsidR="004E0F57" w:rsidRPr="004E0F57" w14:paraId="3C8BA735" w14:textId="77777777" w:rsidTr="00A34DDA">
        <w:trPr>
          <w:trHeight w:val="567"/>
          <w:jc w:val="center"/>
        </w:trPr>
        <w:tc>
          <w:tcPr>
            <w:tcW w:w="2245" w:type="dxa"/>
            <w:tcBorders>
              <w:top w:val="single" w:sz="4" w:space="0" w:color="auto"/>
              <w:bottom w:val="single" w:sz="4" w:space="0" w:color="auto"/>
              <w:right w:val="single" w:sz="8" w:space="0" w:color="auto"/>
            </w:tcBorders>
            <w:vAlign w:val="center"/>
          </w:tcPr>
          <w:p w14:paraId="0AAC4CBC" w14:textId="77777777" w:rsidR="00F00C67" w:rsidRPr="004E0F57" w:rsidRDefault="00F00C67"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事業者名（所在地）</w:t>
            </w:r>
          </w:p>
        </w:tc>
        <w:tc>
          <w:tcPr>
            <w:tcW w:w="12191" w:type="dxa"/>
            <w:gridSpan w:val="2"/>
            <w:tcBorders>
              <w:top w:val="single" w:sz="4" w:space="0" w:color="auto"/>
              <w:left w:val="single" w:sz="8" w:space="0" w:color="auto"/>
              <w:bottom w:val="single" w:sz="4" w:space="0" w:color="auto"/>
            </w:tcBorders>
            <w:vAlign w:val="center"/>
          </w:tcPr>
          <w:p w14:paraId="0F086D51" w14:textId="77777777" w:rsidR="00F00C67" w:rsidRPr="004E0F57" w:rsidRDefault="00F00C67" w:rsidP="00F00C67">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代表事業者</w:t>
            </w:r>
          </w:p>
          <w:p w14:paraId="51566590" w14:textId="1B892C67" w:rsidR="00F00C67" w:rsidRPr="004E0F57" w:rsidRDefault="0049146A" w:rsidP="00F00C67">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 xml:space="preserve">　</w:t>
            </w:r>
            <w:r w:rsidR="00F00C67" w:rsidRPr="004E0F57">
              <w:rPr>
                <w:rFonts w:ascii="ＭＳ ゴシック" w:eastAsia="ＭＳ ゴシック" w:hAnsi="ＭＳ ゴシック" w:cs="ＭＳ Ｐゴシック" w:hint="eastAsia"/>
                <w:sz w:val="20"/>
                <w:szCs w:val="20"/>
              </w:rPr>
              <w:t>マイクロ波化学株式会社（大阪市）</w:t>
            </w:r>
          </w:p>
          <w:p w14:paraId="7A83146F" w14:textId="77777777" w:rsidR="00F00C67" w:rsidRPr="004E0F57" w:rsidRDefault="00F00C67" w:rsidP="00F00C67">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共同事業者</w:t>
            </w:r>
          </w:p>
          <w:p w14:paraId="11B3DF56" w14:textId="7CEEC6C7" w:rsidR="00F00C67" w:rsidRPr="004E0F57" w:rsidRDefault="0049146A" w:rsidP="00F00C67">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sz w:val="20"/>
                <w:szCs w:val="20"/>
              </w:rPr>
              <w:t xml:space="preserve">　</w:t>
            </w:r>
            <w:r w:rsidR="00F00C67" w:rsidRPr="004E0F57">
              <w:rPr>
                <w:rFonts w:ascii="ＭＳ ゴシック" w:eastAsia="ＭＳ ゴシック" w:hAnsi="ＭＳ ゴシック" w:cs="ＭＳ Ｐゴシック" w:hint="eastAsia"/>
                <w:sz w:val="20"/>
                <w:szCs w:val="20"/>
              </w:rPr>
              <w:t>株式会社セブン-イレブン・ジャパン（東京都千代田区）</w:t>
            </w:r>
          </w:p>
        </w:tc>
      </w:tr>
      <w:tr w:rsidR="004E0F57" w:rsidRPr="004E0F57" w14:paraId="394F60B1" w14:textId="77777777" w:rsidTr="00730FC3">
        <w:trPr>
          <w:trHeight w:val="567"/>
          <w:jc w:val="center"/>
        </w:trPr>
        <w:tc>
          <w:tcPr>
            <w:tcW w:w="7218" w:type="dxa"/>
            <w:gridSpan w:val="2"/>
            <w:tcBorders>
              <w:top w:val="single" w:sz="4" w:space="0" w:color="auto"/>
              <w:bottom w:val="single" w:sz="4" w:space="0" w:color="auto"/>
              <w:right w:val="single" w:sz="8" w:space="0" w:color="auto"/>
            </w:tcBorders>
            <w:vAlign w:val="center"/>
          </w:tcPr>
          <w:p w14:paraId="549A623C" w14:textId="77777777" w:rsidR="00F00C67" w:rsidRPr="004E0F57" w:rsidRDefault="002E2CD2" w:rsidP="00A34DDA">
            <w:pPr>
              <w:jc w:val="left"/>
              <w:rPr>
                <w:rFonts w:ascii="ＭＳ ゴシック" w:eastAsia="ＭＳ ゴシック" w:hAnsi="ＭＳ ゴシック" w:cs="ＭＳ Ｐゴシック"/>
                <w:b/>
                <w:sz w:val="20"/>
                <w:szCs w:val="20"/>
              </w:rPr>
            </w:pPr>
            <w:r w:rsidRPr="004E0F57">
              <w:rPr>
                <w:rFonts w:ascii="ＭＳ ゴシック" w:eastAsia="ＭＳ ゴシック" w:hAnsi="ＭＳ ゴシック" w:hint="eastAsia"/>
                <w:b/>
                <w:sz w:val="20"/>
                <w:szCs w:val="20"/>
              </w:rPr>
              <w:t>開発・実証事業の概要（</w:t>
            </w:r>
            <w:r w:rsidR="00A07CF2" w:rsidRPr="004E0F57">
              <w:rPr>
                <w:rFonts w:ascii="ＭＳ ゴシック" w:eastAsia="ＭＳ ゴシック" w:hAnsi="ＭＳ ゴシック" w:hint="eastAsia"/>
                <w:b/>
                <w:sz w:val="20"/>
                <w:szCs w:val="20"/>
              </w:rPr>
              <w:t>太字：R4年度の取組み 交付決定時点（8月）</w:t>
            </w:r>
            <w:r w:rsidRPr="004E0F57">
              <w:rPr>
                <w:rFonts w:ascii="ＭＳ ゴシック" w:eastAsia="ＭＳ ゴシック" w:hAnsi="ＭＳ ゴシック" w:hint="eastAsia"/>
                <w:b/>
                <w:sz w:val="20"/>
                <w:szCs w:val="20"/>
              </w:rPr>
              <w:t>）</w:t>
            </w:r>
          </w:p>
        </w:tc>
        <w:tc>
          <w:tcPr>
            <w:tcW w:w="7218" w:type="dxa"/>
            <w:tcBorders>
              <w:top w:val="single" w:sz="4" w:space="0" w:color="auto"/>
              <w:left w:val="single" w:sz="8" w:space="0" w:color="auto"/>
              <w:bottom w:val="single" w:sz="4" w:space="0" w:color="auto"/>
            </w:tcBorders>
            <w:shd w:val="clear" w:color="auto" w:fill="FFF2CC" w:themeFill="accent4" w:themeFillTint="33"/>
            <w:vAlign w:val="center"/>
          </w:tcPr>
          <w:p w14:paraId="41B78AAA" w14:textId="77777777" w:rsidR="00F00C67" w:rsidRPr="004E0F57" w:rsidRDefault="00C73DC1"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R4年度の事業実績の概要（R5年3月末）</w:t>
            </w:r>
          </w:p>
        </w:tc>
      </w:tr>
      <w:tr w:rsidR="004E0F57" w:rsidRPr="004E0F57" w14:paraId="4B09A17B" w14:textId="77777777" w:rsidTr="00730FC3">
        <w:trPr>
          <w:trHeight w:val="1016"/>
          <w:jc w:val="center"/>
        </w:trPr>
        <w:tc>
          <w:tcPr>
            <w:tcW w:w="7218" w:type="dxa"/>
            <w:gridSpan w:val="2"/>
            <w:tcBorders>
              <w:top w:val="single" w:sz="4" w:space="0" w:color="auto"/>
              <w:bottom w:val="single" w:sz="18" w:space="0" w:color="auto"/>
              <w:right w:val="single" w:sz="8" w:space="0" w:color="auto"/>
            </w:tcBorders>
            <w:vAlign w:val="center"/>
          </w:tcPr>
          <w:p w14:paraId="353D4456" w14:textId="6D91FDC2" w:rsidR="00F00C67" w:rsidRPr="004E0F57" w:rsidRDefault="00F00C67" w:rsidP="00706FB9">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コンビニエンスストアやスーパー等で発生する廃棄プラスチック（廃プラ）を利用して、分解・精製・再重合を行い、廃プラを新品同等の再生プラスチックを製造するケミカルリサイクルを実施する（2025年の段階で最大廃プラ1万t処理する）。エネルギー消費量の大きい分解プロセスについては、高効率なマイクロ波技術を用いることで省エネ化を図る。最終的には、プラスチックの削減が進む中にあっても残存するプラ資材のニーズに持続的に対応するため、再資源化に際して資源の質を落とさず、かつ、再生可能エネルギー由来の電気を使用することによるCO2フリーなプラ資源循環利用の仕組みの構築を目指す。</w:t>
            </w:r>
          </w:p>
          <w:p w14:paraId="0A736F83" w14:textId="6E313C6A" w:rsidR="00F00C67" w:rsidRPr="004E0F57" w:rsidRDefault="00F00C67" w:rsidP="00706FB9">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w:t>
            </w:r>
            <w:r w:rsidR="00B358BD" w:rsidRPr="004E0F57">
              <w:rPr>
                <w:rFonts w:ascii="ＭＳ ゴシック" w:eastAsia="ＭＳ ゴシック" w:hAnsi="ＭＳ ゴシック" w:hint="eastAsia"/>
                <w:b/>
                <w:sz w:val="20"/>
                <w:szCs w:val="20"/>
              </w:rPr>
              <w:t>R4</w:t>
            </w:r>
            <w:r w:rsidRPr="004E0F57">
              <w:rPr>
                <w:rFonts w:ascii="ＭＳ ゴシック" w:eastAsia="ＭＳ ゴシック" w:hAnsi="ＭＳ ゴシック" w:hint="eastAsia"/>
                <w:b/>
                <w:sz w:val="20"/>
                <w:szCs w:val="20"/>
              </w:rPr>
              <w:t>年度は、精製・再重合を中心に検証を行い、実際に廃プラから再生プラスチックを製造するケミカルリサイクルのループを回す実証を行い</w:t>
            </w:r>
            <w:r w:rsidRPr="004E0F57">
              <w:rPr>
                <w:rFonts w:ascii="ＭＳ ゴシック" w:eastAsia="ＭＳ ゴシック" w:hAnsi="ＭＳ ゴシック" w:hint="eastAsia"/>
                <w:sz w:val="20"/>
                <w:szCs w:val="20"/>
              </w:rPr>
              <w:t>、来年度以降は分解プロセスの改良及び社会実装に向けたプラ資源循環利用の仕組みの最適化の検討も実施する。</w:t>
            </w:r>
          </w:p>
        </w:tc>
        <w:tc>
          <w:tcPr>
            <w:tcW w:w="7218" w:type="dxa"/>
            <w:tcBorders>
              <w:top w:val="single" w:sz="4" w:space="0" w:color="auto"/>
              <w:left w:val="single" w:sz="8" w:space="0" w:color="auto"/>
              <w:bottom w:val="single" w:sz="18" w:space="0" w:color="auto"/>
            </w:tcBorders>
            <w:shd w:val="clear" w:color="auto" w:fill="FFF2CC" w:themeFill="accent4" w:themeFillTint="33"/>
          </w:tcPr>
          <w:p w14:paraId="03D14780" w14:textId="77777777" w:rsidR="00570E65" w:rsidRPr="004E0F57" w:rsidRDefault="00570E65" w:rsidP="000C5ABE">
            <w:pPr>
              <w:snapToGrid w:val="0"/>
              <w:jc w:val="left"/>
              <w:rPr>
                <w:rFonts w:ascii="ＭＳ ゴシック" w:eastAsia="ＭＳ ゴシック" w:hAnsi="ＭＳ ゴシック"/>
                <w:sz w:val="20"/>
                <w:szCs w:val="20"/>
              </w:rPr>
            </w:pPr>
          </w:p>
          <w:p w14:paraId="4788F9CD" w14:textId="568B155B" w:rsidR="00570E65" w:rsidRPr="004E0F57" w:rsidRDefault="004136A8" w:rsidP="000C5ABE">
            <w:pPr>
              <w:snapToGrid w:val="0"/>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w:t>
            </w:r>
            <w:r w:rsidR="00570E65" w:rsidRPr="004E0F57">
              <w:rPr>
                <w:rFonts w:ascii="ＭＳ ゴシック" w:eastAsia="ＭＳ ゴシック" w:hAnsi="ＭＳ ゴシック" w:hint="eastAsia"/>
                <w:sz w:val="20"/>
                <w:szCs w:val="20"/>
              </w:rPr>
              <w:t>精製・再重合等のプロセスの技術的検討</w:t>
            </w:r>
          </w:p>
          <w:p w14:paraId="4B002295" w14:textId="23A48CB1" w:rsidR="008F2D64" w:rsidRPr="004E0F57" w:rsidRDefault="00A34DDA" w:rsidP="000C5ABE">
            <w:pPr>
              <w:snapToGrid w:val="0"/>
              <w:ind w:firstLineChars="100" w:firstLine="204"/>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精製・再重合プロセス工程を試行し、要求品質を満足する処理条件を把握した。</w:t>
            </w:r>
          </w:p>
          <w:p w14:paraId="3CDA3F46" w14:textId="371F6006" w:rsidR="00F675CF" w:rsidRPr="004E0F57" w:rsidRDefault="00F675CF" w:rsidP="000C5ABE">
            <w:pPr>
              <w:snapToGrid w:val="0"/>
              <w:ind w:firstLineChars="100" w:firstLine="204"/>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分解プロセス</w:t>
            </w:r>
            <w:r w:rsidR="00A34DDA" w:rsidRPr="004E0F57">
              <w:rPr>
                <w:rFonts w:ascii="ＭＳ ゴシック" w:eastAsia="ＭＳ ゴシック" w:hAnsi="ＭＳ ゴシック" w:hint="eastAsia"/>
                <w:sz w:val="20"/>
                <w:szCs w:val="20"/>
              </w:rPr>
              <w:t>工程</w:t>
            </w:r>
            <w:r w:rsidRPr="004E0F57">
              <w:rPr>
                <w:rFonts w:ascii="ＭＳ ゴシック" w:eastAsia="ＭＳ ゴシック" w:hAnsi="ＭＳ ゴシック" w:hint="eastAsia"/>
                <w:sz w:val="20"/>
                <w:szCs w:val="20"/>
              </w:rPr>
              <w:t>を試行し、課題</w:t>
            </w:r>
            <w:r w:rsidR="00A34DDA" w:rsidRPr="004E0F57">
              <w:rPr>
                <w:rFonts w:ascii="ＭＳ ゴシック" w:eastAsia="ＭＳ ゴシック" w:hAnsi="ＭＳ ゴシック" w:hint="eastAsia"/>
                <w:sz w:val="20"/>
                <w:szCs w:val="20"/>
              </w:rPr>
              <w:t>への対策</w:t>
            </w:r>
            <w:r w:rsidRPr="004E0F57">
              <w:rPr>
                <w:rFonts w:ascii="ＭＳ ゴシック" w:eastAsia="ＭＳ ゴシック" w:hAnsi="ＭＳ ゴシック" w:hint="eastAsia"/>
                <w:sz w:val="20"/>
                <w:szCs w:val="20"/>
              </w:rPr>
              <w:t>（</w:t>
            </w:r>
            <w:r w:rsidR="00A34DDA" w:rsidRPr="004E0F57">
              <w:rPr>
                <w:rFonts w:ascii="ＭＳ ゴシック" w:eastAsia="ＭＳ ゴシック" w:hAnsi="ＭＳ ゴシック" w:hint="eastAsia"/>
                <w:sz w:val="20"/>
                <w:szCs w:val="20"/>
              </w:rPr>
              <w:t>処理物</w:t>
            </w:r>
            <w:r w:rsidRPr="004E0F57">
              <w:rPr>
                <w:rFonts w:ascii="ＭＳ ゴシック" w:eastAsia="ＭＳ ゴシック" w:hAnsi="ＭＳ ゴシック" w:hint="eastAsia"/>
                <w:sz w:val="20"/>
                <w:szCs w:val="20"/>
              </w:rPr>
              <w:t>減容化</w:t>
            </w:r>
            <w:r w:rsidR="00A34DDA" w:rsidRPr="004E0F57">
              <w:rPr>
                <w:rFonts w:ascii="ＭＳ ゴシック" w:eastAsia="ＭＳ ゴシック" w:hAnsi="ＭＳ ゴシック" w:hint="eastAsia"/>
                <w:sz w:val="20"/>
                <w:szCs w:val="20"/>
              </w:rPr>
              <w:t>のための破砕</w:t>
            </w:r>
            <w:r w:rsidRPr="004E0F57">
              <w:rPr>
                <w:rFonts w:ascii="ＭＳ ゴシック" w:eastAsia="ＭＳ ゴシック" w:hAnsi="ＭＳ ゴシック" w:hint="eastAsia"/>
                <w:sz w:val="20"/>
                <w:szCs w:val="20"/>
              </w:rPr>
              <w:t>、</w:t>
            </w:r>
            <w:r w:rsidR="00A34DDA" w:rsidRPr="004E0F57">
              <w:rPr>
                <w:rFonts w:ascii="ＭＳ ゴシック" w:eastAsia="ＭＳ ゴシック" w:hAnsi="ＭＳ ゴシック" w:hint="eastAsia"/>
                <w:sz w:val="20"/>
                <w:szCs w:val="20"/>
              </w:rPr>
              <w:t>分解時に発生する粉じんによる閉塞防止対策</w:t>
            </w:r>
            <w:r w:rsidRPr="004E0F57">
              <w:rPr>
                <w:rFonts w:ascii="ＭＳ ゴシック" w:eastAsia="ＭＳ ゴシック" w:hAnsi="ＭＳ ゴシック" w:hint="eastAsia"/>
                <w:sz w:val="20"/>
                <w:szCs w:val="20"/>
              </w:rPr>
              <w:t>）</w:t>
            </w:r>
            <w:r w:rsidR="00A34DDA" w:rsidRPr="004E0F57">
              <w:rPr>
                <w:rFonts w:ascii="ＭＳ ゴシック" w:eastAsia="ＭＳ ゴシック" w:hAnsi="ＭＳ ゴシック" w:hint="eastAsia"/>
                <w:sz w:val="20"/>
                <w:szCs w:val="20"/>
              </w:rPr>
              <w:t>を検討した。</w:t>
            </w:r>
          </w:p>
          <w:p w14:paraId="3768D3E6" w14:textId="50FEDFC8" w:rsidR="00570E65" w:rsidRPr="004E0F57" w:rsidRDefault="00570E65" w:rsidP="000C5ABE">
            <w:pPr>
              <w:snapToGrid w:val="0"/>
              <w:jc w:val="left"/>
              <w:rPr>
                <w:rFonts w:ascii="ＭＳ ゴシック" w:eastAsia="ＭＳ ゴシック" w:hAnsi="ＭＳ ゴシック"/>
                <w:sz w:val="20"/>
                <w:szCs w:val="20"/>
              </w:rPr>
            </w:pPr>
          </w:p>
          <w:p w14:paraId="51587C69" w14:textId="0679D6EB" w:rsidR="00570E65" w:rsidRPr="004E0F57" w:rsidRDefault="008F2D64" w:rsidP="000C5ABE">
            <w:pPr>
              <w:snapToGrid w:val="0"/>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w:t>
            </w:r>
            <w:r w:rsidR="00570E65" w:rsidRPr="004E0F57">
              <w:rPr>
                <w:rFonts w:ascii="ＭＳ ゴシック" w:eastAsia="ＭＳ ゴシック" w:hAnsi="ＭＳ ゴシック" w:hint="eastAsia"/>
                <w:sz w:val="20"/>
                <w:szCs w:val="20"/>
              </w:rPr>
              <w:t>小スケールでのケミカルリサイクルループの試験実施</w:t>
            </w:r>
          </w:p>
          <w:p w14:paraId="18BF396F" w14:textId="7AB61C24" w:rsidR="00A34DDA" w:rsidRPr="004E0F57" w:rsidRDefault="008F2D64" w:rsidP="000C5ABE">
            <w:pPr>
              <w:snapToGrid w:val="0"/>
              <w:ind w:firstLineChars="100" w:firstLine="204"/>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共同事業者</w:t>
            </w:r>
            <w:r w:rsidR="00D14B8F" w:rsidRPr="004E0F57">
              <w:rPr>
                <w:rFonts w:ascii="ＭＳ ゴシック" w:eastAsia="ＭＳ ゴシック" w:hAnsi="ＭＳ ゴシック" w:hint="eastAsia"/>
                <w:sz w:val="20"/>
                <w:szCs w:val="20"/>
              </w:rPr>
              <w:t>である</w:t>
            </w:r>
            <w:r w:rsidR="000648ED" w:rsidRPr="004E0F57">
              <w:rPr>
                <w:rFonts w:ascii="ＭＳ ゴシック" w:eastAsia="ＭＳ ゴシック" w:hAnsi="ＭＳ ゴシック" w:hint="eastAsia"/>
                <w:sz w:val="20"/>
                <w:szCs w:val="20"/>
              </w:rPr>
              <w:t>株式会社セブン</w:t>
            </w:r>
            <w:r w:rsidR="000648ED" w:rsidRPr="004E0F57">
              <w:rPr>
                <w:rFonts w:ascii="ＭＳ ゴシック" w:eastAsia="ＭＳ ゴシック" w:hAnsi="ＭＳ ゴシック"/>
                <w:sz w:val="20"/>
                <w:szCs w:val="20"/>
              </w:rPr>
              <w:t>-</w:t>
            </w:r>
            <w:r w:rsidR="000648ED" w:rsidRPr="004E0F57">
              <w:rPr>
                <w:rFonts w:ascii="ＭＳ ゴシック" w:eastAsia="ＭＳ ゴシック" w:hAnsi="ＭＳ ゴシック" w:hint="eastAsia"/>
                <w:sz w:val="20"/>
                <w:szCs w:val="20"/>
              </w:rPr>
              <w:t>イレブン・ジャパンのコンビニ店舗</w:t>
            </w:r>
            <w:r w:rsidR="00D14B8F" w:rsidRPr="004E0F57">
              <w:rPr>
                <w:rFonts w:ascii="ＭＳ ゴシック" w:eastAsia="ＭＳ ゴシック" w:hAnsi="ＭＳ ゴシック" w:hint="eastAsia"/>
                <w:sz w:val="20"/>
                <w:szCs w:val="20"/>
              </w:rPr>
              <w:t>において発生する</w:t>
            </w:r>
            <w:r w:rsidR="000648ED" w:rsidRPr="004E0F57">
              <w:rPr>
                <w:rFonts w:ascii="ＭＳ ゴシック" w:eastAsia="ＭＳ ゴシック" w:hAnsi="ＭＳ ゴシック" w:hint="eastAsia"/>
                <w:sz w:val="20"/>
                <w:szCs w:val="20"/>
              </w:rPr>
              <w:t>廃プラを原料に、</w:t>
            </w:r>
            <w:r w:rsidR="00D14B8F" w:rsidRPr="004E0F57">
              <w:rPr>
                <w:rFonts w:ascii="ＭＳ ゴシック" w:eastAsia="ＭＳ ゴシック" w:hAnsi="ＭＳ ゴシック" w:hint="eastAsia"/>
                <w:sz w:val="20"/>
                <w:szCs w:val="20"/>
              </w:rPr>
              <w:t>マイクロ波による</w:t>
            </w:r>
            <w:r w:rsidR="00A34DDA" w:rsidRPr="004E0F57">
              <w:rPr>
                <w:rFonts w:ascii="ＭＳ ゴシック" w:eastAsia="ＭＳ ゴシック" w:hAnsi="ＭＳ ゴシック" w:hint="eastAsia"/>
                <w:sz w:val="20"/>
                <w:szCs w:val="20"/>
              </w:rPr>
              <w:t>加熱分解・精製・再重合</w:t>
            </w:r>
            <w:r w:rsidR="00D14B8F" w:rsidRPr="004E0F57">
              <w:rPr>
                <w:rFonts w:ascii="ＭＳ ゴシック" w:eastAsia="ＭＳ ゴシック" w:hAnsi="ＭＳ ゴシック" w:hint="eastAsia"/>
                <w:sz w:val="20"/>
                <w:szCs w:val="20"/>
              </w:rPr>
              <w:t>・再原料化</w:t>
            </w:r>
            <w:r w:rsidR="00A34DDA" w:rsidRPr="004E0F57">
              <w:rPr>
                <w:rFonts w:ascii="ＭＳ ゴシック" w:eastAsia="ＭＳ ゴシック" w:hAnsi="ＭＳ ゴシック" w:hint="eastAsia"/>
                <w:sz w:val="20"/>
                <w:szCs w:val="20"/>
              </w:rPr>
              <w:t>の</w:t>
            </w:r>
            <w:r w:rsidR="00D14B8F" w:rsidRPr="004E0F57">
              <w:rPr>
                <w:rFonts w:ascii="ＭＳ ゴシック" w:eastAsia="ＭＳ ゴシック" w:hAnsi="ＭＳ ゴシック" w:hint="eastAsia"/>
                <w:sz w:val="20"/>
                <w:szCs w:val="20"/>
              </w:rPr>
              <w:t>ケミカル</w:t>
            </w:r>
            <w:r w:rsidR="00A34DDA" w:rsidRPr="004E0F57">
              <w:rPr>
                <w:rFonts w:ascii="ＭＳ ゴシック" w:eastAsia="ＭＳ ゴシック" w:hAnsi="ＭＳ ゴシック" w:hint="eastAsia"/>
                <w:sz w:val="20"/>
                <w:szCs w:val="20"/>
              </w:rPr>
              <w:t>リサイクル</w:t>
            </w:r>
            <w:r w:rsidR="00D14B8F" w:rsidRPr="004E0F57">
              <w:rPr>
                <w:rFonts w:ascii="ＭＳ ゴシック" w:eastAsia="ＭＳ ゴシック" w:hAnsi="ＭＳ ゴシック" w:hint="eastAsia"/>
                <w:sz w:val="20"/>
                <w:szCs w:val="20"/>
              </w:rPr>
              <w:t>全</w:t>
            </w:r>
            <w:r w:rsidR="00A34DDA" w:rsidRPr="004E0F57">
              <w:rPr>
                <w:rFonts w:ascii="ＭＳ ゴシック" w:eastAsia="ＭＳ ゴシック" w:hAnsi="ＭＳ ゴシック" w:hint="eastAsia"/>
                <w:sz w:val="20"/>
                <w:szCs w:val="20"/>
              </w:rPr>
              <w:t>工程を実施し</w:t>
            </w:r>
            <w:r w:rsidR="00D14B8F" w:rsidRPr="004E0F57">
              <w:rPr>
                <w:rFonts w:ascii="ＭＳ ゴシック" w:eastAsia="ＭＳ ゴシック" w:hAnsi="ＭＳ ゴシック" w:hint="eastAsia"/>
                <w:sz w:val="20"/>
                <w:szCs w:val="20"/>
              </w:rPr>
              <w:t>て</w:t>
            </w:r>
            <w:r w:rsidR="00A34DDA" w:rsidRPr="004E0F57">
              <w:rPr>
                <w:rFonts w:ascii="ＭＳ ゴシック" w:eastAsia="ＭＳ ゴシック" w:hAnsi="ＭＳ ゴシック" w:hint="eastAsia"/>
                <w:sz w:val="20"/>
                <w:szCs w:val="20"/>
              </w:rPr>
              <w:t>、</w:t>
            </w:r>
            <w:r w:rsidR="00D14B8F" w:rsidRPr="004E0F57">
              <w:rPr>
                <w:rFonts w:ascii="ＭＳ ゴシック" w:eastAsia="ＭＳ ゴシック" w:hAnsi="ＭＳ ゴシック" w:hint="eastAsia"/>
                <w:sz w:val="20"/>
                <w:szCs w:val="20"/>
              </w:rPr>
              <w:t>ポリスチレンペレットを作成することに成功した。また、リサイクル工程における課題への対策（異物除去対策としての機械選別手法の導入など）を検討した。</w:t>
            </w:r>
          </w:p>
          <w:p w14:paraId="43807750" w14:textId="5C1DA197" w:rsidR="00D14B8F" w:rsidRPr="004E0F57" w:rsidRDefault="00D14B8F" w:rsidP="000C5ABE">
            <w:pPr>
              <w:snapToGrid w:val="0"/>
              <w:ind w:firstLineChars="100" w:firstLine="204"/>
              <w:jc w:val="left"/>
              <w:rPr>
                <w:rFonts w:ascii="ＭＳ ゴシック" w:eastAsia="ＭＳ ゴシック" w:hAnsi="ＭＳ ゴシック"/>
                <w:sz w:val="20"/>
                <w:szCs w:val="20"/>
              </w:rPr>
            </w:pPr>
          </w:p>
          <w:p w14:paraId="34B2D106" w14:textId="77CD136A" w:rsidR="00A34DDA" w:rsidRPr="004E0F57" w:rsidRDefault="00A34DDA" w:rsidP="000C5ABE">
            <w:pPr>
              <w:snapToGrid w:val="0"/>
              <w:ind w:firstLineChars="100" w:firstLine="204"/>
              <w:jc w:val="left"/>
              <w:rPr>
                <w:rFonts w:ascii="ＭＳ ゴシック" w:eastAsia="ＭＳ ゴシック" w:hAnsi="ＭＳ ゴシック"/>
                <w:sz w:val="20"/>
                <w:szCs w:val="20"/>
              </w:rPr>
            </w:pPr>
          </w:p>
        </w:tc>
      </w:tr>
    </w:tbl>
    <w:p w14:paraId="4B84BE67" w14:textId="77777777" w:rsidR="00F00C67" w:rsidRPr="004E0F57" w:rsidRDefault="00F00C67" w:rsidP="005E329F">
      <w:pPr>
        <w:jc w:val="left"/>
        <w:rPr>
          <w:rFonts w:ascii="ＭＳ ゴシック" w:eastAsia="ＭＳ ゴシック" w:hAnsi="ＭＳ ゴシック"/>
          <w:b/>
          <w:sz w:val="24"/>
        </w:rPr>
      </w:pPr>
    </w:p>
    <w:p w14:paraId="3E8963A3" w14:textId="77777777" w:rsidR="00F00C67" w:rsidRPr="004E0F57" w:rsidRDefault="00F00C67" w:rsidP="005E329F">
      <w:pPr>
        <w:jc w:val="left"/>
        <w:rPr>
          <w:rFonts w:ascii="ＭＳ ゴシック" w:eastAsia="ＭＳ ゴシック" w:hAnsi="ＭＳ ゴシック"/>
          <w:b/>
          <w:sz w:val="24"/>
        </w:rPr>
      </w:pPr>
    </w:p>
    <w:p w14:paraId="37C04579" w14:textId="77777777" w:rsidR="00F00C67" w:rsidRPr="004E0F57" w:rsidRDefault="00F00C67" w:rsidP="005E329F">
      <w:pPr>
        <w:jc w:val="left"/>
        <w:rPr>
          <w:rFonts w:ascii="ＭＳ ゴシック" w:eastAsia="ＭＳ ゴシック" w:hAnsi="ＭＳ ゴシック"/>
          <w:b/>
          <w:sz w:val="24"/>
        </w:rPr>
      </w:pPr>
    </w:p>
    <w:p w14:paraId="663603F4" w14:textId="77777777" w:rsidR="00FB740C" w:rsidRPr="004E0F57" w:rsidRDefault="00FB740C" w:rsidP="00FD7C74">
      <w:pPr>
        <w:jc w:val="left"/>
        <w:rPr>
          <w:rFonts w:ascii="ＭＳ ゴシック" w:eastAsia="ＭＳ ゴシック" w:hAnsi="ＭＳ ゴシック"/>
          <w:b/>
          <w:sz w:val="24"/>
        </w:rPr>
      </w:pPr>
    </w:p>
    <w:p w14:paraId="41428F0B" w14:textId="77777777" w:rsidR="003D4B93" w:rsidRPr="004E0F57" w:rsidRDefault="003D4B93">
      <w:pPr>
        <w:widowControl/>
        <w:jc w:val="left"/>
        <w:rPr>
          <w:rFonts w:ascii="ＭＳ ゴシック" w:eastAsia="ＭＳ ゴシック" w:hAnsi="ＭＳ ゴシック"/>
          <w:b/>
          <w:sz w:val="24"/>
        </w:rPr>
      </w:pPr>
      <w:r w:rsidRPr="004E0F57">
        <w:rPr>
          <w:rFonts w:ascii="ＭＳ ゴシック" w:eastAsia="ＭＳ ゴシック" w:hAnsi="ＭＳ ゴシック"/>
          <w:b/>
          <w:sz w:val="24"/>
        </w:rPr>
        <w:br w:type="page"/>
      </w:r>
    </w:p>
    <w:p w14:paraId="317665F3" w14:textId="77777777" w:rsidR="003D4B93" w:rsidRPr="004E0F57" w:rsidRDefault="003D4B93" w:rsidP="003D4B93">
      <w:pPr>
        <w:jc w:val="left"/>
        <w:rPr>
          <w:rFonts w:ascii="ＭＳ ゴシック" w:eastAsia="ＭＳ ゴシック" w:hAnsi="ＭＳ ゴシック"/>
          <w:b/>
          <w:sz w:val="24"/>
        </w:rPr>
      </w:pPr>
      <w:r w:rsidRPr="004E0F57">
        <w:rPr>
          <w:rFonts w:ascii="ＭＳ ゴシック" w:eastAsia="ＭＳ ゴシック" w:hAnsi="ＭＳ ゴシック" w:hint="eastAsia"/>
          <w:b/>
          <w:sz w:val="24"/>
        </w:rPr>
        <w:lastRenderedPageBreak/>
        <w:t>【省エネルギー】</w:t>
      </w:r>
    </w:p>
    <w:tbl>
      <w:tblPr>
        <w:tblW w:w="14436"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5"/>
        <w:gridCol w:w="4973"/>
        <w:gridCol w:w="7218"/>
      </w:tblGrid>
      <w:tr w:rsidR="004E0F57" w:rsidRPr="004E0F57" w14:paraId="4E50C6E7" w14:textId="77777777" w:rsidTr="00A34DDA">
        <w:trPr>
          <w:trHeight w:val="567"/>
          <w:jc w:val="center"/>
        </w:trPr>
        <w:tc>
          <w:tcPr>
            <w:tcW w:w="2245" w:type="dxa"/>
            <w:tcBorders>
              <w:top w:val="single" w:sz="18" w:space="0" w:color="auto"/>
              <w:bottom w:val="single" w:sz="4" w:space="0" w:color="auto"/>
              <w:right w:val="single" w:sz="8" w:space="0" w:color="auto"/>
            </w:tcBorders>
            <w:vAlign w:val="center"/>
          </w:tcPr>
          <w:p w14:paraId="2631E3A9" w14:textId="77777777" w:rsidR="00F00C67" w:rsidRPr="004E0F57" w:rsidRDefault="00F00C67"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計画名称</w:t>
            </w:r>
          </w:p>
        </w:tc>
        <w:tc>
          <w:tcPr>
            <w:tcW w:w="12191" w:type="dxa"/>
            <w:gridSpan w:val="2"/>
            <w:tcBorders>
              <w:top w:val="single" w:sz="18" w:space="0" w:color="auto"/>
              <w:left w:val="single" w:sz="8" w:space="0" w:color="auto"/>
              <w:bottom w:val="single" w:sz="4" w:space="0" w:color="auto"/>
            </w:tcBorders>
            <w:vAlign w:val="center"/>
          </w:tcPr>
          <w:p w14:paraId="62F78FB4" w14:textId="77777777" w:rsidR="00F00C67" w:rsidRPr="004E0F57" w:rsidRDefault="00F00C67" w:rsidP="00A34DDA">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ステンレス密封長寿命不燃真空断熱パネル技術開発・実証</w:t>
            </w:r>
          </w:p>
        </w:tc>
      </w:tr>
      <w:tr w:rsidR="004E0F57" w:rsidRPr="004E0F57" w14:paraId="388F7430" w14:textId="77777777" w:rsidTr="00A34DDA">
        <w:trPr>
          <w:trHeight w:val="567"/>
          <w:jc w:val="center"/>
        </w:trPr>
        <w:tc>
          <w:tcPr>
            <w:tcW w:w="2245" w:type="dxa"/>
            <w:tcBorders>
              <w:top w:val="single" w:sz="4" w:space="0" w:color="auto"/>
              <w:bottom w:val="single" w:sz="4" w:space="0" w:color="auto"/>
              <w:right w:val="single" w:sz="8" w:space="0" w:color="auto"/>
            </w:tcBorders>
            <w:vAlign w:val="center"/>
          </w:tcPr>
          <w:p w14:paraId="0BEB75F2" w14:textId="77777777" w:rsidR="00F00C67" w:rsidRPr="004E0F57" w:rsidRDefault="00F00C67"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事業者名（所在地）</w:t>
            </w:r>
          </w:p>
        </w:tc>
        <w:tc>
          <w:tcPr>
            <w:tcW w:w="12191" w:type="dxa"/>
            <w:gridSpan w:val="2"/>
            <w:tcBorders>
              <w:top w:val="single" w:sz="4" w:space="0" w:color="auto"/>
              <w:left w:val="single" w:sz="8" w:space="0" w:color="auto"/>
              <w:bottom w:val="single" w:sz="4" w:space="0" w:color="auto"/>
            </w:tcBorders>
            <w:vAlign w:val="center"/>
          </w:tcPr>
          <w:p w14:paraId="3CEF0494" w14:textId="35808DE5" w:rsidR="00F00C67" w:rsidRPr="004E0F57" w:rsidRDefault="00F00C67" w:rsidP="00F00C67">
            <w:pPr>
              <w:rPr>
                <w:rFonts w:ascii="ＭＳ ゴシック" w:eastAsia="ＭＳ ゴシック" w:hAnsi="ＭＳ ゴシック" w:cs="ＭＳ Ｐゴシック"/>
                <w:sz w:val="20"/>
                <w:szCs w:val="20"/>
              </w:rPr>
            </w:pPr>
            <w:r w:rsidRPr="004E0F57">
              <w:rPr>
                <w:rFonts w:ascii="ＭＳ ゴシック" w:eastAsia="ＭＳ ゴシック" w:hAnsi="ＭＳ ゴシック" w:cs="ＭＳ Ｐゴシック" w:hint="eastAsia"/>
                <w:sz w:val="20"/>
                <w:szCs w:val="20"/>
              </w:rPr>
              <w:t>タイガー魔法瓶株式会社（大阪府門真市）</w:t>
            </w:r>
          </w:p>
        </w:tc>
      </w:tr>
      <w:tr w:rsidR="004E0F57" w:rsidRPr="004E0F57" w14:paraId="67C9B9B4" w14:textId="77777777" w:rsidTr="00730FC3">
        <w:trPr>
          <w:trHeight w:val="567"/>
          <w:jc w:val="center"/>
        </w:trPr>
        <w:tc>
          <w:tcPr>
            <w:tcW w:w="7218" w:type="dxa"/>
            <w:gridSpan w:val="2"/>
            <w:tcBorders>
              <w:top w:val="single" w:sz="4" w:space="0" w:color="auto"/>
              <w:bottom w:val="single" w:sz="4" w:space="0" w:color="auto"/>
              <w:right w:val="single" w:sz="8" w:space="0" w:color="auto"/>
            </w:tcBorders>
            <w:vAlign w:val="center"/>
          </w:tcPr>
          <w:p w14:paraId="726927C8" w14:textId="77777777" w:rsidR="00F00C67" w:rsidRPr="004E0F57" w:rsidRDefault="002E2CD2" w:rsidP="00A34DDA">
            <w:pPr>
              <w:jc w:val="left"/>
              <w:rPr>
                <w:rFonts w:ascii="ＭＳ ゴシック" w:eastAsia="ＭＳ ゴシック" w:hAnsi="ＭＳ ゴシック" w:cs="ＭＳ Ｐゴシック"/>
                <w:b/>
                <w:sz w:val="20"/>
                <w:szCs w:val="20"/>
              </w:rPr>
            </w:pPr>
            <w:r w:rsidRPr="004E0F57">
              <w:rPr>
                <w:rFonts w:ascii="ＭＳ ゴシック" w:eastAsia="ＭＳ ゴシック" w:hAnsi="ＭＳ ゴシック" w:hint="eastAsia"/>
                <w:b/>
                <w:sz w:val="20"/>
                <w:szCs w:val="20"/>
              </w:rPr>
              <w:t>開発・実証事業の概要（</w:t>
            </w:r>
            <w:r w:rsidR="00A07CF2" w:rsidRPr="004E0F57">
              <w:rPr>
                <w:rFonts w:ascii="ＭＳ ゴシック" w:eastAsia="ＭＳ ゴシック" w:hAnsi="ＭＳ ゴシック" w:hint="eastAsia"/>
                <w:b/>
                <w:sz w:val="20"/>
                <w:szCs w:val="20"/>
              </w:rPr>
              <w:t>太字：R4年度の取組み 交付決定時点（8月）</w:t>
            </w:r>
            <w:r w:rsidRPr="004E0F57">
              <w:rPr>
                <w:rFonts w:ascii="ＭＳ ゴシック" w:eastAsia="ＭＳ ゴシック" w:hAnsi="ＭＳ ゴシック" w:hint="eastAsia"/>
                <w:b/>
                <w:sz w:val="20"/>
                <w:szCs w:val="20"/>
              </w:rPr>
              <w:t>）</w:t>
            </w:r>
          </w:p>
        </w:tc>
        <w:tc>
          <w:tcPr>
            <w:tcW w:w="7218" w:type="dxa"/>
            <w:tcBorders>
              <w:top w:val="single" w:sz="4" w:space="0" w:color="auto"/>
              <w:left w:val="single" w:sz="8" w:space="0" w:color="auto"/>
              <w:bottom w:val="single" w:sz="4" w:space="0" w:color="auto"/>
            </w:tcBorders>
            <w:shd w:val="clear" w:color="auto" w:fill="FFF2CC" w:themeFill="accent4" w:themeFillTint="33"/>
            <w:vAlign w:val="center"/>
          </w:tcPr>
          <w:p w14:paraId="47281566" w14:textId="77777777" w:rsidR="00F00C67" w:rsidRPr="004E0F57" w:rsidRDefault="00C73DC1" w:rsidP="00A34DDA">
            <w:pPr>
              <w:rPr>
                <w:rFonts w:ascii="ＭＳ ゴシック" w:eastAsia="ＭＳ ゴシック" w:hAnsi="ＭＳ ゴシック" w:cs="ＭＳ Ｐゴシック"/>
                <w:b/>
                <w:sz w:val="20"/>
                <w:szCs w:val="20"/>
              </w:rPr>
            </w:pPr>
            <w:r w:rsidRPr="004E0F57">
              <w:rPr>
                <w:rFonts w:ascii="ＭＳ ゴシック" w:eastAsia="ＭＳ ゴシック" w:hAnsi="ＭＳ ゴシック" w:cs="ＭＳ Ｐゴシック" w:hint="eastAsia"/>
                <w:b/>
                <w:sz w:val="20"/>
                <w:szCs w:val="20"/>
              </w:rPr>
              <w:t>R4年度の事業実績の概要（R5年3月末）</w:t>
            </w:r>
          </w:p>
        </w:tc>
      </w:tr>
      <w:tr w:rsidR="004E0F57" w:rsidRPr="004E0F57" w14:paraId="3ECE14FB" w14:textId="77777777" w:rsidTr="00730FC3">
        <w:trPr>
          <w:trHeight w:val="1016"/>
          <w:jc w:val="center"/>
        </w:trPr>
        <w:tc>
          <w:tcPr>
            <w:tcW w:w="7218" w:type="dxa"/>
            <w:gridSpan w:val="2"/>
            <w:tcBorders>
              <w:top w:val="single" w:sz="4" w:space="0" w:color="auto"/>
              <w:bottom w:val="single" w:sz="18" w:space="0" w:color="auto"/>
              <w:right w:val="single" w:sz="8" w:space="0" w:color="auto"/>
            </w:tcBorders>
            <w:vAlign w:val="center"/>
          </w:tcPr>
          <w:p w14:paraId="40E60B74" w14:textId="77777777" w:rsidR="00F00C67" w:rsidRPr="004E0F57" w:rsidRDefault="00F00C67" w:rsidP="00706FB9">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市場の断熱パネルに求められる課題である、高性能で、長寿命な「断熱材」があれば社会が変わり、そしてCO2の削減にも寄与できることから、長寿命不燃真空断熱パネルを開発し、大きく2つの分野「物流市場」「建築市場」におけるCO2の削減につなげる。</w:t>
            </w:r>
          </w:p>
          <w:p w14:paraId="54522B8B" w14:textId="52B395EA" w:rsidR="00F00C67" w:rsidRPr="004E0F57" w:rsidRDefault="00F00C67" w:rsidP="00706FB9">
            <w:pPr>
              <w:spacing w:beforeLines="50" w:before="161" w:afterLines="50" w:after="161"/>
              <w:jc w:val="left"/>
              <w:rPr>
                <w:rFonts w:ascii="ＭＳ ゴシック" w:eastAsia="ＭＳ ゴシック" w:hAnsi="ＭＳ ゴシック"/>
                <w:sz w:val="20"/>
                <w:szCs w:val="20"/>
              </w:rPr>
            </w:pPr>
            <w:r w:rsidRPr="004E0F57">
              <w:rPr>
                <w:rFonts w:ascii="ＭＳ ゴシック" w:eastAsia="ＭＳ ゴシック" w:hAnsi="ＭＳ ゴシック" w:hint="eastAsia"/>
                <w:sz w:val="20"/>
                <w:szCs w:val="20"/>
              </w:rPr>
              <w:t xml:space="preserve">　現試作品では、高断熱性能、長寿命につながる設計理論を構築済み。</w:t>
            </w:r>
            <w:r w:rsidR="0049146A" w:rsidRPr="004E0F57">
              <w:rPr>
                <w:rFonts w:ascii="ＭＳ ゴシック" w:eastAsia="ＭＳ ゴシック" w:hAnsi="ＭＳ ゴシック" w:hint="eastAsia"/>
                <w:b/>
                <w:sz w:val="20"/>
                <w:szCs w:val="20"/>
              </w:rPr>
              <w:t>R</w:t>
            </w:r>
            <w:r w:rsidRPr="004E0F57">
              <w:rPr>
                <w:rFonts w:ascii="ＭＳ ゴシック" w:eastAsia="ＭＳ ゴシック" w:hAnsi="ＭＳ ゴシック" w:hint="eastAsia"/>
                <w:b/>
                <w:sz w:val="20"/>
                <w:szCs w:val="20"/>
              </w:rPr>
              <w:t>4年度は、技術課題である溶接について国立大学等と連携を取りつつ、真空断熱パネル製造技術構築（想定：輸送器材用途、建材用途を想定し、過去実施済みの実証実験をベースに2サイズ（750mm幅及び375mm幅、高さ250mm、幅10mm）のパネルの製造・加工技術の確立）を目指す。また、大手運送会社と組んで、実証実験（想定：最大で12</w:t>
            </w:r>
            <w:r w:rsidR="0072750B" w:rsidRPr="004E0F57">
              <w:rPr>
                <w:rFonts w:ascii="ＭＳ ゴシック" w:eastAsia="ＭＳ ゴシック" w:hAnsi="ＭＳ ゴシック" w:hint="eastAsia"/>
                <w:b/>
                <w:sz w:val="20"/>
                <w:szCs w:val="20"/>
              </w:rPr>
              <w:t>ft</w:t>
            </w:r>
            <w:r w:rsidRPr="004E0F57">
              <w:rPr>
                <w:rFonts w:ascii="ＭＳ ゴシック" w:eastAsia="ＭＳ ゴシック" w:hAnsi="ＭＳ ゴシック" w:hint="eastAsia"/>
                <w:b/>
                <w:sz w:val="20"/>
                <w:szCs w:val="20"/>
              </w:rPr>
              <w:t>/5t冷蔵コンテナないし最小で50Lクールボックスでの大阪府内、関西エリア内での実証実験）を開始し、更なる課題抽出を行う。</w:t>
            </w:r>
            <w:r w:rsidR="0049146A" w:rsidRPr="004E0F57">
              <w:rPr>
                <w:rFonts w:ascii="ＭＳ ゴシック" w:eastAsia="ＭＳ ゴシック" w:hAnsi="ＭＳ ゴシック" w:hint="eastAsia"/>
                <w:sz w:val="20"/>
                <w:szCs w:val="20"/>
              </w:rPr>
              <w:t>R</w:t>
            </w:r>
            <w:r w:rsidRPr="004E0F57">
              <w:rPr>
                <w:rFonts w:ascii="ＭＳ ゴシック" w:eastAsia="ＭＳ ゴシック" w:hAnsi="ＭＳ ゴシック" w:hint="eastAsia"/>
                <w:sz w:val="20"/>
                <w:szCs w:val="20"/>
              </w:rPr>
              <w:t>5</w:t>
            </w:r>
            <w:r w:rsidR="0049146A" w:rsidRPr="004E0F57">
              <w:rPr>
                <w:rFonts w:ascii="ＭＳ ゴシック" w:eastAsia="ＭＳ ゴシック" w:hAnsi="ＭＳ ゴシック" w:hint="eastAsia"/>
                <w:sz w:val="20"/>
                <w:szCs w:val="20"/>
              </w:rPr>
              <w:t>～R6</w:t>
            </w:r>
            <w:r w:rsidRPr="004E0F57">
              <w:rPr>
                <w:rFonts w:ascii="ＭＳ ゴシック" w:eastAsia="ＭＳ ゴシック" w:hAnsi="ＭＳ ゴシック" w:hint="eastAsia"/>
                <w:sz w:val="20"/>
                <w:szCs w:val="20"/>
              </w:rPr>
              <w:t>年度に、実証実験のスケールアップ及び大量生産技術の確立を目指す。</w:t>
            </w:r>
          </w:p>
        </w:tc>
        <w:tc>
          <w:tcPr>
            <w:tcW w:w="7218" w:type="dxa"/>
            <w:tcBorders>
              <w:top w:val="single" w:sz="4" w:space="0" w:color="auto"/>
              <w:left w:val="single" w:sz="8" w:space="0" w:color="auto"/>
              <w:bottom w:val="single" w:sz="18" w:space="0" w:color="auto"/>
            </w:tcBorders>
            <w:shd w:val="clear" w:color="auto" w:fill="FFF2CC" w:themeFill="accent4" w:themeFillTint="33"/>
          </w:tcPr>
          <w:p w14:paraId="001CB66A" w14:textId="77777777" w:rsidR="00193392" w:rsidRPr="004E0F57" w:rsidRDefault="00193392" w:rsidP="000C5ABE">
            <w:pPr>
              <w:snapToGrid w:val="0"/>
              <w:jc w:val="left"/>
              <w:rPr>
                <w:rFonts w:ascii="ＭＳ ゴシック" w:eastAsia="ＭＳ ゴシック" w:hAnsi="ＭＳ ゴシック"/>
                <w:bCs/>
                <w:sz w:val="20"/>
                <w:szCs w:val="20"/>
              </w:rPr>
            </w:pPr>
          </w:p>
          <w:p w14:paraId="55AD5A30" w14:textId="77777777" w:rsidR="006D1ACE" w:rsidRPr="004E0F57" w:rsidRDefault="006D1ACE" w:rsidP="006D1AC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■真空断熱パネル製造技術構築</w:t>
            </w:r>
          </w:p>
          <w:p w14:paraId="7669BE19" w14:textId="77777777" w:rsidR="006D1ACE" w:rsidRPr="004E0F57" w:rsidRDefault="006D1ACE" w:rsidP="006D1AC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 xml:space="preserve">　ステンレス箔溶接の技術開発を実施。試作及び溶接状態の評価等を行い、安定した密封状態を得るための溶接技術を確立。</w:t>
            </w:r>
          </w:p>
          <w:p w14:paraId="51AEBD0B" w14:textId="77777777" w:rsidR="006D1ACE" w:rsidRPr="004E0F57" w:rsidRDefault="006D1ACE" w:rsidP="006D1ACE">
            <w:pPr>
              <w:snapToGrid w:val="0"/>
              <w:ind w:firstLineChars="100" w:firstLine="204"/>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併せて、その他の製造工程（ステンレス箔の加工、真空加工、画像処理活用による検査工程）に関する検証を実施（次年度以降も継続実施）。</w:t>
            </w:r>
          </w:p>
          <w:p w14:paraId="3797217E" w14:textId="77777777" w:rsidR="006D1ACE" w:rsidRPr="004E0F57" w:rsidRDefault="006D1ACE" w:rsidP="006D1ACE">
            <w:pPr>
              <w:snapToGrid w:val="0"/>
              <w:jc w:val="left"/>
              <w:rPr>
                <w:rFonts w:ascii="ＭＳ ゴシック" w:eastAsia="ＭＳ ゴシック" w:hAnsi="ＭＳ ゴシック"/>
                <w:bCs/>
                <w:sz w:val="20"/>
                <w:szCs w:val="20"/>
              </w:rPr>
            </w:pPr>
          </w:p>
          <w:p w14:paraId="3BECB817" w14:textId="77777777" w:rsidR="006D1ACE" w:rsidRPr="004E0F57" w:rsidRDefault="006D1ACE" w:rsidP="006D1ACE">
            <w:pPr>
              <w:snapToGrid w:val="0"/>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■小規模実証実験及び性能評価</w:t>
            </w:r>
          </w:p>
          <w:p w14:paraId="035F119E" w14:textId="77777777" w:rsidR="006D1ACE" w:rsidRPr="004E0F57" w:rsidRDefault="006D1ACE" w:rsidP="006D1ACE">
            <w:pPr>
              <w:snapToGrid w:val="0"/>
              <w:ind w:firstLineChars="100" w:firstLine="204"/>
              <w:jc w:val="left"/>
              <w:rPr>
                <w:rFonts w:ascii="ＭＳ ゴシック" w:eastAsia="ＭＳ ゴシック" w:hAnsi="ＭＳ ゴシック"/>
                <w:bCs/>
                <w:sz w:val="20"/>
                <w:szCs w:val="20"/>
              </w:rPr>
            </w:pPr>
            <w:r w:rsidRPr="004E0F57">
              <w:rPr>
                <w:rFonts w:ascii="ＭＳ ゴシック" w:eastAsia="ＭＳ ゴシック" w:hAnsi="ＭＳ ゴシック" w:hint="eastAsia"/>
                <w:bCs/>
                <w:sz w:val="20"/>
                <w:szCs w:val="20"/>
              </w:rPr>
              <w:t>試作した真空断熱パネルの最小モデルを用いて保冷ボックスを製作、保冷効果を検証。既存の断熱材を適用した場合と比較して、保冷効果の上昇を確認。</w:t>
            </w:r>
          </w:p>
          <w:p w14:paraId="713383E8" w14:textId="77777777" w:rsidR="006D1ACE" w:rsidRPr="004E0F57" w:rsidRDefault="006D1ACE" w:rsidP="006D1ACE">
            <w:pPr>
              <w:snapToGrid w:val="0"/>
              <w:ind w:firstLineChars="100" w:firstLine="204"/>
              <w:jc w:val="left"/>
              <w:rPr>
                <w:rFonts w:ascii="ＭＳ ゴシック" w:eastAsia="ＭＳ ゴシック" w:hAnsi="ＭＳ ゴシック"/>
                <w:bCs/>
                <w:sz w:val="20"/>
                <w:szCs w:val="20"/>
              </w:rPr>
            </w:pPr>
          </w:p>
          <w:p w14:paraId="4ECD8E04" w14:textId="292E13E8" w:rsidR="0028638E" w:rsidRPr="004E0F57" w:rsidRDefault="0028638E" w:rsidP="000C5ABE">
            <w:pPr>
              <w:snapToGrid w:val="0"/>
              <w:ind w:firstLineChars="100" w:firstLine="205"/>
              <w:jc w:val="left"/>
              <w:rPr>
                <w:rFonts w:ascii="ＭＳ ゴシック" w:eastAsia="ＭＳ ゴシック" w:hAnsi="ＭＳ ゴシック"/>
                <w:b/>
                <w:sz w:val="20"/>
                <w:szCs w:val="20"/>
              </w:rPr>
            </w:pPr>
          </w:p>
        </w:tc>
      </w:tr>
    </w:tbl>
    <w:p w14:paraId="0307BFBF" w14:textId="77777777" w:rsidR="000B28EC" w:rsidRPr="004E0F57" w:rsidRDefault="000B28EC" w:rsidP="005E329F">
      <w:pPr>
        <w:widowControl/>
        <w:jc w:val="left"/>
        <w:rPr>
          <w:rFonts w:ascii="ＭＳ ゴシック" w:eastAsia="ＭＳ ゴシック" w:hAnsi="ＭＳ ゴシック"/>
          <w:b/>
          <w:sz w:val="24"/>
        </w:rPr>
      </w:pPr>
    </w:p>
    <w:sectPr w:rsidR="000B28EC" w:rsidRPr="004E0F57" w:rsidSect="00EE14BE">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134" w:right="1134" w:bottom="851" w:left="1134" w:header="567" w:footer="272"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F51A" w14:textId="77777777" w:rsidR="00A34DDA" w:rsidRDefault="00A34DDA">
      <w:r>
        <w:separator/>
      </w:r>
    </w:p>
  </w:endnote>
  <w:endnote w:type="continuationSeparator" w:id="0">
    <w:p w14:paraId="61073355" w14:textId="77777777" w:rsidR="00A34DDA" w:rsidRDefault="00A3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07C1" w14:textId="77777777" w:rsidR="00682F5B" w:rsidRDefault="00682F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8434"/>
      <w:docPartObj>
        <w:docPartGallery w:val="Page Numbers (Bottom of Page)"/>
        <w:docPartUnique/>
      </w:docPartObj>
    </w:sdtPr>
    <w:sdtEndPr/>
    <w:sdtContent>
      <w:p w14:paraId="50B1B7B7" w14:textId="2C365084" w:rsidR="00A34DDA" w:rsidRPr="005A5CDD" w:rsidRDefault="00A34DDA" w:rsidP="00AD7A2A">
        <w:pPr>
          <w:pStyle w:val="a5"/>
          <w:jc w:val="center"/>
        </w:pPr>
        <w:r>
          <w:fldChar w:fldCharType="begin"/>
        </w:r>
        <w:r>
          <w:instrText>PAGE   \* MERGEFORMAT</w:instrText>
        </w:r>
        <w:r>
          <w:fldChar w:fldCharType="separate"/>
        </w:r>
        <w:r w:rsidR="00481712" w:rsidRPr="00481712">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D126F" w14:textId="77777777" w:rsidR="00682F5B" w:rsidRDefault="00682F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3BEB4" w14:textId="77777777" w:rsidR="00A34DDA" w:rsidRDefault="00A34DDA">
      <w:r>
        <w:separator/>
      </w:r>
    </w:p>
  </w:footnote>
  <w:footnote w:type="continuationSeparator" w:id="0">
    <w:p w14:paraId="2D2A667F" w14:textId="77777777" w:rsidR="00A34DDA" w:rsidRDefault="00A3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9A328" w14:textId="77777777" w:rsidR="00682F5B" w:rsidRDefault="00682F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FC88" w14:textId="77777777" w:rsidR="00682F5B" w:rsidRDefault="00682F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5C96" w14:textId="77777777" w:rsidR="00682F5B" w:rsidRDefault="00682F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0"/>
    <w:rsid w:val="000049C1"/>
    <w:rsid w:val="00005C05"/>
    <w:rsid w:val="000124A9"/>
    <w:rsid w:val="00015BA1"/>
    <w:rsid w:val="00021800"/>
    <w:rsid w:val="00026DCA"/>
    <w:rsid w:val="000326DD"/>
    <w:rsid w:val="00036544"/>
    <w:rsid w:val="00036E08"/>
    <w:rsid w:val="00042804"/>
    <w:rsid w:val="00042DD1"/>
    <w:rsid w:val="00045AB8"/>
    <w:rsid w:val="000460E5"/>
    <w:rsid w:val="000469BB"/>
    <w:rsid w:val="00050FB2"/>
    <w:rsid w:val="00051D5C"/>
    <w:rsid w:val="00051F82"/>
    <w:rsid w:val="0005261C"/>
    <w:rsid w:val="00062B59"/>
    <w:rsid w:val="00063953"/>
    <w:rsid w:val="000648ED"/>
    <w:rsid w:val="00064A10"/>
    <w:rsid w:val="000726D2"/>
    <w:rsid w:val="00073A58"/>
    <w:rsid w:val="00082671"/>
    <w:rsid w:val="00086BC1"/>
    <w:rsid w:val="00087CF6"/>
    <w:rsid w:val="00093C62"/>
    <w:rsid w:val="00093C6B"/>
    <w:rsid w:val="00094A84"/>
    <w:rsid w:val="000A3801"/>
    <w:rsid w:val="000A38AC"/>
    <w:rsid w:val="000A3981"/>
    <w:rsid w:val="000B1E50"/>
    <w:rsid w:val="000B28EC"/>
    <w:rsid w:val="000B4037"/>
    <w:rsid w:val="000B7C1D"/>
    <w:rsid w:val="000C0C74"/>
    <w:rsid w:val="000C5A9C"/>
    <w:rsid w:val="000C5ABE"/>
    <w:rsid w:val="000C7A13"/>
    <w:rsid w:val="000E2984"/>
    <w:rsid w:val="000E340B"/>
    <w:rsid w:val="000E4E78"/>
    <w:rsid w:val="000E6863"/>
    <w:rsid w:val="000F1D9E"/>
    <w:rsid w:val="000F44BB"/>
    <w:rsid w:val="000F5500"/>
    <w:rsid w:val="000F601E"/>
    <w:rsid w:val="00100B0E"/>
    <w:rsid w:val="0010304F"/>
    <w:rsid w:val="00103673"/>
    <w:rsid w:val="00110758"/>
    <w:rsid w:val="00115416"/>
    <w:rsid w:val="00120E3E"/>
    <w:rsid w:val="00122517"/>
    <w:rsid w:val="00124ABF"/>
    <w:rsid w:val="00125644"/>
    <w:rsid w:val="001268D6"/>
    <w:rsid w:val="00127A51"/>
    <w:rsid w:val="00134FFE"/>
    <w:rsid w:val="00140EA3"/>
    <w:rsid w:val="001458C4"/>
    <w:rsid w:val="00145EE4"/>
    <w:rsid w:val="00150AE5"/>
    <w:rsid w:val="0015322E"/>
    <w:rsid w:val="001543EF"/>
    <w:rsid w:val="00163B34"/>
    <w:rsid w:val="001651F6"/>
    <w:rsid w:val="0016586B"/>
    <w:rsid w:val="0017073E"/>
    <w:rsid w:val="001743C7"/>
    <w:rsid w:val="00177C59"/>
    <w:rsid w:val="00185B7A"/>
    <w:rsid w:val="00186E70"/>
    <w:rsid w:val="001873D9"/>
    <w:rsid w:val="00187E8B"/>
    <w:rsid w:val="00193392"/>
    <w:rsid w:val="00193A92"/>
    <w:rsid w:val="001947A5"/>
    <w:rsid w:val="00196336"/>
    <w:rsid w:val="00197F46"/>
    <w:rsid w:val="001A08F7"/>
    <w:rsid w:val="001A10A5"/>
    <w:rsid w:val="001A19A1"/>
    <w:rsid w:val="001A282A"/>
    <w:rsid w:val="001A37EA"/>
    <w:rsid w:val="001A5DCF"/>
    <w:rsid w:val="001B207F"/>
    <w:rsid w:val="001B6399"/>
    <w:rsid w:val="001C01D6"/>
    <w:rsid w:val="001C346E"/>
    <w:rsid w:val="001C3F13"/>
    <w:rsid w:val="001C6D2C"/>
    <w:rsid w:val="001C7EED"/>
    <w:rsid w:val="001D416D"/>
    <w:rsid w:val="001D46ED"/>
    <w:rsid w:val="001E087A"/>
    <w:rsid w:val="001F1CD2"/>
    <w:rsid w:val="001F22FE"/>
    <w:rsid w:val="0020446E"/>
    <w:rsid w:val="00205B98"/>
    <w:rsid w:val="00206312"/>
    <w:rsid w:val="0020759A"/>
    <w:rsid w:val="002109CD"/>
    <w:rsid w:val="00211B7A"/>
    <w:rsid w:val="00214741"/>
    <w:rsid w:val="00230EFF"/>
    <w:rsid w:val="00232D9D"/>
    <w:rsid w:val="00235EE6"/>
    <w:rsid w:val="00236E1E"/>
    <w:rsid w:val="00244434"/>
    <w:rsid w:val="00245FA5"/>
    <w:rsid w:val="002531E3"/>
    <w:rsid w:val="00254A1E"/>
    <w:rsid w:val="00257F60"/>
    <w:rsid w:val="002812BD"/>
    <w:rsid w:val="00283F35"/>
    <w:rsid w:val="00285039"/>
    <w:rsid w:val="0028638E"/>
    <w:rsid w:val="00286DB3"/>
    <w:rsid w:val="00292FB1"/>
    <w:rsid w:val="0029464A"/>
    <w:rsid w:val="002974AC"/>
    <w:rsid w:val="002A28C7"/>
    <w:rsid w:val="002A302B"/>
    <w:rsid w:val="002A5EDA"/>
    <w:rsid w:val="002A727C"/>
    <w:rsid w:val="002B1676"/>
    <w:rsid w:val="002B49E2"/>
    <w:rsid w:val="002D6CD9"/>
    <w:rsid w:val="002E2B27"/>
    <w:rsid w:val="002E2CD2"/>
    <w:rsid w:val="002E354B"/>
    <w:rsid w:val="002E544B"/>
    <w:rsid w:val="002E7410"/>
    <w:rsid w:val="002E77D7"/>
    <w:rsid w:val="002F46ED"/>
    <w:rsid w:val="002F67F7"/>
    <w:rsid w:val="003016B6"/>
    <w:rsid w:val="00305D8D"/>
    <w:rsid w:val="00311B46"/>
    <w:rsid w:val="0031681C"/>
    <w:rsid w:val="003216B9"/>
    <w:rsid w:val="00322504"/>
    <w:rsid w:val="00324A4B"/>
    <w:rsid w:val="003378E3"/>
    <w:rsid w:val="003406A3"/>
    <w:rsid w:val="00341CD9"/>
    <w:rsid w:val="00344011"/>
    <w:rsid w:val="003469B8"/>
    <w:rsid w:val="00353C91"/>
    <w:rsid w:val="0037144F"/>
    <w:rsid w:val="003750CB"/>
    <w:rsid w:val="00384622"/>
    <w:rsid w:val="0038779D"/>
    <w:rsid w:val="00387D17"/>
    <w:rsid w:val="003B06A8"/>
    <w:rsid w:val="003B54B9"/>
    <w:rsid w:val="003B62DD"/>
    <w:rsid w:val="003C0596"/>
    <w:rsid w:val="003C0B22"/>
    <w:rsid w:val="003C335F"/>
    <w:rsid w:val="003C447F"/>
    <w:rsid w:val="003D4B93"/>
    <w:rsid w:val="003D590E"/>
    <w:rsid w:val="003E0CEE"/>
    <w:rsid w:val="003E2807"/>
    <w:rsid w:val="003E28B2"/>
    <w:rsid w:val="003E2A49"/>
    <w:rsid w:val="00401626"/>
    <w:rsid w:val="00402292"/>
    <w:rsid w:val="00407B79"/>
    <w:rsid w:val="00411BD3"/>
    <w:rsid w:val="00413053"/>
    <w:rsid w:val="004136A8"/>
    <w:rsid w:val="00414FAD"/>
    <w:rsid w:val="00415A93"/>
    <w:rsid w:val="0042143D"/>
    <w:rsid w:val="00421877"/>
    <w:rsid w:val="004232C7"/>
    <w:rsid w:val="00430F53"/>
    <w:rsid w:val="00433B7D"/>
    <w:rsid w:val="00433FA1"/>
    <w:rsid w:val="0043710B"/>
    <w:rsid w:val="0043784F"/>
    <w:rsid w:val="00440C24"/>
    <w:rsid w:val="0045780E"/>
    <w:rsid w:val="004607F1"/>
    <w:rsid w:val="00464BA1"/>
    <w:rsid w:val="00466A07"/>
    <w:rsid w:val="00466F47"/>
    <w:rsid w:val="0046769C"/>
    <w:rsid w:val="00470DAA"/>
    <w:rsid w:val="00472A0F"/>
    <w:rsid w:val="00474942"/>
    <w:rsid w:val="00481712"/>
    <w:rsid w:val="004826EF"/>
    <w:rsid w:val="00485575"/>
    <w:rsid w:val="00485A6B"/>
    <w:rsid w:val="00486352"/>
    <w:rsid w:val="004903ED"/>
    <w:rsid w:val="0049146A"/>
    <w:rsid w:val="004916AC"/>
    <w:rsid w:val="0049588C"/>
    <w:rsid w:val="004A2AE0"/>
    <w:rsid w:val="004A629D"/>
    <w:rsid w:val="004B0ED9"/>
    <w:rsid w:val="004B1EDA"/>
    <w:rsid w:val="004B2FEA"/>
    <w:rsid w:val="004B34F6"/>
    <w:rsid w:val="004B3F8C"/>
    <w:rsid w:val="004B78D4"/>
    <w:rsid w:val="004C1F7A"/>
    <w:rsid w:val="004C4FD2"/>
    <w:rsid w:val="004C6443"/>
    <w:rsid w:val="004D23E1"/>
    <w:rsid w:val="004D68A6"/>
    <w:rsid w:val="004E0F57"/>
    <w:rsid w:val="004E2F1C"/>
    <w:rsid w:val="004E5EBF"/>
    <w:rsid w:val="004F28D5"/>
    <w:rsid w:val="004F2B9D"/>
    <w:rsid w:val="004F3505"/>
    <w:rsid w:val="005045E6"/>
    <w:rsid w:val="00506309"/>
    <w:rsid w:val="005136F5"/>
    <w:rsid w:val="005156E9"/>
    <w:rsid w:val="005159B0"/>
    <w:rsid w:val="00515A2A"/>
    <w:rsid w:val="005222B1"/>
    <w:rsid w:val="00523818"/>
    <w:rsid w:val="005245F4"/>
    <w:rsid w:val="00526220"/>
    <w:rsid w:val="00527866"/>
    <w:rsid w:val="00527D15"/>
    <w:rsid w:val="00530865"/>
    <w:rsid w:val="00532610"/>
    <w:rsid w:val="00532AB9"/>
    <w:rsid w:val="00533884"/>
    <w:rsid w:val="005409A4"/>
    <w:rsid w:val="00540D6F"/>
    <w:rsid w:val="00541BFF"/>
    <w:rsid w:val="0054395D"/>
    <w:rsid w:val="00547BC9"/>
    <w:rsid w:val="00551F73"/>
    <w:rsid w:val="00553A74"/>
    <w:rsid w:val="00557C41"/>
    <w:rsid w:val="00560A0C"/>
    <w:rsid w:val="00570E65"/>
    <w:rsid w:val="00570E7D"/>
    <w:rsid w:val="005712EB"/>
    <w:rsid w:val="00571CF2"/>
    <w:rsid w:val="00572497"/>
    <w:rsid w:val="00573EC9"/>
    <w:rsid w:val="00584AAE"/>
    <w:rsid w:val="0059216C"/>
    <w:rsid w:val="005960E8"/>
    <w:rsid w:val="005A08A9"/>
    <w:rsid w:val="005A275F"/>
    <w:rsid w:val="005A5CDD"/>
    <w:rsid w:val="005B0038"/>
    <w:rsid w:val="005B4119"/>
    <w:rsid w:val="005B499A"/>
    <w:rsid w:val="005B79B1"/>
    <w:rsid w:val="005C1365"/>
    <w:rsid w:val="005C5AC2"/>
    <w:rsid w:val="005C7115"/>
    <w:rsid w:val="005C71CB"/>
    <w:rsid w:val="005C7412"/>
    <w:rsid w:val="005D0DF3"/>
    <w:rsid w:val="005D22D4"/>
    <w:rsid w:val="005D7A83"/>
    <w:rsid w:val="005E0663"/>
    <w:rsid w:val="005E329F"/>
    <w:rsid w:val="005E3B09"/>
    <w:rsid w:val="005F1126"/>
    <w:rsid w:val="005F2F7E"/>
    <w:rsid w:val="005F379C"/>
    <w:rsid w:val="0060022B"/>
    <w:rsid w:val="00604335"/>
    <w:rsid w:val="00607E6A"/>
    <w:rsid w:val="00610F17"/>
    <w:rsid w:val="0061314A"/>
    <w:rsid w:val="00616EF7"/>
    <w:rsid w:val="00627A97"/>
    <w:rsid w:val="0063154B"/>
    <w:rsid w:val="00635D1D"/>
    <w:rsid w:val="00641391"/>
    <w:rsid w:val="006417F4"/>
    <w:rsid w:val="00644050"/>
    <w:rsid w:val="00644CB1"/>
    <w:rsid w:val="00644F4F"/>
    <w:rsid w:val="00650D7D"/>
    <w:rsid w:val="00674890"/>
    <w:rsid w:val="006755A1"/>
    <w:rsid w:val="00676443"/>
    <w:rsid w:val="006771C4"/>
    <w:rsid w:val="00680805"/>
    <w:rsid w:val="0068236F"/>
    <w:rsid w:val="00682F5B"/>
    <w:rsid w:val="006878B0"/>
    <w:rsid w:val="006904FA"/>
    <w:rsid w:val="00697744"/>
    <w:rsid w:val="006A0DD9"/>
    <w:rsid w:val="006A24FD"/>
    <w:rsid w:val="006A3FC8"/>
    <w:rsid w:val="006A5513"/>
    <w:rsid w:val="006A7131"/>
    <w:rsid w:val="006B237C"/>
    <w:rsid w:val="006B2A0B"/>
    <w:rsid w:val="006B656B"/>
    <w:rsid w:val="006B75B5"/>
    <w:rsid w:val="006C4FA3"/>
    <w:rsid w:val="006C6FA0"/>
    <w:rsid w:val="006C753D"/>
    <w:rsid w:val="006D1ACE"/>
    <w:rsid w:val="006D7908"/>
    <w:rsid w:val="006E1A51"/>
    <w:rsid w:val="006E4092"/>
    <w:rsid w:val="006E6443"/>
    <w:rsid w:val="006E72BE"/>
    <w:rsid w:val="006F0CD8"/>
    <w:rsid w:val="006F3E9A"/>
    <w:rsid w:val="006F623F"/>
    <w:rsid w:val="006F6C1B"/>
    <w:rsid w:val="00701364"/>
    <w:rsid w:val="00705242"/>
    <w:rsid w:val="00706FB9"/>
    <w:rsid w:val="00714B20"/>
    <w:rsid w:val="0072750B"/>
    <w:rsid w:val="00730FC3"/>
    <w:rsid w:val="007345B0"/>
    <w:rsid w:val="007368EB"/>
    <w:rsid w:val="00736C54"/>
    <w:rsid w:val="00752273"/>
    <w:rsid w:val="00752B5F"/>
    <w:rsid w:val="007610A5"/>
    <w:rsid w:val="00762F66"/>
    <w:rsid w:val="00767117"/>
    <w:rsid w:val="007740CB"/>
    <w:rsid w:val="00776127"/>
    <w:rsid w:val="00782B84"/>
    <w:rsid w:val="00783E71"/>
    <w:rsid w:val="00785B30"/>
    <w:rsid w:val="00785CCE"/>
    <w:rsid w:val="00786961"/>
    <w:rsid w:val="00787A6D"/>
    <w:rsid w:val="0079410D"/>
    <w:rsid w:val="0079464C"/>
    <w:rsid w:val="0079685C"/>
    <w:rsid w:val="00796C13"/>
    <w:rsid w:val="0079766B"/>
    <w:rsid w:val="007A4AAD"/>
    <w:rsid w:val="007A6028"/>
    <w:rsid w:val="007A6E3B"/>
    <w:rsid w:val="007B3BBE"/>
    <w:rsid w:val="007B70A4"/>
    <w:rsid w:val="007B7894"/>
    <w:rsid w:val="007C167E"/>
    <w:rsid w:val="007C6410"/>
    <w:rsid w:val="007D4766"/>
    <w:rsid w:val="007D5992"/>
    <w:rsid w:val="007D7D00"/>
    <w:rsid w:val="007F218C"/>
    <w:rsid w:val="007F3B4D"/>
    <w:rsid w:val="007F6C00"/>
    <w:rsid w:val="008021E3"/>
    <w:rsid w:val="00804331"/>
    <w:rsid w:val="00805AE2"/>
    <w:rsid w:val="00805C72"/>
    <w:rsid w:val="008067BE"/>
    <w:rsid w:val="00807033"/>
    <w:rsid w:val="0081027E"/>
    <w:rsid w:val="00811A72"/>
    <w:rsid w:val="0082302C"/>
    <w:rsid w:val="00823427"/>
    <w:rsid w:val="00824B1C"/>
    <w:rsid w:val="00827598"/>
    <w:rsid w:val="00827E85"/>
    <w:rsid w:val="00830A0D"/>
    <w:rsid w:val="008351E3"/>
    <w:rsid w:val="00841F80"/>
    <w:rsid w:val="0084455E"/>
    <w:rsid w:val="00851F7F"/>
    <w:rsid w:val="00854182"/>
    <w:rsid w:val="0086040B"/>
    <w:rsid w:val="00861BB8"/>
    <w:rsid w:val="00864875"/>
    <w:rsid w:val="0086562F"/>
    <w:rsid w:val="00867840"/>
    <w:rsid w:val="00872C36"/>
    <w:rsid w:val="00872D81"/>
    <w:rsid w:val="00873130"/>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54F"/>
    <w:rsid w:val="008B47B7"/>
    <w:rsid w:val="008C0F7C"/>
    <w:rsid w:val="008C180E"/>
    <w:rsid w:val="008D6BB4"/>
    <w:rsid w:val="008E3864"/>
    <w:rsid w:val="008E4F95"/>
    <w:rsid w:val="008F2D64"/>
    <w:rsid w:val="008F759D"/>
    <w:rsid w:val="00901A82"/>
    <w:rsid w:val="00903B95"/>
    <w:rsid w:val="0090419C"/>
    <w:rsid w:val="00906F6E"/>
    <w:rsid w:val="00911AC8"/>
    <w:rsid w:val="00912BB4"/>
    <w:rsid w:val="0092035F"/>
    <w:rsid w:val="00921495"/>
    <w:rsid w:val="00922279"/>
    <w:rsid w:val="00924D92"/>
    <w:rsid w:val="009265D2"/>
    <w:rsid w:val="00935D4B"/>
    <w:rsid w:val="009362D5"/>
    <w:rsid w:val="00940A08"/>
    <w:rsid w:val="00940CF2"/>
    <w:rsid w:val="0094596C"/>
    <w:rsid w:val="0094634E"/>
    <w:rsid w:val="009515F6"/>
    <w:rsid w:val="00952F39"/>
    <w:rsid w:val="00954E70"/>
    <w:rsid w:val="00955F06"/>
    <w:rsid w:val="00956A7D"/>
    <w:rsid w:val="00956DC4"/>
    <w:rsid w:val="009570AD"/>
    <w:rsid w:val="00961C1A"/>
    <w:rsid w:val="009661E1"/>
    <w:rsid w:val="00970595"/>
    <w:rsid w:val="009724C0"/>
    <w:rsid w:val="00972E2E"/>
    <w:rsid w:val="00974DEA"/>
    <w:rsid w:val="009751D0"/>
    <w:rsid w:val="009777B5"/>
    <w:rsid w:val="00980798"/>
    <w:rsid w:val="00983105"/>
    <w:rsid w:val="00984DEC"/>
    <w:rsid w:val="00997EC7"/>
    <w:rsid w:val="009A3E99"/>
    <w:rsid w:val="009A6A3F"/>
    <w:rsid w:val="009B2D64"/>
    <w:rsid w:val="009B3286"/>
    <w:rsid w:val="009B40A3"/>
    <w:rsid w:val="009B49DA"/>
    <w:rsid w:val="009B58D4"/>
    <w:rsid w:val="009C0540"/>
    <w:rsid w:val="009C123B"/>
    <w:rsid w:val="009C179D"/>
    <w:rsid w:val="009C210A"/>
    <w:rsid w:val="009C5790"/>
    <w:rsid w:val="009D6FEA"/>
    <w:rsid w:val="009F073E"/>
    <w:rsid w:val="009F367F"/>
    <w:rsid w:val="009F7332"/>
    <w:rsid w:val="00A018FD"/>
    <w:rsid w:val="00A026C7"/>
    <w:rsid w:val="00A06D51"/>
    <w:rsid w:val="00A07CF2"/>
    <w:rsid w:val="00A07D89"/>
    <w:rsid w:val="00A10F8A"/>
    <w:rsid w:val="00A164BD"/>
    <w:rsid w:val="00A1696E"/>
    <w:rsid w:val="00A17410"/>
    <w:rsid w:val="00A259FC"/>
    <w:rsid w:val="00A25DCD"/>
    <w:rsid w:val="00A30D76"/>
    <w:rsid w:val="00A3286A"/>
    <w:rsid w:val="00A330A3"/>
    <w:rsid w:val="00A340BD"/>
    <w:rsid w:val="00A34DDA"/>
    <w:rsid w:val="00A44CBE"/>
    <w:rsid w:val="00A450D3"/>
    <w:rsid w:val="00A457FD"/>
    <w:rsid w:val="00A60427"/>
    <w:rsid w:val="00A6203A"/>
    <w:rsid w:val="00A62656"/>
    <w:rsid w:val="00A65D12"/>
    <w:rsid w:val="00A66143"/>
    <w:rsid w:val="00A66C41"/>
    <w:rsid w:val="00A719CB"/>
    <w:rsid w:val="00A76BB1"/>
    <w:rsid w:val="00A7721F"/>
    <w:rsid w:val="00A77449"/>
    <w:rsid w:val="00A81399"/>
    <w:rsid w:val="00A8606D"/>
    <w:rsid w:val="00A87546"/>
    <w:rsid w:val="00A92DDD"/>
    <w:rsid w:val="00AA602A"/>
    <w:rsid w:val="00AB17A6"/>
    <w:rsid w:val="00AC2A5B"/>
    <w:rsid w:val="00AC743C"/>
    <w:rsid w:val="00AD31F8"/>
    <w:rsid w:val="00AD3512"/>
    <w:rsid w:val="00AD3DDC"/>
    <w:rsid w:val="00AD4824"/>
    <w:rsid w:val="00AD4FB8"/>
    <w:rsid w:val="00AD616A"/>
    <w:rsid w:val="00AD6C5B"/>
    <w:rsid w:val="00AD7A2A"/>
    <w:rsid w:val="00AE57D0"/>
    <w:rsid w:val="00AE701C"/>
    <w:rsid w:val="00AF1660"/>
    <w:rsid w:val="00AF1B9D"/>
    <w:rsid w:val="00AF7087"/>
    <w:rsid w:val="00AF7674"/>
    <w:rsid w:val="00AF7932"/>
    <w:rsid w:val="00B00D94"/>
    <w:rsid w:val="00B01D19"/>
    <w:rsid w:val="00B13DE8"/>
    <w:rsid w:val="00B13F0F"/>
    <w:rsid w:val="00B246CC"/>
    <w:rsid w:val="00B2585D"/>
    <w:rsid w:val="00B2742B"/>
    <w:rsid w:val="00B3096D"/>
    <w:rsid w:val="00B30B73"/>
    <w:rsid w:val="00B3555F"/>
    <w:rsid w:val="00B358BD"/>
    <w:rsid w:val="00B37C38"/>
    <w:rsid w:val="00B40A60"/>
    <w:rsid w:val="00B429F7"/>
    <w:rsid w:val="00B557FE"/>
    <w:rsid w:val="00B55BDD"/>
    <w:rsid w:val="00B624AB"/>
    <w:rsid w:val="00B64B34"/>
    <w:rsid w:val="00B66F1A"/>
    <w:rsid w:val="00B70D5E"/>
    <w:rsid w:val="00B71BA3"/>
    <w:rsid w:val="00B73A83"/>
    <w:rsid w:val="00B76278"/>
    <w:rsid w:val="00B85CDF"/>
    <w:rsid w:val="00B86B2D"/>
    <w:rsid w:val="00B93360"/>
    <w:rsid w:val="00BA16E5"/>
    <w:rsid w:val="00BA1B5B"/>
    <w:rsid w:val="00BA21A9"/>
    <w:rsid w:val="00BA2269"/>
    <w:rsid w:val="00BA7426"/>
    <w:rsid w:val="00BB202C"/>
    <w:rsid w:val="00BB3251"/>
    <w:rsid w:val="00BC51A9"/>
    <w:rsid w:val="00BC6966"/>
    <w:rsid w:val="00BC6F47"/>
    <w:rsid w:val="00BC73EE"/>
    <w:rsid w:val="00BD3794"/>
    <w:rsid w:val="00BD5F98"/>
    <w:rsid w:val="00BD65C2"/>
    <w:rsid w:val="00BD6F3F"/>
    <w:rsid w:val="00BE7D43"/>
    <w:rsid w:val="00BF541B"/>
    <w:rsid w:val="00C01131"/>
    <w:rsid w:val="00C016A3"/>
    <w:rsid w:val="00C109FC"/>
    <w:rsid w:val="00C10C1D"/>
    <w:rsid w:val="00C177AE"/>
    <w:rsid w:val="00C22545"/>
    <w:rsid w:val="00C24475"/>
    <w:rsid w:val="00C26E32"/>
    <w:rsid w:val="00C27BBA"/>
    <w:rsid w:val="00C326F1"/>
    <w:rsid w:val="00C35B9C"/>
    <w:rsid w:val="00C4208F"/>
    <w:rsid w:val="00C42E10"/>
    <w:rsid w:val="00C46DC8"/>
    <w:rsid w:val="00C52337"/>
    <w:rsid w:val="00C61F4D"/>
    <w:rsid w:val="00C6599F"/>
    <w:rsid w:val="00C7228A"/>
    <w:rsid w:val="00C724A3"/>
    <w:rsid w:val="00C73DC1"/>
    <w:rsid w:val="00C73F30"/>
    <w:rsid w:val="00C810A4"/>
    <w:rsid w:val="00C845CB"/>
    <w:rsid w:val="00C868EF"/>
    <w:rsid w:val="00C86F8D"/>
    <w:rsid w:val="00C91EDB"/>
    <w:rsid w:val="00C92FDC"/>
    <w:rsid w:val="00C938DB"/>
    <w:rsid w:val="00C93ACB"/>
    <w:rsid w:val="00C93FA3"/>
    <w:rsid w:val="00C94A26"/>
    <w:rsid w:val="00CA1BC2"/>
    <w:rsid w:val="00CA32BF"/>
    <w:rsid w:val="00CA662C"/>
    <w:rsid w:val="00CB0FBC"/>
    <w:rsid w:val="00CB5749"/>
    <w:rsid w:val="00CC0984"/>
    <w:rsid w:val="00CC31F5"/>
    <w:rsid w:val="00CC337C"/>
    <w:rsid w:val="00CD22F5"/>
    <w:rsid w:val="00CD293A"/>
    <w:rsid w:val="00CD2F36"/>
    <w:rsid w:val="00CD5282"/>
    <w:rsid w:val="00CD65FE"/>
    <w:rsid w:val="00CD6EDC"/>
    <w:rsid w:val="00CD7304"/>
    <w:rsid w:val="00CD7D63"/>
    <w:rsid w:val="00CE11C0"/>
    <w:rsid w:val="00CE1D3F"/>
    <w:rsid w:val="00CF4091"/>
    <w:rsid w:val="00CF71AE"/>
    <w:rsid w:val="00D0016D"/>
    <w:rsid w:val="00D02B78"/>
    <w:rsid w:val="00D02C31"/>
    <w:rsid w:val="00D05D46"/>
    <w:rsid w:val="00D05D7D"/>
    <w:rsid w:val="00D12C79"/>
    <w:rsid w:val="00D14B8F"/>
    <w:rsid w:val="00D17C22"/>
    <w:rsid w:val="00D17EE3"/>
    <w:rsid w:val="00D31290"/>
    <w:rsid w:val="00D3382C"/>
    <w:rsid w:val="00D404EA"/>
    <w:rsid w:val="00D40972"/>
    <w:rsid w:val="00D502F5"/>
    <w:rsid w:val="00D50BDE"/>
    <w:rsid w:val="00D53ADE"/>
    <w:rsid w:val="00D54C41"/>
    <w:rsid w:val="00D5601B"/>
    <w:rsid w:val="00D57358"/>
    <w:rsid w:val="00D7240D"/>
    <w:rsid w:val="00D72D5E"/>
    <w:rsid w:val="00D806DF"/>
    <w:rsid w:val="00D92A02"/>
    <w:rsid w:val="00D94999"/>
    <w:rsid w:val="00D957EF"/>
    <w:rsid w:val="00DA18C7"/>
    <w:rsid w:val="00DA1EB7"/>
    <w:rsid w:val="00DA3DCD"/>
    <w:rsid w:val="00DA44D2"/>
    <w:rsid w:val="00DA4DBD"/>
    <w:rsid w:val="00DA5D03"/>
    <w:rsid w:val="00DA754C"/>
    <w:rsid w:val="00DB1512"/>
    <w:rsid w:val="00DB3DEC"/>
    <w:rsid w:val="00DB45B4"/>
    <w:rsid w:val="00DC03AA"/>
    <w:rsid w:val="00DC1026"/>
    <w:rsid w:val="00DC14AB"/>
    <w:rsid w:val="00DC3AFC"/>
    <w:rsid w:val="00DD4BDA"/>
    <w:rsid w:val="00DD4D56"/>
    <w:rsid w:val="00DD7E65"/>
    <w:rsid w:val="00DE28EF"/>
    <w:rsid w:val="00DE63F6"/>
    <w:rsid w:val="00DF30E9"/>
    <w:rsid w:val="00DF74C4"/>
    <w:rsid w:val="00DF776F"/>
    <w:rsid w:val="00E10342"/>
    <w:rsid w:val="00E12773"/>
    <w:rsid w:val="00E14784"/>
    <w:rsid w:val="00E16B81"/>
    <w:rsid w:val="00E20169"/>
    <w:rsid w:val="00E21698"/>
    <w:rsid w:val="00E23BCC"/>
    <w:rsid w:val="00E3221F"/>
    <w:rsid w:val="00E32BD4"/>
    <w:rsid w:val="00E37B97"/>
    <w:rsid w:val="00E41CB4"/>
    <w:rsid w:val="00E43589"/>
    <w:rsid w:val="00E45878"/>
    <w:rsid w:val="00E473EB"/>
    <w:rsid w:val="00E547C2"/>
    <w:rsid w:val="00E577DA"/>
    <w:rsid w:val="00E60ECA"/>
    <w:rsid w:val="00E6286C"/>
    <w:rsid w:val="00E65067"/>
    <w:rsid w:val="00E6581D"/>
    <w:rsid w:val="00E65F21"/>
    <w:rsid w:val="00E666A2"/>
    <w:rsid w:val="00E71D17"/>
    <w:rsid w:val="00E75B4F"/>
    <w:rsid w:val="00E77378"/>
    <w:rsid w:val="00E8325B"/>
    <w:rsid w:val="00E84A25"/>
    <w:rsid w:val="00E85F0A"/>
    <w:rsid w:val="00E91178"/>
    <w:rsid w:val="00E911BE"/>
    <w:rsid w:val="00E92AEF"/>
    <w:rsid w:val="00E9611B"/>
    <w:rsid w:val="00EA18FD"/>
    <w:rsid w:val="00EA280D"/>
    <w:rsid w:val="00EA64D4"/>
    <w:rsid w:val="00EA7465"/>
    <w:rsid w:val="00EB0555"/>
    <w:rsid w:val="00EB1B74"/>
    <w:rsid w:val="00EB2DE2"/>
    <w:rsid w:val="00EB5ADB"/>
    <w:rsid w:val="00EB6D62"/>
    <w:rsid w:val="00EC42E6"/>
    <w:rsid w:val="00ED0761"/>
    <w:rsid w:val="00ED0FF1"/>
    <w:rsid w:val="00ED14DB"/>
    <w:rsid w:val="00ED58E8"/>
    <w:rsid w:val="00EE14BE"/>
    <w:rsid w:val="00EE2AB7"/>
    <w:rsid w:val="00EE40AC"/>
    <w:rsid w:val="00EE4366"/>
    <w:rsid w:val="00EE5DB1"/>
    <w:rsid w:val="00EF07DB"/>
    <w:rsid w:val="00EF4ED2"/>
    <w:rsid w:val="00EF533C"/>
    <w:rsid w:val="00EF69C7"/>
    <w:rsid w:val="00F00C67"/>
    <w:rsid w:val="00F010ED"/>
    <w:rsid w:val="00F05268"/>
    <w:rsid w:val="00F0572A"/>
    <w:rsid w:val="00F07BA8"/>
    <w:rsid w:val="00F10830"/>
    <w:rsid w:val="00F117FA"/>
    <w:rsid w:val="00F122B0"/>
    <w:rsid w:val="00F14785"/>
    <w:rsid w:val="00F16230"/>
    <w:rsid w:val="00F20097"/>
    <w:rsid w:val="00F214F0"/>
    <w:rsid w:val="00F3266E"/>
    <w:rsid w:val="00F33415"/>
    <w:rsid w:val="00F33FDD"/>
    <w:rsid w:val="00F402C0"/>
    <w:rsid w:val="00F40C21"/>
    <w:rsid w:val="00F438D0"/>
    <w:rsid w:val="00F46040"/>
    <w:rsid w:val="00F46A91"/>
    <w:rsid w:val="00F47459"/>
    <w:rsid w:val="00F4756B"/>
    <w:rsid w:val="00F544B3"/>
    <w:rsid w:val="00F54BC8"/>
    <w:rsid w:val="00F551E9"/>
    <w:rsid w:val="00F637F6"/>
    <w:rsid w:val="00F65FCB"/>
    <w:rsid w:val="00F675CF"/>
    <w:rsid w:val="00F7091B"/>
    <w:rsid w:val="00F745A3"/>
    <w:rsid w:val="00F75BAA"/>
    <w:rsid w:val="00F809E9"/>
    <w:rsid w:val="00F80D86"/>
    <w:rsid w:val="00F82A2C"/>
    <w:rsid w:val="00F9059F"/>
    <w:rsid w:val="00F913C9"/>
    <w:rsid w:val="00F945A0"/>
    <w:rsid w:val="00F94645"/>
    <w:rsid w:val="00F96F76"/>
    <w:rsid w:val="00F9778C"/>
    <w:rsid w:val="00FA0676"/>
    <w:rsid w:val="00FB15CD"/>
    <w:rsid w:val="00FB5EDE"/>
    <w:rsid w:val="00FB6EED"/>
    <w:rsid w:val="00FB740C"/>
    <w:rsid w:val="00FD4799"/>
    <w:rsid w:val="00FD55E6"/>
    <w:rsid w:val="00FD7C74"/>
    <w:rsid w:val="00FE06E0"/>
    <w:rsid w:val="00FE2B4B"/>
    <w:rsid w:val="00FE4B38"/>
    <w:rsid w:val="00FE6369"/>
    <w:rsid w:val="00FE6946"/>
    <w:rsid w:val="00FE7E6F"/>
    <w:rsid w:val="00FF0969"/>
    <w:rsid w:val="00FF0BA7"/>
    <w:rsid w:val="00FF212F"/>
    <w:rsid w:val="00FF347A"/>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6B4F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link w:val="a6"/>
    <w:uiPriority w:val="99"/>
    <w:rsid w:val="00AD7A2A"/>
    <w:pPr>
      <w:tabs>
        <w:tab w:val="center" w:pos="4252"/>
        <w:tab w:val="right" w:pos="8504"/>
      </w:tabs>
      <w:snapToGrid w:val="0"/>
    </w:pPr>
  </w:style>
  <w:style w:type="character" w:styleId="a7">
    <w:name w:val="page number"/>
    <w:basedOn w:val="a0"/>
    <w:rsid w:val="00AD7A2A"/>
  </w:style>
  <w:style w:type="character" w:styleId="a8">
    <w:name w:val="Hyperlink"/>
    <w:rsid w:val="00F7091B"/>
    <w:rPr>
      <w:color w:val="0000FF"/>
      <w:u w:val="single"/>
    </w:rPr>
  </w:style>
  <w:style w:type="character" w:styleId="a9">
    <w:name w:val="FollowedHyperlink"/>
    <w:rsid w:val="002E7410"/>
    <w:rPr>
      <w:color w:val="800080"/>
      <w:u w:val="single"/>
    </w:rPr>
  </w:style>
  <w:style w:type="paragraph" w:styleId="aa">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c">
    <w:name w:val="書式なし (文字)"/>
    <w:link w:val="ab"/>
    <w:uiPriority w:val="99"/>
    <w:rsid w:val="00FF7E0A"/>
    <w:rPr>
      <w:rFonts w:ascii="ＭＳ ゴシック" w:eastAsia="ＭＳ ゴシック" w:hAnsi="ＭＳ ゴシック" w:cs="Arial Unicode MS"/>
    </w:rPr>
  </w:style>
  <w:style w:type="character" w:customStyle="1" w:styleId="a6">
    <w:name w:val="フッター (文字)"/>
    <w:basedOn w:val="a0"/>
    <w:link w:val="a5"/>
    <w:uiPriority w:val="99"/>
    <w:rsid w:val="005A5CDD"/>
    <w:rPr>
      <w:kern w:val="2"/>
      <w:sz w:val="21"/>
      <w:szCs w:val="24"/>
    </w:rPr>
  </w:style>
  <w:style w:type="character" w:styleId="ad">
    <w:name w:val="annotation reference"/>
    <w:basedOn w:val="a0"/>
    <w:rsid w:val="00730FC3"/>
    <w:rPr>
      <w:sz w:val="18"/>
      <w:szCs w:val="18"/>
    </w:rPr>
  </w:style>
  <w:style w:type="paragraph" w:styleId="ae">
    <w:name w:val="annotation text"/>
    <w:basedOn w:val="a"/>
    <w:link w:val="af"/>
    <w:rsid w:val="00730FC3"/>
    <w:pPr>
      <w:jc w:val="left"/>
    </w:pPr>
  </w:style>
  <w:style w:type="character" w:customStyle="1" w:styleId="af">
    <w:name w:val="コメント文字列 (文字)"/>
    <w:basedOn w:val="a0"/>
    <w:link w:val="ae"/>
    <w:rsid w:val="00730FC3"/>
    <w:rPr>
      <w:kern w:val="2"/>
      <w:sz w:val="21"/>
      <w:szCs w:val="24"/>
    </w:rPr>
  </w:style>
  <w:style w:type="paragraph" w:styleId="af0">
    <w:name w:val="annotation subject"/>
    <w:basedOn w:val="ae"/>
    <w:next w:val="ae"/>
    <w:link w:val="af1"/>
    <w:rsid w:val="00730FC3"/>
    <w:rPr>
      <w:b/>
      <w:bCs/>
    </w:rPr>
  </w:style>
  <w:style w:type="character" w:customStyle="1" w:styleId="af1">
    <w:name w:val="コメント内容 (文字)"/>
    <w:basedOn w:val="af"/>
    <w:link w:val="af0"/>
    <w:rsid w:val="00730F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18540578">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6184</Words>
  <Characters>571</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2023-06-27T05:33:00Z</dcterms:created>
  <dcterms:modified xsi:type="dcterms:W3CDTF">2023-06-27T06:14:00Z</dcterms:modified>
</cp:coreProperties>
</file>