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4014" w14:textId="410512D1" w:rsidR="00E1107A" w:rsidRDefault="00E1107A" w:rsidP="00BF4276">
      <w:pPr>
        <w:spacing w:line="320" w:lineRule="exact"/>
        <w:jc w:val="right"/>
      </w:pPr>
    </w:p>
    <w:p w14:paraId="5A399CAA" w14:textId="55395633" w:rsidR="00E42C9C" w:rsidRPr="002601D9" w:rsidRDefault="00DF7423" w:rsidP="00A60F52">
      <w:pPr>
        <w:spacing w:line="320" w:lineRule="exact"/>
        <w:jc w:val="center"/>
      </w:pPr>
      <w:r w:rsidRPr="00DF7423">
        <w:rPr>
          <w:rFonts w:hint="eastAsia"/>
        </w:rPr>
        <w:t>岸和田旧港地区事業用地</w:t>
      </w:r>
      <w:r w:rsidR="000336AF" w:rsidRPr="002601D9">
        <w:rPr>
          <w:rFonts w:hint="eastAsia"/>
        </w:rPr>
        <w:t>事業者公募に</w:t>
      </w:r>
      <w:r w:rsidR="00683C7E" w:rsidRPr="002601D9">
        <w:rPr>
          <w:rFonts w:hint="eastAsia"/>
        </w:rPr>
        <w:t>係る</w:t>
      </w:r>
    </w:p>
    <w:p w14:paraId="6F3C030A" w14:textId="2F4DCA34" w:rsidR="00E42C9C" w:rsidRDefault="000336AF" w:rsidP="00A60F52">
      <w:pPr>
        <w:spacing w:line="320" w:lineRule="exact"/>
        <w:jc w:val="center"/>
      </w:pPr>
      <w:r w:rsidRPr="002601D9">
        <w:rPr>
          <w:rFonts w:hint="eastAsia"/>
        </w:rPr>
        <w:t>公募型プロポーザル方式による</w:t>
      </w:r>
      <w:r w:rsidR="00683C7E" w:rsidRPr="002601D9">
        <w:rPr>
          <w:rFonts w:hint="eastAsia"/>
        </w:rPr>
        <w:t>審査</w:t>
      </w:r>
      <w:r w:rsidRPr="002601D9">
        <w:rPr>
          <w:rFonts w:hint="eastAsia"/>
        </w:rPr>
        <w:t>結果について</w:t>
      </w:r>
    </w:p>
    <w:p w14:paraId="6C4D9C4D" w14:textId="77777777" w:rsidR="00E42C9C" w:rsidRDefault="00E42C9C" w:rsidP="00A60F52">
      <w:pPr>
        <w:spacing w:line="320" w:lineRule="exact"/>
        <w:jc w:val="center"/>
      </w:pPr>
    </w:p>
    <w:p w14:paraId="787237F8" w14:textId="77777777" w:rsidR="00E42C9C" w:rsidRDefault="00E42C9C" w:rsidP="00A60F52">
      <w:pPr>
        <w:spacing w:line="320" w:lineRule="exact"/>
      </w:pPr>
    </w:p>
    <w:p w14:paraId="50DA2AFD" w14:textId="38BC985B" w:rsidR="00E42C9C" w:rsidRDefault="000336AF" w:rsidP="00A60F52">
      <w:pPr>
        <w:spacing w:line="320" w:lineRule="exact"/>
      </w:pPr>
      <w:r>
        <w:rPr>
          <w:rFonts w:hint="eastAsia"/>
        </w:rPr>
        <w:t>１　最優秀提案者</w:t>
      </w:r>
    </w:p>
    <w:p w14:paraId="5CB01C87" w14:textId="182D00B5" w:rsidR="00E42C9C" w:rsidRDefault="000336AF" w:rsidP="00A60F52">
      <w:pPr>
        <w:spacing w:line="320" w:lineRule="exact"/>
      </w:pPr>
      <w:r>
        <w:rPr>
          <w:rFonts w:hint="eastAsia"/>
        </w:rPr>
        <w:t xml:space="preserve">　　　</w:t>
      </w:r>
      <w:r w:rsidR="00EB175A">
        <w:rPr>
          <w:rFonts w:hint="eastAsia"/>
        </w:rPr>
        <w:t>株式会社古川重機興業</w:t>
      </w:r>
    </w:p>
    <w:p w14:paraId="51FA9611" w14:textId="78F90CE3" w:rsidR="00E42C9C" w:rsidRDefault="000336AF" w:rsidP="00A60F52">
      <w:pPr>
        <w:spacing w:line="320" w:lineRule="exact"/>
      </w:pPr>
      <w:r>
        <w:rPr>
          <w:rFonts w:hint="eastAsia"/>
        </w:rPr>
        <w:t xml:space="preserve">　　　　　</w:t>
      </w:r>
      <w:r w:rsidR="00B70D98">
        <w:rPr>
          <w:rFonts w:hint="eastAsia"/>
        </w:rPr>
        <w:t>総合</w:t>
      </w:r>
      <w:r>
        <w:rPr>
          <w:rFonts w:hint="eastAsia"/>
        </w:rPr>
        <w:t xml:space="preserve">評価点　</w:t>
      </w:r>
      <w:r w:rsidR="009E5A85">
        <w:rPr>
          <w:rFonts w:hint="eastAsia"/>
        </w:rPr>
        <w:t>６９</w:t>
      </w:r>
      <w:r w:rsidR="00DF7423">
        <w:rPr>
          <w:rFonts w:hint="eastAsia"/>
        </w:rPr>
        <w:t>．</w:t>
      </w:r>
      <w:r w:rsidR="009E5A85">
        <w:rPr>
          <w:rFonts w:hint="eastAsia"/>
        </w:rPr>
        <w:t>０</w:t>
      </w:r>
      <w:r>
        <w:rPr>
          <w:rFonts w:hint="eastAsia"/>
        </w:rPr>
        <w:t>点</w:t>
      </w:r>
    </w:p>
    <w:p w14:paraId="155BE07F" w14:textId="77777777" w:rsidR="00E42C9C" w:rsidRDefault="00E42C9C" w:rsidP="00A60F52">
      <w:pPr>
        <w:spacing w:line="320" w:lineRule="exact"/>
      </w:pPr>
    </w:p>
    <w:p w14:paraId="00C02535" w14:textId="77777777" w:rsidR="00E42C9C" w:rsidRDefault="000336AF" w:rsidP="00A60F52">
      <w:pPr>
        <w:spacing w:line="320" w:lineRule="exact"/>
      </w:pPr>
      <w:r>
        <w:rPr>
          <w:rFonts w:hint="eastAsia"/>
        </w:rPr>
        <w:t>２　提案結果の概要</w:t>
      </w:r>
    </w:p>
    <w:p w14:paraId="66601727" w14:textId="77777777" w:rsidR="00E42C9C" w:rsidRDefault="000336AF" w:rsidP="00A60F52">
      <w:pPr>
        <w:numPr>
          <w:ilvl w:val="0"/>
          <w:numId w:val="1"/>
        </w:numPr>
        <w:spacing w:line="320" w:lineRule="exact"/>
      </w:pPr>
      <w:r>
        <w:rPr>
          <w:rFonts w:hint="eastAsia"/>
        </w:rPr>
        <w:t>提案事業者　全１者</w:t>
      </w:r>
    </w:p>
    <w:p w14:paraId="0F651627" w14:textId="724D0CAF" w:rsidR="00E42C9C" w:rsidRPr="000416CC" w:rsidRDefault="000336AF" w:rsidP="00A60F52">
      <w:pPr>
        <w:spacing w:line="320" w:lineRule="exact"/>
      </w:pPr>
      <w:r w:rsidRPr="000416CC">
        <w:rPr>
          <w:rFonts w:hint="eastAsia"/>
        </w:rPr>
        <w:t xml:space="preserve">　　　　</w:t>
      </w:r>
      <w:r w:rsidR="00EB175A">
        <w:rPr>
          <w:rFonts w:hint="eastAsia"/>
        </w:rPr>
        <w:t>株式会社古川重機興業</w:t>
      </w:r>
    </w:p>
    <w:p w14:paraId="5B3BCC05" w14:textId="200ECA6A" w:rsidR="00CE5282" w:rsidRPr="000416CC" w:rsidRDefault="00CE5282" w:rsidP="00A60F52">
      <w:pPr>
        <w:spacing w:line="320" w:lineRule="exact"/>
      </w:pPr>
    </w:p>
    <w:p w14:paraId="7277FBE1" w14:textId="3BE74E5D" w:rsidR="00CE5282" w:rsidRDefault="00CE5282" w:rsidP="00A60F52">
      <w:pPr>
        <w:spacing w:line="320" w:lineRule="exact"/>
      </w:pPr>
      <w:r w:rsidRPr="000416CC">
        <w:rPr>
          <w:rFonts w:hint="eastAsia"/>
        </w:rPr>
        <w:t>（２）</w:t>
      </w:r>
      <w:r w:rsidR="006D476E" w:rsidRPr="000416CC">
        <w:rPr>
          <w:rFonts w:hint="eastAsia"/>
        </w:rPr>
        <w:t>審査</w:t>
      </w:r>
      <w:r w:rsidRPr="000416CC">
        <w:rPr>
          <w:rFonts w:hint="eastAsia"/>
        </w:rPr>
        <w:t>基準</w:t>
      </w:r>
    </w:p>
    <w:p w14:paraId="33B62A6A" w14:textId="351E9925" w:rsidR="009C185A" w:rsidRDefault="009C185A" w:rsidP="00DF7423">
      <w:pPr>
        <w:spacing w:line="320" w:lineRule="exact"/>
        <w:ind w:leftChars="68" w:left="708" w:hangingChars="269" w:hanging="565"/>
      </w:pPr>
      <w:r>
        <w:rPr>
          <w:rFonts w:hint="eastAsia"/>
        </w:rPr>
        <w:t xml:space="preserve">　　・</w:t>
      </w:r>
      <w:r w:rsidR="00BF4276" w:rsidRPr="00BF4276">
        <w:rPr>
          <w:rFonts w:hint="eastAsia"/>
        </w:rPr>
        <w:t>事業コンセプト</w:t>
      </w:r>
      <w:r w:rsidR="00BF4276" w:rsidRPr="00BF4276">
        <w:rPr>
          <w:rFonts w:hint="eastAsia"/>
        </w:rPr>
        <w:t>50</w:t>
      </w:r>
      <w:r w:rsidR="00BF4276" w:rsidRPr="00BF4276">
        <w:rPr>
          <w:rFonts w:hint="eastAsia"/>
        </w:rPr>
        <w:t>％未満の場合、合計</w:t>
      </w:r>
      <w:r w:rsidR="00BF4276" w:rsidRPr="00BF4276">
        <w:rPr>
          <w:rFonts w:hint="eastAsia"/>
        </w:rPr>
        <w:t>60</w:t>
      </w:r>
      <w:r w:rsidR="00BF4276" w:rsidRPr="00BF4276">
        <w:rPr>
          <w:rFonts w:hint="eastAsia"/>
        </w:rPr>
        <w:t>％未満の場合は、いずれの場合も失格とする。</w:t>
      </w:r>
    </w:p>
    <w:p w14:paraId="12F9E09A" w14:textId="50028E15" w:rsidR="009C185A" w:rsidRPr="000416CC" w:rsidRDefault="009C185A" w:rsidP="00A60F52">
      <w:pPr>
        <w:spacing w:line="320" w:lineRule="exact"/>
        <w:ind w:leftChars="68" w:left="708" w:hangingChars="269" w:hanging="565"/>
      </w:pPr>
      <w:r>
        <w:rPr>
          <w:rFonts w:hint="eastAsia"/>
        </w:rPr>
        <w:t xml:space="preserve">　　・応募者が１者の場合も、本公募は実施するものとし、審査の結果、評価点が要求水準を満たす場合は最優秀提案者と</w:t>
      </w:r>
      <w:r w:rsidR="00A5541B">
        <w:rPr>
          <w:rFonts w:hint="eastAsia"/>
        </w:rPr>
        <w:t>する</w:t>
      </w:r>
      <w:r>
        <w:rPr>
          <w:rFonts w:hint="eastAsia"/>
        </w:rPr>
        <w:t>。</w:t>
      </w:r>
    </w:p>
    <w:p w14:paraId="340F9316" w14:textId="77777777" w:rsidR="00E42C9C" w:rsidRPr="000416CC" w:rsidRDefault="00E42C9C" w:rsidP="00A60F52">
      <w:pPr>
        <w:spacing w:line="320" w:lineRule="exact"/>
      </w:pPr>
    </w:p>
    <w:p w14:paraId="548A8051" w14:textId="6986B8A2" w:rsidR="00E42C9C" w:rsidRPr="000416CC" w:rsidRDefault="006D476E" w:rsidP="00A60F52">
      <w:pPr>
        <w:spacing w:line="320" w:lineRule="exact"/>
      </w:pPr>
      <w:r w:rsidRPr="000416CC">
        <w:rPr>
          <w:rFonts w:hint="eastAsia"/>
        </w:rPr>
        <w:t>（３）</w:t>
      </w:r>
      <w:r w:rsidR="000336AF" w:rsidRPr="000416CC">
        <w:rPr>
          <w:rFonts w:hint="eastAsia"/>
        </w:rPr>
        <w:t>提案事業者の評価点</w:t>
      </w:r>
    </w:p>
    <w:tbl>
      <w:tblPr>
        <w:tblStyle w:val="a3"/>
        <w:tblpPr w:leftFromText="180" w:rightFromText="180" w:vertAnchor="text" w:horzAnchor="margin" w:tblpY="325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1309"/>
        <w:gridCol w:w="1276"/>
        <w:gridCol w:w="1276"/>
        <w:gridCol w:w="1275"/>
        <w:gridCol w:w="1384"/>
        <w:gridCol w:w="1276"/>
      </w:tblGrid>
      <w:tr w:rsidR="00DF7423" w:rsidRPr="000416CC" w14:paraId="03DE25E3" w14:textId="77777777" w:rsidTr="0092260A">
        <w:tc>
          <w:tcPr>
            <w:tcW w:w="1413" w:type="dxa"/>
            <w:vMerge w:val="restart"/>
            <w:vAlign w:val="center"/>
          </w:tcPr>
          <w:p w14:paraId="78C4F2B1" w14:textId="77777777" w:rsidR="00DF7423" w:rsidRPr="000416CC" w:rsidRDefault="00DF7423" w:rsidP="00DF7423">
            <w:pPr>
              <w:spacing w:line="320" w:lineRule="exact"/>
            </w:pPr>
            <w:r w:rsidRPr="000416CC">
              <w:rPr>
                <w:rFonts w:hint="eastAsia"/>
              </w:rPr>
              <w:t>総合評価点</w:t>
            </w:r>
          </w:p>
          <w:p w14:paraId="369F6FD4" w14:textId="77777777" w:rsidR="00DF7423" w:rsidRPr="000416CC" w:rsidRDefault="00DF7423" w:rsidP="00DF7423">
            <w:pPr>
              <w:spacing w:line="320" w:lineRule="exact"/>
            </w:pPr>
            <w:r w:rsidRPr="000416CC">
              <w:rPr>
                <w:rFonts w:hint="eastAsia"/>
              </w:rPr>
              <w:t>(</w:t>
            </w:r>
            <w:r w:rsidRPr="000416CC">
              <w:t>100</w:t>
            </w:r>
            <w:r w:rsidRPr="000416CC">
              <w:rPr>
                <w:rFonts w:hint="eastAsia"/>
              </w:rPr>
              <w:t>点満点</w:t>
            </w:r>
            <w:r w:rsidRPr="000416CC">
              <w:t>)</w:t>
            </w:r>
          </w:p>
        </w:tc>
        <w:tc>
          <w:tcPr>
            <w:tcW w:w="7796" w:type="dxa"/>
            <w:gridSpan w:val="6"/>
          </w:tcPr>
          <w:p w14:paraId="1D91F7DA" w14:textId="77777777" w:rsidR="00DF7423" w:rsidRPr="000416CC" w:rsidRDefault="00DF7423" w:rsidP="00DF7423">
            <w:pPr>
              <w:spacing w:line="320" w:lineRule="exact"/>
              <w:jc w:val="center"/>
            </w:pPr>
            <w:r w:rsidRPr="000416CC">
              <w:rPr>
                <w:rFonts w:hint="eastAsia"/>
              </w:rPr>
              <w:t>内　　訳</w:t>
            </w:r>
          </w:p>
        </w:tc>
      </w:tr>
      <w:tr w:rsidR="00DF7423" w:rsidRPr="000416CC" w14:paraId="5E423B58" w14:textId="2389C1E4" w:rsidTr="0092260A">
        <w:tc>
          <w:tcPr>
            <w:tcW w:w="1413" w:type="dxa"/>
            <w:vMerge/>
          </w:tcPr>
          <w:p w14:paraId="12541D1A" w14:textId="77777777" w:rsidR="00DF7423" w:rsidRPr="000416CC" w:rsidRDefault="00DF7423" w:rsidP="00DF7423">
            <w:pPr>
              <w:spacing w:line="320" w:lineRule="exact"/>
            </w:pPr>
          </w:p>
        </w:tc>
        <w:tc>
          <w:tcPr>
            <w:tcW w:w="1309" w:type="dxa"/>
          </w:tcPr>
          <w:p w14:paraId="3FED2D03" w14:textId="77777777" w:rsidR="00DF7423" w:rsidRPr="000416CC" w:rsidRDefault="00DF7423" w:rsidP="00DF7423">
            <w:pPr>
              <w:spacing w:line="320" w:lineRule="exact"/>
            </w:pPr>
            <w:r w:rsidRPr="00DF7423">
              <w:rPr>
                <w:rFonts w:hint="eastAsia"/>
              </w:rPr>
              <w:t>事業コンセプト</w:t>
            </w:r>
          </w:p>
          <w:p w14:paraId="08E49945" w14:textId="77777777" w:rsidR="00DF7423" w:rsidRPr="000416CC" w:rsidRDefault="00DF7423" w:rsidP="00DF7423">
            <w:pPr>
              <w:spacing w:line="320" w:lineRule="exact"/>
            </w:pPr>
            <w:r w:rsidRPr="000416CC">
              <w:rPr>
                <w:rFonts w:hint="eastAsia"/>
              </w:rPr>
              <w:t>(</w:t>
            </w:r>
            <w:r>
              <w:t>2</w:t>
            </w:r>
            <w:r w:rsidRPr="000416CC">
              <w:rPr>
                <w:rFonts w:hint="eastAsia"/>
              </w:rPr>
              <w:t>0</w:t>
            </w:r>
            <w:r w:rsidRPr="000416CC">
              <w:rPr>
                <w:rFonts w:hint="eastAsia"/>
              </w:rPr>
              <w:t>点満点</w:t>
            </w:r>
            <w:r w:rsidRPr="000416CC">
              <w:rPr>
                <w:rFonts w:hint="eastAsia"/>
              </w:rPr>
              <w:t>)</w:t>
            </w:r>
          </w:p>
        </w:tc>
        <w:tc>
          <w:tcPr>
            <w:tcW w:w="1276" w:type="dxa"/>
          </w:tcPr>
          <w:p w14:paraId="44D8A2FD" w14:textId="77777777" w:rsidR="00DF7423" w:rsidRPr="000416CC" w:rsidRDefault="00DF7423" w:rsidP="00DF7423">
            <w:pPr>
              <w:spacing w:line="320" w:lineRule="exact"/>
            </w:pPr>
            <w:r w:rsidRPr="00DF7423">
              <w:rPr>
                <w:rFonts w:hint="eastAsia"/>
              </w:rPr>
              <w:t>事業計画・効果</w:t>
            </w:r>
          </w:p>
          <w:p w14:paraId="45F1A338" w14:textId="77777777" w:rsidR="00DF7423" w:rsidRPr="000416CC" w:rsidRDefault="00DF7423" w:rsidP="00DF7423">
            <w:pPr>
              <w:spacing w:line="320" w:lineRule="exact"/>
            </w:pPr>
            <w:r w:rsidRPr="000416CC">
              <w:rPr>
                <w:rFonts w:hint="eastAsia"/>
              </w:rPr>
              <w:t>(20</w:t>
            </w:r>
            <w:r w:rsidRPr="000416CC">
              <w:rPr>
                <w:rFonts w:hint="eastAsia"/>
              </w:rPr>
              <w:t>点満点</w:t>
            </w:r>
            <w:r w:rsidRPr="000416CC">
              <w:rPr>
                <w:rFonts w:hint="eastAsia"/>
              </w:rPr>
              <w:t>)</w:t>
            </w:r>
          </w:p>
        </w:tc>
        <w:tc>
          <w:tcPr>
            <w:tcW w:w="1276" w:type="dxa"/>
          </w:tcPr>
          <w:p w14:paraId="620F76FB" w14:textId="77777777" w:rsidR="00DF7423" w:rsidRPr="000416CC" w:rsidRDefault="00DF7423" w:rsidP="00DF7423">
            <w:pPr>
              <w:spacing w:line="320" w:lineRule="exact"/>
            </w:pPr>
            <w:r w:rsidRPr="00DF7423">
              <w:rPr>
                <w:rFonts w:hint="eastAsia"/>
              </w:rPr>
              <w:t>地域・環境への配慮</w:t>
            </w:r>
          </w:p>
          <w:p w14:paraId="06545AA5" w14:textId="77777777" w:rsidR="00DF7423" w:rsidRPr="000416CC" w:rsidRDefault="00DF7423" w:rsidP="00DF7423">
            <w:pPr>
              <w:spacing w:line="320" w:lineRule="exact"/>
            </w:pPr>
            <w:r w:rsidRPr="000416CC">
              <w:rPr>
                <w:rFonts w:hint="eastAsia"/>
              </w:rPr>
              <w:t>(</w:t>
            </w:r>
            <w:r>
              <w:t>10</w:t>
            </w:r>
            <w:r w:rsidRPr="000416CC">
              <w:rPr>
                <w:rFonts w:hint="eastAsia"/>
              </w:rPr>
              <w:t>点満点</w:t>
            </w:r>
            <w:r w:rsidRPr="000416CC">
              <w:rPr>
                <w:rFonts w:hint="eastAsia"/>
              </w:rPr>
              <w:t>)</w:t>
            </w:r>
          </w:p>
        </w:tc>
        <w:tc>
          <w:tcPr>
            <w:tcW w:w="1275" w:type="dxa"/>
          </w:tcPr>
          <w:p w14:paraId="6CEBC262" w14:textId="2506BB75" w:rsidR="00DF7423" w:rsidRDefault="00DF7423" w:rsidP="00DF7423">
            <w:pPr>
              <w:spacing w:line="320" w:lineRule="exact"/>
            </w:pPr>
            <w:r w:rsidRPr="00DF7423">
              <w:rPr>
                <w:rFonts w:hint="eastAsia"/>
              </w:rPr>
              <w:t>実現性</w:t>
            </w:r>
          </w:p>
          <w:p w14:paraId="0E524475" w14:textId="77777777" w:rsidR="00DF7423" w:rsidRPr="000416CC" w:rsidRDefault="00DF7423" w:rsidP="00DF7423">
            <w:pPr>
              <w:spacing w:line="320" w:lineRule="exact"/>
            </w:pPr>
          </w:p>
          <w:p w14:paraId="2B8D13ED" w14:textId="13326C14" w:rsidR="00DF7423" w:rsidRPr="000416CC" w:rsidRDefault="00DF7423" w:rsidP="00DF7423">
            <w:pPr>
              <w:spacing w:line="320" w:lineRule="exact"/>
            </w:pPr>
            <w:r w:rsidRPr="000416CC">
              <w:rPr>
                <w:rFonts w:hint="eastAsia"/>
              </w:rPr>
              <w:t>(</w:t>
            </w:r>
            <w:r>
              <w:rPr>
                <w:rFonts w:hint="eastAsia"/>
              </w:rPr>
              <w:t>1</w:t>
            </w:r>
            <w:r w:rsidRPr="000416CC">
              <w:rPr>
                <w:rFonts w:hint="eastAsia"/>
              </w:rPr>
              <w:t>0</w:t>
            </w:r>
            <w:r w:rsidRPr="000416CC">
              <w:rPr>
                <w:rFonts w:hint="eastAsia"/>
              </w:rPr>
              <w:t>点満点</w:t>
            </w:r>
            <w:r w:rsidRPr="000416CC">
              <w:t>)</w:t>
            </w:r>
          </w:p>
        </w:tc>
        <w:tc>
          <w:tcPr>
            <w:tcW w:w="1384" w:type="dxa"/>
          </w:tcPr>
          <w:p w14:paraId="341C01C3" w14:textId="35792F6B" w:rsidR="00DF7423" w:rsidRPr="000416CC" w:rsidRDefault="00DF7423" w:rsidP="00DF7423">
            <w:pPr>
              <w:spacing w:line="320" w:lineRule="exact"/>
            </w:pPr>
            <w:r w:rsidRPr="00DF7423">
              <w:rPr>
                <w:rFonts w:hint="eastAsia"/>
              </w:rPr>
              <w:t>事業遂行能力</w:t>
            </w:r>
          </w:p>
          <w:p w14:paraId="46951EDD" w14:textId="413C4D9C" w:rsidR="00DF7423" w:rsidRPr="000416CC" w:rsidRDefault="00DF7423" w:rsidP="00DF7423">
            <w:pPr>
              <w:spacing w:line="320" w:lineRule="exact"/>
            </w:pPr>
            <w:r w:rsidRPr="000416CC">
              <w:rPr>
                <w:rFonts w:hint="eastAsia"/>
              </w:rPr>
              <w:t>(</w:t>
            </w:r>
            <w:r>
              <w:t>1</w:t>
            </w:r>
            <w:r w:rsidRPr="000416CC">
              <w:rPr>
                <w:rFonts w:hint="eastAsia"/>
              </w:rPr>
              <w:t>0</w:t>
            </w:r>
            <w:r w:rsidRPr="000416CC">
              <w:rPr>
                <w:rFonts w:hint="eastAsia"/>
              </w:rPr>
              <w:t>点満点</w:t>
            </w:r>
            <w:r w:rsidRPr="000416CC">
              <w:t>)</w:t>
            </w:r>
          </w:p>
        </w:tc>
        <w:tc>
          <w:tcPr>
            <w:tcW w:w="1276" w:type="dxa"/>
          </w:tcPr>
          <w:p w14:paraId="6ACFBC1A" w14:textId="77777777" w:rsidR="00DF7423" w:rsidRPr="000416CC" w:rsidRDefault="00DF7423" w:rsidP="00DF7423">
            <w:pPr>
              <w:spacing w:line="320" w:lineRule="exact"/>
            </w:pPr>
            <w:r w:rsidRPr="000416CC">
              <w:rPr>
                <w:rFonts w:hint="eastAsia"/>
              </w:rPr>
              <w:t>価格点</w:t>
            </w:r>
          </w:p>
          <w:p w14:paraId="3E7013FA" w14:textId="77777777" w:rsidR="00DF7423" w:rsidRPr="000416CC" w:rsidRDefault="00DF7423" w:rsidP="00DF7423">
            <w:pPr>
              <w:spacing w:line="320" w:lineRule="exact"/>
            </w:pPr>
          </w:p>
          <w:p w14:paraId="76E0009F" w14:textId="6CBB3243" w:rsidR="00DF7423" w:rsidRPr="000416CC" w:rsidRDefault="00DF7423" w:rsidP="00DF7423">
            <w:pPr>
              <w:spacing w:line="320" w:lineRule="exact"/>
            </w:pPr>
            <w:r w:rsidRPr="000416CC">
              <w:rPr>
                <w:rFonts w:hint="eastAsia"/>
              </w:rPr>
              <w:t>(</w:t>
            </w:r>
            <w:r>
              <w:t>3</w:t>
            </w:r>
            <w:r w:rsidRPr="000416CC">
              <w:rPr>
                <w:rFonts w:hint="eastAsia"/>
              </w:rPr>
              <w:t>0</w:t>
            </w:r>
            <w:r w:rsidRPr="000416CC">
              <w:rPr>
                <w:rFonts w:hint="eastAsia"/>
              </w:rPr>
              <w:t>点満点</w:t>
            </w:r>
            <w:r w:rsidRPr="000416CC">
              <w:t>)</w:t>
            </w:r>
          </w:p>
        </w:tc>
      </w:tr>
      <w:tr w:rsidR="008B6E1E" w:rsidRPr="008B6E1E" w14:paraId="68CF6EEF" w14:textId="1BF1C2C7" w:rsidTr="0092260A">
        <w:trPr>
          <w:trHeight w:val="583"/>
        </w:trPr>
        <w:tc>
          <w:tcPr>
            <w:tcW w:w="1413" w:type="dxa"/>
            <w:vAlign w:val="center"/>
          </w:tcPr>
          <w:p w14:paraId="409CEB4F" w14:textId="28932DFD" w:rsidR="00DF7423" w:rsidRPr="008B6E1E" w:rsidRDefault="009E5A85" w:rsidP="00DF7423">
            <w:pPr>
              <w:spacing w:line="320" w:lineRule="exact"/>
              <w:jc w:val="center"/>
            </w:pPr>
            <w:r>
              <w:rPr>
                <w:rFonts w:hint="eastAsia"/>
              </w:rPr>
              <w:t>69</w:t>
            </w:r>
            <w:r w:rsidR="00DF7423" w:rsidRPr="008B6E1E">
              <w:rPr>
                <w:rFonts w:hint="eastAsia"/>
              </w:rPr>
              <w:t>.0</w:t>
            </w:r>
            <w:r w:rsidR="00DF7423" w:rsidRPr="008B6E1E">
              <w:rPr>
                <w:rFonts w:hint="eastAsia"/>
              </w:rPr>
              <w:t>点</w:t>
            </w:r>
          </w:p>
        </w:tc>
        <w:tc>
          <w:tcPr>
            <w:tcW w:w="1309" w:type="dxa"/>
            <w:vAlign w:val="center"/>
          </w:tcPr>
          <w:p w14:paraId="5EFBFA55" w14:textId="24EDB91E" w:rsidR="00DF7423" w:rsidRPr="008B6E1E" w:rsidRDefault="009E5A85" w:rsidP="00DF7423">
            <w:pPr>
              <w:spacing w:line="320" w:lineRule="exact"/>
              <w:jc w:val="center"/>
            </w:pPr>
            <w:r>
              <w:rPr>
                <w:rFonts w:hint="eastAsia"/>
              </w:rPr>
              <w:t>10.6</w:t>
            </w:r>
            <w:r w:rsidR="00DF7423" w:rsidRPr="008B6E1E">
              <w:rPr>
                <w:rFonts w:hint="eastAsia"/>
              </w:rPr>
              <w:t>点</w:t>
            </w:r>
          </w:p>
        </w:tc>
        <w:tc>
          <w:tcPr>
            <w:tcW w:w="1276" w:type="dxa"/>
            <w:vAlign w:val="center"/>
          </w:tcPr>
          <w:p w14:paraId="03BF7768" w14:textId="3C062992" w:rsidR="00DF7423" w:rsidRPr="008B6E1E" w:rsidRDefault="009E5A85" w:rsidP="00DF7423">
            <w:pPr>
              <w:spacing w:line="320" w:lineRule="exact"/>
              <w:jc w:val="center"/>
            </w:pPr>
            <w:r>
              <w:rPr>
                <w:rFonts w:hint="eastAsia"/>
              </w:rPr>
              <w:t>10.8</w:t>
            </w:r>
            <w:r w:rsidR="00DF7423" w:rsidRPr="008B6E1E">
              <w:rPr>
                <w:rFonts w:hint="eastAsia"/>
              </w:rPr>
              <w:t>点</w:t>
            </w:r>
          </w:p>
        </w:tc>
        <w:tc>
          <w:tcPr>
            <w:tcW w:w="1276" w:type="dxa"/>
            <w:vAlign w:val="center"/>
          </w:tcPr>
          <w:p w14:paraId="6354932A" w14:textId="64B5B6C8" w:rsidR="00DF7423" w:rsidRPr="008B6E1E" w:rsidRDefault="009E5A85" w:rsidP="00DF7423">
            <w:pPr>
              <w:spacing w:line="320" w:lineRule="exact"/>
              <w:jc w:val="center"/>
            </w:pPr>
            <w:r>
              <w:rPr>
                <w:rFonts w:hint="eastAsia"/>
              </w:rPr>
              <w:t>5.6</w:t>
            </w:r>
            <w:r w:rsidR="00DF7423" w:rsidRPr="008B6E1E">
              <w:rPr>
                <w:rFonts w:hint="eastAsia"/>
              </w:rPr>
              <w:t>点</w:t>
            </w:r>
          </w:p>
        </w:tc>
        <w:tc>
          <w:tcPr>
            <w:tcW w:w="1275" w:type="dxa"/>
            <w:vAlign w:val="center"/>
          </w:tcPr>
          <w:p w14:paraId="3E9EAFEA" w14:textId="0DFF7D25" w:rsidR="00DF7423" w:rsidRPr="008B6E1E" w:rsidRDefault="009E5A85" w:rsidP="00DF7423">
            <w:pPr>
              <w:spacing w:line="320" w:lineRule="exact"/>
              <w:jc w:val="center"/>
            </w:pPr>
            <w:r>
              <w:rPr>
                <w:rFonts w:hint="eastAsia"/>
              </w:rPr>
              <w:t>6.2</w:t>
            </w:r>
            <w:r w:rsidR="00DF7423" w:rsidRPr="008B6E1E">
              <w:rPr>
                <w:rFonts w:hint="eastAsia"/>
              </w:rPr>
              <w:t>点</w:t>
            </w:r>
          </w:p>
        </w:tc>
        <w:tc>
          <w:tcPr>
            <w:tcW w:w="1384" w:type="dxa"/>
            <w:vAlign w:val="center"/>
          </w:tcPr>
          <w:p w14:paraId="708EC6C1" w14:textId="01AE7F75" w:rsidR="00DF7423" w:rsidRPr="008B6E1E" w:rsidRDefault="009E5A85" w:rsidP="00DF7423">
            <w:pPr>
              <w:spacing w:line="320" w:lineRule="exact"/>
              <w:jc w:val="center"/>
            </w:pPr>
            <w:r>
              <w:rPr>
                <w:rFonts w:hint="eastAsia"/>
              </w:rPr>
              <w:t>5.8</w:t>
            </w:r>
            <w:r w:rsidR="00DF7423" w:rsidRPr="008B6E1E">
              <w:rPr>
                <w:rFonts w:hint="eastAsia"/>
              </w:rPr>
              <w:t>点</w:t>
            </w:r>
          </w:p>
        </w:tc>
        <w:tc>
          <w:tcPr>
            <w:tcW w:w="1276" w:type="dxa"/>
            <w:vAlign w:val="center"/>
          </w:tcPr>
          <w:p w14:paraId="24CA155A" w14:textId="02C89CA0" w:rsidR="00DF7423" w:rsidRPr="008B6E1E" w:rsidRDefault="009E5A85" w:rsidP="00DF7423">
            <w:pPr>
              <w:spacing w:line="320" w:lineRule="exact"/>
              <w:jc w:val="center"/>
            </w:pPr>
            <w:r>
              <w:rPr>
                <w:rFonts w:hint="eastAsia"/>
              </w:rPr>
              <w:t>30.0</w:t>
            </w:r>
            <w:r w:rsidR="00DF7423" w:rsidRPr="008B6E1E">
              <w:rPr>
                <w:rFonts w:hint="eastAsia"/>
              </w:rPr>
              <w:t>点</w:t>
            </w:r>
          </w:p>
        </w:tc>
      </w:tr>
    </w:tbl>
    <w:p w14:paraId="60698EA6" w14:textId="77777777" w:rsidR="00E42C9C" w:rsidRPr="000416CC" w:rsidRDefault="000336AF" w:rsidP="00A60F52">
      <w:pPr>
        <w:spacing w:line="320" w:lineRule="exact"/>
      </w:pPr>
      <w:r w:rsidRPr="000416CC">
        <w:rPr>
          <w:rFonts w:hint="eastAsia"/>
        </w:rPr>
        <w:t xml:space="preserve">　　　　</w:t>
      </w:r>
    </w:p>
    <w:p w14:paraId="5E11F591" w14:textId="2216B93B" w:rsidR="00E42C9C" w:rsidRPr="000416CC" w:rsidRDefault="00E42C9C" w:rsidP="00A60F52">
      <w:pPr>
        <w:spacing w:line="320" w:lineRule="exact"/>
      </w:pPr>
    </w:p>
    <w:p w14:paraId="1949753E" w14:textId="77777777" w:rsidR="00EE7F92" w:rsidRDefault="00EE7F92" w:rsidP="00A60F52">
      <w:pPr>
        <w:spacing w:line="320" w:lineRule="exact"/>
      </w:pPr>
    </w:p>
    <w:p w14:paraId="37C3EB46" w14:textId="697A58D0" w:rsidR="00E42C9C" w:rsidRPr="001B532B" w:rsidRDefault="006D476E" w:rsidP="00A60F52">
      <w:pPr>
        <w:spacing w:line="320" w:lineRule="exact"/>
      </w:pPr>
      <w:r w:rsidRPr="001B532B">
        <w:rPr>
          <w:rFonts w:hint="eastAsia"/>
        </w:rPr>
        <w:t>（４）</w:t>
      </w:r>
      <w:r w:rsidR="000336AF" w:rsidRPr="001B532B">
        <w:rPr>
          <w:rFonts w:hint="eastAsia"/>
        </w:rPr>
        <w:t>最優秀提案者の選定理由</w:t>
      </w:r>
      <w:r w:rsidR="009604B9" w:rsidRPr="001B532B">
        <w:rPr>
          <w:rFonts w:hint="eastAsia"/>
        </w:rPr>
        <w:t>・評価のポイント</w:t>
      </w:r>
    </w:p>
    <w:p w14:paraId="448FA539" w14:textId="74096507" w:rsidR="00B63228" w:rsidRPr="001B532B" w:rsidRDefault="009604B9" w:rsidP="00A60F52">
      <w:pPr>
        <w:spacing w:line="320" w:lineRule="exact"/>
      </w:pPr>
      <w:r w:rsidRPr="001B532B">
        <w:rPr>
          <w:rFonts w:hint="eastAsia"/>
        </w:rPr>
        <w:t xml:space="preserve">　　</w:t>
      </w:r>
      <w:r w:rsidR="00B63228" w:rsidRPr="001B532B">
        <w:rPr>
          <w:rFonts w:hint="eastAsia"/>
        </w:rPr>
        <w:t>【選定理由】</w:t>
      </w:r>
    </w:p>
    <w:p w14:paraId="15AE123C" w14:textId="0093E39D" w:rsidR="009604B9" w:rsidRPr="001B532B" w:rsidRDefault="009604B9" w:rsidP="00B63228">
      <w:pPr>
        <w:spacing w:line="320" w:lineRule="exact"/>
        <w:ind w:firstLineChars="200" w:firstLine="420"/>
      </w:pPr>
      <w:r w:rsidRPr="001B532B">
        <w:rPr>
          <w:rFonts w:hint="eastAsia"/>
        </w:rPr>
        <w:t>プロポーザルによる審査の結果、評価点が審査基準を満たしているため。</w:t>
      </w:r>
    </w:p>
    <w:p w14:paraId="207733A6" w14:textId="2B07B90D" w:rsidR="00B63228" w:rsidRPr="001B532B" w:rsidRDefault="00B63228" w:rsidP="009604B9">
      <w:pPr>
        <w:spacing w:line="320" w:lineRule="exact"/>
        <w:ind w:leftChars="204" w:left="850" w:hangingChars="201" w:hanging="422"/>
        <w:rPr>
          <w:rFonts w:asciiTheme="minorEastAsia" w:hAnsiTheme="minorEastAsia" w:cstheme="minorEastAsia"/>
          <w:szCs w:val="21"/>
        </w:rPr>
      </w:pPr>
      <w:r w:rsidRPr="001B532B">
        <w:rPr>
          <w:rFonts w:asciiTheme="minorEastAsia" w:hAnsiTheme="minorEastAsia" w:cstheme="minorEastAsia" w:hint="eastAsia"/>
          <w:szCs w:val="21"/>
        </w:rPr>
        <w:t>【評価のポイント】</w:t>
      </w:r>
    </w:p>
    <w:p w14:paraId="33064539" w14:textId="41637B1F" w:rsidR="00E87605" w:rsidRPr="001B532B" w:rsidRDefault="00E87605" w:rsidP="009604B9">
      <w:pPr>
        <w:spacing w:line="320" w:lineRule="exact"/>
        <w:ind w:leftChars="204" w:left="850" w:hangingChars="201" w:hanging="422"/>
        <w:rPr>
          <w:rFonts w:asciiTheme="minorEastAsia" w:hAnsiTheme="minorEastAsia" w:cstheme="minorEastAsia"/>
          <w:szCs w:val="21"/>
        </w:rPr>
      </w:pPr>
      <w:r w:rsidRPr="001B532B">
        <w:rPr>
          <w:rFonts w:asciiTheme="minorEastAsia" w:hAnsiTheme="minorEastAsia" w:cstheme="minorEastAsia" w:hint="eastAsia"/>
          <w:szCs w:val="21"/>
        </w:rPr>
        <w:t>（事業コンセプト）</w:t>
      </w:r>
    </w:p>
    <w:p w14:paraId="3EF4B120" w14:textId="6252E816" w:rsidR="00E87605" w:rsidRPr="001B532B" w:rsidRDefault="00E87605" w:rsidP="009604B9">
      <w:pPr>
        <w:spacing w:line="320" w:lineRule="exact"/>
        <w:ind w:leftChars="305" w:left="850" w:hangingChars="100" w:hanging="210"/>
        <w:rPr>
          <w:rFonts w:asciiTheme="minorEastAsia" w:hAnsiTheme="minorEastAsia" w:cstheme="minorEastAsia"/>
          <w:szCs w:val="21"/>
        </w:rPr>
      </w:pPr>
      <w:r w:rsidRPr="001B532B">
        <w:rPr>
          <w:rFonts w:asciiTheme="minorEastAsia" w:hAnsiTheme="minorEastAsia" w:cstheme="minorEastAsia" w:hint="eastAsia"/>
          <w:szCs w:val="21"/>
        </w:rPr>
        <w:t>・</w:t>
      </w:r>
      <w:r w:rsidR="00EB175A" w:rsidRPr="001B532B">
        <w:rPr>
          <w:rFonts w:asciiTheme="minorEastAsia" w:hAnsiTheme="minorEastAsia" w:cstheme="minorEastAsia" w:hint="eastAsia"/>
          <w:szCs w:val="21"/>
        </w:rPr>
        <w:t>地域の魅力づくり・人材育成に寄与したいとする強い意思が</w:t>
      </w:r>
      <w:r w:rsidR="00AE6E77" w:rsidRPr="001B532B">
        <w:rPr>
          <w:rFonts w:asciiTheme="minorEastAsia" w:hAnsiTheme="minorEastAsia" w:cstheme="minorEastAsia" w:hint="eastAsia"/>
          <w:szCs w:val="21"/>
        </w:rPr>
        <w:t>受け取れる</w:t>
      </w:r>
      <w:r w:rsidRPr="001B532B">
        <w:rPr>
          <w:rFonts w:asciiTheme="minorEastAsia" w:hAnsiTheme="minorEastAsia" w:cstheme="minorEastAsia" w:hint="eastAsia"/>
          <w:szCs w:val="21"/>
        </w:rPr>
        <w:t>。</w:t>
      </w:r>
    </w:p>
    <w:p w14:paraId="37B8BB02" w14:textId="4F73FAF1" w:rsidR="00E87605" w:rsidRPr="001B532B" w:rsidRDefault="00E87605" w:rsidP="009604B9">
      <w:pPr>
        <w:spacing w:line="320" w:lineRule="exact"/>
        <w:ind w:leftChars="305" w:left="850" w:hangingChars="100" w:hanging="210"/>
        <w:rPr>
          <w:rFonts w:asciiTheme="minorEastAsia" w:hAnsiTheme="minorEastAsia" w:cstheme="minorEastAsia"/>
          <w:szCs w:val="21"/>
        </w:rPr>
      </w:pPr>
      <w:r w:rsidRPr="001B532B">
        <w:rPr>
          <w:rFonts w:asciiTheme="minorEastAsia" w:hAnsiTheme="minorEastAsia" w:cstheme="minorEastAsia" w:hint="eastAsia"/>
          <w:szCs w:val="21"/>
        </w:rPr>
        <w:t>・「岸和田旧港地区周辺の魅力づくり構想」に十分寄与するとは言えないが、周辺環境と調和</w:t>
      </w:r>
      <w:r w:rsidR="00AE6E77" w:rsidRPr="001B532B">
        <w:rPr>
          <w:rFonts w:asciiTheme="minorEastAsia" w:hAnsiTheme="minorEastAsia" w:cstheme="minorEastAsia" w:hint="eastAsia"/>
          <w:szCs w:val="21"/>
        </w:rPr>
        <w:t>させ</w:t>
      </w:r>
      <w:r w:rsidRPr="001B532B">
        <w:rPr>
          <w:rFonts w:asciiTheme="minorEastAsia" w:hAnsiTheme="minorEastAsia" w:cstheme="minorEastAsia" w:hint="eastAsia"/>
          <w:szCs w:val="21"/>
        </w:rPr>
        <w:t>、また、現有の事務所等を有効活用するなどの工夫が見られる。</w:t>
      </w:r>
    </w:p>
    <w:p w14:paraId="5E6AA7FE" w14:textId="77777777" w:rsidR="00C27955" w:rsidRPr="001B532B" w:rsidRDefault="00C27955" w:rsidP="009604B9">
      <w:pPr>
        <w:spacing w:line="320" w:lineRule="exact"/>
        <w:ind w:leftChars="204" w:left="850" w:hangingChars="201" w:hanging="422"/>
        <w:rPr>
          <w:rFonts w:asciiTheme="minorEastAsia" w:hAnsiTheme="minorEastAsia" w:cstheme="minorEastAsia"/>
          <w:szCs w:val="21"/>
        </w:rPr>
      </w:pPr>
      <w:r w:rsidRPr="001B532B">
        <w:rPr>
          <w:rFonts w:asciiTheme="minorEastAsia" w:hAnsiTheme="minorEastAsia" w:cstheme="minorEastAsia" w:hint="eastAsia"/>
          <w:szCs w:val="21"/>
        </w:rPr>
        <w:t>（事業計画・効果）</w:t>
      </w:r>
    </w:p>
    <w:p w14:paraId="31FC2577" w14:textId="36840C98" w:rsidR="00C27955" w:rsidRPr="001B532B" w:rsidRDefault="00C27955" w:rsidP="009604B9">
      <w:pPr>
        <w:spacing w:line="320" w:lineRule="exact"/>
        <w:ind w:leftChars="305" w:left="850" w:hangingChars="100" w:hanging="210"/>
        <w:rPr>
          <w:rFonts w:asciiTheme="minorEastAsia" w:hAnsiTheme="minorEastAsia" w:cstheme="minorEastAsia"/>
          <w:szCs w:val="21"/>
        </w:rPr>
      </w:pPr>
      <w:r w:rsidRPr="001B532B">
        <w:rPr>
          <w:rFonts w:asciiTheme="minorEastAsia" w:hAnsiTheme="minorEastAsia" w:cstheme="minorEastAsia" w:hint="eastAsia"/>
          <w:szCs w:val="21"/>
        </w:rPr>
        <w:t>・新規事業である「クレーン登録教習事業」は港湾・建設業における人材不足という課題の解決に資する</w:t>
      </w:r>
      <w:r w:rsidR="00B63228" w:rsidRPr="001B532B">
        <w:rPr>
          <w:rFonts w:asciiTheme="minorEastAsia" w:hAnsiTheme="minorEastAsia" w:cstheme="minorEastAsia" w:hint="eastAsia"/>
          <w:szCs w:val="21"/>
        </w:rPr>
        <w:t>ことが見込まれる</w:t>
      </w:r>
      <w:r w:rsidRPr="001B532B">
        <w:rPr>
          <w:rFonts w:asciiTheme="minorEastAsia" w:hAnsiTheme="minorEastAsia" w:cstheme="minorEastAsia" w:hint="eastAsia"/>
          <w:szCs w:val="21"/>
        </w:rPr>
        <w:t>。</w:t>
      </w:r>
    </w:p>
    <w:p w14:paraId="3B935468" w14:textId="38F7D5C5" w:rsidR="00E87605" w:rsidRPr="001B532B" w:rsidRDefault="00E87605" w:rsidP="009604B9">
      <w:pPr>
        <w:spacing w:line="320" w:lineRule="exact"/>
        <w:ind w:leftChars="204" w:left="850" w:hangingChars="201" w:hanging="422"/>
        <w:rPr>
          <w:rFonts w:asciiTheme="minorEastAsia" w:hAnsiTheme="minorEastAsia" w:cstheme="minorEastAsia"/>
          <w:szCs w:val="21"/>
        </w:rPr>
      </w:pPr>
      <w:r w:rsidRPr="001B532B">
        <w:rPr>
          <w:rFonts w:asciiTheme="minorEastAsia" w:hAnsiTheme="minorEastAsia" w:cstheme="minorEastAsia" w:hint="eastAsia"/>
          <w:szCs w:val="21"/>
        </w:rPr>
        <w:t>（地域・環境への配慮）</w:t>
      </w:r>
    </w:p>
    <w:p w14:paraId="2C10333F" w14:textId="77777777" w:rsidR="00E87605" w:rsidRPr="001B532B" w:rsidRDefault="00E87605" w:rsidP="009604B9">
      <w:pPr>
        <w:spacing w:line="320" w:lineRule="exact"/>
        <w:ind w:leftChars="305" w:left="850" w:hangingChars="100" w:hanging="210"/>
        <w:rPr>
          <w:rFonts w:asciiTheme="minorEastAsia" w:hAnsiTheme="minorEastAsia" w:cstheme="minorEastAsia"/>
          <w:szCs w:val="21"/>
        </w:rPr>
      </w:pPr>
      <w:r w:rsidRPr="001B532B">
        <w:rPr>
          <w:rFonts w:asciiTheme="minorEastAsia" w:hAnsiTheme="minorEastAsia" w:cstheme="minorEastAsia" w:hint="eastAsia"/>
          <w:szCs w:val="21"/>
        </w:rPr>
        <w:lastRenderedPageBreak/>
        <w:t>・住民参加型イベントの開催、災害時における避難所としての開放や地元消防との連携等、地域社会への貢献が見込まれる。</w:t>
      </w:r>
    </w:p>
    <w:p w14:paraId="1279970E" w14:textId="6FB346D4" w:rsidR="00EB175A" w:rsidRPr="001B532B" w:rsidRDefault="00EB175A" w:rsidP="009604B9">
      <w:pPr>
        <w:spacing w:line="320" w:lineRule="exact"/>
        <w:ind w:leftChars="305" w:left="850" w:hangingChars="100" w:hanging="210"/>
        <w:rPr>
          <w:rFonts w:asciiTheme="minorEastAsia" w:hAnsiTheme="minorEastAsia" w:cstheme="minorEastAsia"/>
          <w:szCs w:val="21"/>
        </w:rPr>
      </w:pPr>
      <w:r w:rsidRPr="001B532B">
        <w:rPr>
          <w:rFonts w:asciiTheme="minorEastAsia" w:hAnsiTheme="minorEastAsia" w:cstheme="minorEastAsia" w:hint="eastAsia"/>
          <w:szCs w:val="21"/>
        </w:rPr>
        <w:t>・</w:t>
      </w:r>
      <w:r w:rsidR="009604B9" w:rsidRPr="001B532B">
        <w:rPr>
          <w:rFonts w:asciiTheme="minorEastAsia" w:hAnsiTheme="minorEastAsia" w:cstheme="minorEastAsia" w:hint="eastAsia"/>
          <w:szCs w:val="21"/>
        </w:rPr>
        <w:t>本物件における</w:t>
      </w:r>
      <w:r w:rsidR="00E87605" w:rsidRPr="001B532B">
        <w:rPr>
          <w:rFonts w:asciiTheme="minorEastAsia" w:hAnsiTheme="minorEastAsia" w:cstheme="minorEastAsia" w:hint="eastAsia"/>
          <w:szCs w:val="21"/>
        </w:rPr>
        <w:t>クレーンの取扱い及び</w:t>
      </w:r>
      <w:r w:rsidR="009604B9" w:rsidRPr="001B532B">
        <w:rPr>
          <w:rFonts w:asciiTheme="minorEastAsia" w:hAnsiTheme="minorEastAsia" w:cstheme="minorEastAsia" w:hint="eastAsia"/>
          <w:szCs w:val="21"/>
        </w:rPr>
        <w:t>同</w:t>
      </w:r>
      <w:r w:rsidR="00AE6E77" w:rsidRPr="001B532B">
        <w:rPr>
          <w:rFonts w:asciiTheme="minorEastAsia" w:hAnsiTheme="minorEastAsia" w:cstheme="minorEastAsia" w:hint="eastAsia"/>
          <w:szCs w:val="21"/>
        </w:rPr>
        <w:t>敷地への</w:t>
      </w:r>
      <w:r w:rsidR="00E87605" w:rsidRPr="001B532B">
        <w:rPr>
          <w:rFonts w:asciiTheme="minorEastAsia" w:hAnsiTheme="minorEastAsia" w:cstheme="minorEastAsia" w:hint="eastAsia"/>
          <w:szCs w:val="21"/>
        </w:rPr>
        <w:t>出入りに当たっては、周辺道路及び住民の安全・安心を十分に確保するこ</w:t>
      </w:r>
      <w:r w:rsidR="00C27955" w:rsidRPr="001B532B">
        <w:rPr>
          <w:rFonts w:asciiTheme="minorEastAsia" w:hAnsiTheme="minorEastAsia" w:cstheme="minorEastAsia" w:hint="eastAsia"/>
          <w:szCs w:val="21"/>
        </w:rPr>
        <w:t>と</w:t>
      </w:r>
      <w:r w:rsidR="00B63228" w:rsidRPr="001B532B">
        <w:rPr>
          <w:rFonts w:asciiTheme="minorEastAsia" w:hAnsiTheme="minorEastAsia" w:cstheme="minorEastAsia" w:hint="eastAsia"/>
          <w:szCs w:val="21"/>
        </w:rPr>
        <w:t>を</w:t>
      </w:r>
      <w:r w:rsidR="00C27955" w:rsidRPr="001B532B">
        <w:rPr>
          <w:rFonts w:asciiTheme="minorEastAsia" w:hAnsiTheme="minorEastAsia" w:cstheme="minorEastAsia" w:hint="eastAsia"/>
          <w:szCs w:val="21"/>
        </w:rPr>
        <w:t>求める。</w:t>
      </w:r>
    </w:p>
    <w:p w14:paraId="118647EF" w14:textId="7F4AB216" w:rsidR="00EB175A" w:rsidRPr="001B532B" w:rsidRDefault="00E87605" w:rsidP="009604B9">
      <w:pPr>
        <w:spacing w:line="320" w:lineRule="exact"/>
        <w:ind w:leftChars="204" w:left="850" w:hangingChars="201" w:hanging="422"/>
        <w:rPr>
          <w:rFonts w:asciiTheme="minorEastAsia" w:hAnsiTheme="minorEastAsia" w:cstheme="minorEastAsia"/>
          <w:szCs w:val="21"/>
        </w:rPr>
      </w:pPr>
      <w:r w:rsidRPr="001B532B">
        <w:rPr>
          <w:rFonts w:asciiTheme="minorEastAsia" w:hAnsiTheme="minorEastAsia" w:cstheme="minorEastAsia" w:hint="eastAsia"/>
          <w:szCs w:val="21"/>
        </w:rPr>
        <w:t>（実現性、事業遂行能力）</w:t>
      </w:r>
    </w:p>
    <w:p w14:paraId="3670A4D6" w14:textId="213DA6F2" w:rsidR="00EB175A" w:rsidRPr="001B532B" w:rsidRDefault="00EB175A" w:rsidP="009604B9">
      <w:pPr>
        <w:spacing w:line="320" w:lineRule="exact"/>
        <w:ind w:leftChars="305" w:left="850" w:hangingChars="100" w:hanging="210"/>
        <w:rPr>
          <w:rFonts w:asciiTheme="minorEastAsia" w:hAnsiTheme="minorEastAsia" w:cstheme="minorEastAsia"/>
          <w:szCs w:val="21"/>
        </w:rPr>
      </w:pPr>
      <w:r w:rsidRPr="001B532B">
        <w:rPr>
          <w:rFonts w:asciiTheme="minorEastAsia" w:hAnsiTheme="minorEastAsia" w:cstheme="minorEastAsia" w:hint="eastAsia"/>
          <w:szCs w:val="21"/>
        </w:rPr>
        <w:t>・</w:t>
      </w:r>
      <w:r w:rsidR="00B63228" w:rsidRPr="001B532B">
        <w:rPr>
          <w:rFonts w:asciiTheme="minorEastAsia" w:hAnsiTheme="minorEastAsia" w:cstheme="minorEastAsia" w:hint="eastAsia"/>
          <w:szCs w:val="21"/>
        </w:rPr>
        <w:t>特に</w:t>
      </w:r>
      <w:r w:rsidR="001703F2" w:rsidRPr="001B532B">
        <w:rPr>
          <w:rFonts w:asciiTheme="minorEastAsia" w:hAnsiTheme="minorEastAsia" w:cstheme="minorEastAsia" w:hint="eastAsia"/>
          <w:szCs w:val="21"/>
        </w:rPr>
        <w:t>既存事業であるクレーンリース業以外の「クレーン登録教習事業」等の</w:t>
      </w:r>
      <w:r w:rsidRPr="001B532B">
        <w:rPr>
          <w:rFonts w:asciiTheme="minorEastAsia" w:hAnsiTheme="minorEastAsia" w:cstheme="minorEastAsia" w:hint="eastAsia"/>
          <w:szCs w:val="21"/>
        </w:rPr>
        <w:t>新規事業</w:t>
      </w:r>
      <w:r w:rsidR="001703F2" w:rsidRPr="001B532B">
        <w:rPr>
          <w:rFonts w:asciiTheme="minorEastAsia" w:hAnsiTheme="minorEastAsia" w:cstheme="minorEastAsia" w:hint="eastAsia"/>
          <w:szCs w:val="21"/>
        </w:rPr>
        <w:t>や地域社会への貢献</w:t>
      </w:r>
      <w:r w:rsidRPr="001B532B">
        <w:rPr>
          <w:rFonts w:asciiTheme="minorEastAsia" w:hAnsiTheme="minorEastAsia" w:cstheme="minorEastAsia" w:hint="eastAsia"/>
          <w:szCs w:val="21"/>
        </w:rPr>
        <w:t>について</w:t>
      </w:r>
      <w:r w:rsidR="009604B9" w:rsidRPr="001B532B">
        <w:rPr>
          <w:rFonts w:asciiTheme="minorEastAsia" w:hAnsiTheme="minorEastAsia" w:cstheme="minorEastAsia" w:hint="eastAsia"/>
          <w:szCs w:val="21"/>
        </w:rPr>
        <w:t>は着実に実施されるよう</w:t>
      </w:r>
      <w:r w:rsidRPr="001B532B">
        <w:rPr>
          <w:rFonts w:asciiTheme="minorEastAsia" w:hAnsiTheme="minorEastAsia" w:cstheme="minorEastAsia" w:hint="eastAsia"/>
          <w:szCs w:val="21"/>
        </w:rPr>
        <w:t>、事業計画等をより具体化・ブラッシュアップするこ</w:t>
      </w:r>
      <w:r w:rsidR="00C27955" w:rsidRPr="001B532B">
        <w:rPr>
          <w:rFonts w:asciiTheme="minorEastAsia" w:hAnsiTheme="minorEastAsia" w:cstheme="minorEastAsia" w:hint="eastAsia"/>
          <w:szCs w:val="21"/>
        </w:rPr>
        <w:t>とが必要</w:t>
      </w:r>
      <w:r w:rsidR="00B63228" w:rsidRPr="001B532B">
        <w:rPr>
          <w:rFonts w:asciiTheme="minorEastAsia" w:hAnsiTheme="minorEastAsia" w:cstheme="minorEastAsia" w:hint="eastAsia"/>
          <w:szCs w:val="21"/>
        </w:rPr>
        <w:t>である</w:t>
      </w:r>
      <w:r w:rsidR="00C27955" w:rsidRPr="001B532B">
        <w:rPr>
          <w:rFonts w:asciiTheme="minorEastAsia" w:hAnsiTheme="minorEastAsia" w:cstheme="minorEastAsia" w:hint="eastAsia"/>
          <w:szCs w:val="21"/>
        </w:rPr>
        <w:t>。</w:t>
      </w:r>
    </w:p>
    <w:p w14:paraId="7A564D18" w14:textId="5BD87FC9" w:rsidR="00A60F52" w:rsidRPr="008B6E1E" w:rsidRDefault="00A60F52" w:rsidP="00A60F52">
      <w:pPr>
        <w:spacing w:line="320" w:lineRule="exact"/>
        <w:rPr>
          <w:rFonts w:asciiTheme="minorEastAsia" w:hAnsiTheme="minorEastAsia" w:cstheme="minorEastAsia"/>
          <w:szCs w:val="21"/>
        </w:rPr>
      </w:pPr>
    </w:p>
    <w:p w14:paraId="68CFC04F" w14:textId="75116F89" w:rsidR="00A60F52" w:rsidRDefault="00A60F52" w:rsidP="00A60F52">
      <w:pPr>
        <w:spacing w:line="32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３　審議会委員（</w:t>
      </w:r>
      <w:r w:rsidR="00D83F43" w:rsidRPr="00D83F43">
        <w:rPr>
          <w:rFonts w:asciiTheme="minorEastAsia" w:hAnsiTheme="minorEastAsia" w:cstheme="minorEastAsia" w:hint="eastAsia"/>
          <w:szCs w:val="21"/>
        </w:rPr>
        <w:t>ちきりアイランド・岸和田旧港地区事業用地部会</w:t>
      </w:r>
      <w:r>
        <w:rPr>
          <w:rFonts w:asciiTheme="minorEastAsia" w:hAnsiTheme="minorEastAsia" w:cstheme="minorEastAsia" w:hint="eastAsia"/>
          <w:szCs w:val="21"/>
        </w:rPr>
        <w:t>）【五十音順、敬称略】</w:t>
      </w:r>
    </w:p>
    <w:p w14:paraId="051174E3" w14:textId="77777777" w:rsidR="00A60F52" w:rsidRDefault="00A60F52" w:rsidP="00A60F52">
      <w:pPr>
        <w:spacing w:line="320" w:lineRule="exact"/>
        <w:rPr>
          <w:rFonts w:asciiTheme="minorEastAsia" w:hAnsiTheme="minorEastAsia" w:cstheme="minorEastAsia"/>
          <w:szCs w:val="21"/>
        </w:rPr>
      </w:pPr>
    </w:p>
    <w:tbl>
      <w:tblPr>
        <w:tblStyle w:val="a3"/>
        <w:tblW w:w="609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402"/>
        <w:gridCol w:w="2693"/>
      </w:tblGrid>
      <w:tr w:rsidR="00A60F52" w14:paraId="08786A0F" w14:textId="77777777" w:rsidTr="007D0AF8">
        <w:tc>
          <w:tcPr>
            <w:tcW w:w="3402" w:type="dxa"/>
          </w:tcPr>
          <w:p w14:paraId="09BDE84F" w14:textId="7A499F05" w:rsidR="00A60F52" w:rsidRPr="007369B5" w:rsidRDefault="00A60F52" w:rsidP="00A60F52">
            <w:pPr>
              <w:spacing w:line="32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 w:rsidRPr="007369B5">
              <w:rPr>
                <w:rFonts w:asciiTheme="minorEastAsia" w:hAnsiTheme="minorEastAsia" w:cstheme="minorEastAsia" w:hint="eastAsia"/>
                <w:szCs w:val="21"/>
              </w:rPr>
              <w:t>所属</w:t>
            </w:r>
            <w:r w:rsidRPr="0059083A">
              <w:rPr>
                <w:rFonts w:asciiTheme="minorEastAsia" w:hAnsiTheme="minorEastAsia" w:cstheme="minorEastAsia" w:hint="eastAsia"/>
                <w:szCs w:val="21"/>
              </w:rPr>
              <w:t>・職名</w:t>
            </w:r>
          </w:p>
        </w:tc>
        <w:tc>
          <w:tcPr>
            <w:tcW w:w="2693" w:type="dxa"/>
          </w:tcPr>
          <w:p w14:paraId="5585C8E2" w14:textId="77777777" w:rsidR="00A60F52" w:rsidRPr="007369B5" w:rsidRDefault="00A60F52" w:rsidP="00A60F52">
            <w:pPr>
              <w:spacing w:line="320" w:lineRule="exact"/>
              <w:ind w:firstLineChars="300" w:firstLine="630"/>
              <w:rPr>
                <w:rFonts w:asciiTheme="minorEastAsia" w:hAnsiTheme="minorEastAsia" w:cstheme="minorEastAsia"/>
                <w:szCs w:val="21"/>
              </w:rPr>
            </w:pPr>
            <w:r w:rsidRPr="007369B5">
              <w:rPr>
                <w:rFonts w:asciiTheme="minorEastAsia" w:hAnsiTheme="minorEastAsia" w:cstheme="minorEastAsia" w:hint="eastAsia"/>
                <w:szCs w:val="21"/>
              </w:rPr>
              <w:t>氏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　</w:t>
            </w:r>
            <w:r w:rsidRPr="007369B5">
              <w:rPr>
                <w:rFonts w:asciiTheme="minorEastAsia" w:hAnsiTheme="minorEastAsia" w:cstheme="minorEastAsia" w:hint="eastAsia"/>
                <w:szCs w:val="21"/>
              </w:rPr>
              <w:t>名</w:t>
            </w:r>
          </w:p>
        </w:tc>
      </w:tr>
      <w:tr w:rsidR="00A60F52" w14:paraId="285CAEAF" w14:textId="77777777" w:rsidTr="007D0AF8">
        <w:trPr>
          <w:trHeight w:val="635"/>
        </w:trPr>
        <w:tc>
          <w:tcPr>
            <w:tcW w:w="3402" w:type="dxa"/>
            <w:vAlign w:val="center"/>
          </w:tcPr>
          <w:p w14:paraId="0E8980C4" w14:textId="32E390A8" w:rsidR="00A60F52" w:rsidRPr="007369B5" w:rsidRDefault="0092260A" w:rsidP="00A60F52">
            <w:pPr>
              <w:spacing w:line="320" w:lineRule="exact"/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 w:rsidRPr="0092260A">
              <w:rPr>
                <w:rFonts w:asciiTheme="minorEastAsia" w:hAnsiTheme="minorEastAsia" w:cstheme="minorEastAsia" w:hint="eastAsia"/>
                <w:szCs w:val="21"/>
              </w:rPr>
              <w:t>同志社大学　名誉教授</w:t>
            </w:r>
          </w:p>
        </w:tc>
        <w:tc>
          <w:tcPr>
            <w:tcW w:w="2693" w:type="dxa"/>
            <w:vAlign w:val="center"/>
          </w:tcPr>
          <w:p w14:paraId="4C1DA556" w14:textId="1678D271" w:rsidR="00A60F52" w:rsidRPr="007369B5" w:rsidRDefault="0092260A" w:rsidP="00A60F52">
            <w:pPr>
              <w:spacing w:line="32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 w:rsidRPr="0092260A">
              <w:rPr>
                <w:rFonts w:asciiTheme="minorEastAsia" w:hAnsiTheme="minorEastAsia" w:cstheme="minorEastAsia" w:hint="eastAsia"/>
                <w:szCs w:val="21"/>
              </w:rPr>
              <w:t>石田　信博</w:t>
            </w:r>
          </w:p>
        </w:tc>
      </w:tr>
      <w:tr w:rsidR="0092260A" w14:paraId="19AE8BA3" w14:textId="77777777" w:rsidTr="0092260A">
        <w:trPr>
          <w:trHeight w:val="638"/>
        </w:trPr>
        <w:tc>
          <w:tcPr>
            <w:tcW w:w="3402" w:type="dxa"/>
            <w:vAlign w:val="center"/>
          </w:tcPr>
          <w:p w14:paraId="06A62C45" w14:textId="07A96AE4" w:rsidR="0092260A" w:rsidRPr="00E87680" w:rsidRDefault="0092260A" w:rsidP="0092260A">
            <w:pPr>
              <w:spacing w:line="320" w:lineRule="exact"/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 w:rsidRPr="007369B5">
              <w:rPr>
                <w:rFonts w:asciiTheme="minorEastAsia" w:hAnsiTheme="minorEastAsia" w:cstheme="minorEastAsia" w:hint="eastAsia"/>
                <w:szCs w:val="21"/>
              </w:rPr>
              <w:t>桃山学院大学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　</w:t>
            </w:r>
            <w:r w:rsidRPr="007369B5">
              <w:rPr>
                <w:rFonts w:asciiTheme="minorEastAsia" w:hAnsiTheme="minorEastAsia" w:cstheme="minorEastAsia" w:hint="eastAsia"/>
                <w:szCs w:val="21"/>
              </w:rPr>
              <w:t>特任講師</w:t>
            </w:r>
          </w:p>
        </w:tc>
        <w:tc>
          <w:tcPr>
            <w:tcW w:w="2693" w:type="dxa"/>
            <w:vAlign w:val="center"/>
          </w:tcPr>
          <w:p w14:paraId="2FFD0B7D" w14:textId="097658D1" w:rsidR="0092260A" w:rsidRPr="007369B5" w:rsidRDefault="0092260A" w:rsidP="0092260A">
            <w:pPr>
              <w:spacing w:line="32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 w:rsidRPr="007369B5">
              <w:rPr>
                <w:rFonts w:asciiTheme="minorEastAsia" w:hAnsiTheme="minorEastAsia" w:cstheme="minorEastAsia" w:hint="eastAsia"/>
                <w:szCs w:val="21"/>
              </w:rPr>
              <w:t>岩田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　千栄美</w:t>
            </w:r>
          </w:p>
        </w:tc>
      </w:tr>
      <w:tr w:rsidR="0092260A" w14:paraId="5ABB170B" w14:textId="77777777" w:rsidTr="0092260A">
        <w:trPr>
          <w:trHeight w:val="559"/>
        </w:trPr>
        <w:tc>
          <w:tcPr>
            <w:tcW w:w="3402" w:type="dxa"/>
            <w:vAlign w:val="center"/>
          </w:tcPr>
          <w:p w14:paraId="4DDC1B1F" w14:textId="77777777" w:rsidR="0092260A" w:rsidRPr="0092260A" w:rsidRDefault="0092260A" w:rsidP="0092260A">
            <w:pPr>
              <w:spacing w:line="320" w:lineRule="exact"/>
              <w:ind w:firstLineChars="100" w:firstLine="210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92260A">
              <w:rPr>
                <w:rFonts w:asciiTheme="minorEastAsia" w:hAnsiTheme="minorEastAsia" w:cstheme="minorEastAsia" w:hint="eastAsia"/>
                <w:kern w:val="0"/>
                <w:szCs w:val="21"/>
              </w:rPr>
              <w:t>岸和田商工会議所</w:t>
            </w:r>
          </w:p>
          <w:p w14:paraId="5133A301" w14:textId="100956DF" w:rsidR="0092260A" w:rsidRDefault="0092260A" w:rsidP="0092260A">
            <w:pPr>
              <w:spacing w:line="320" w:lineRule="exact"/>
              <w:ind w:firstLineChars="500" w:firstLine="1050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92260A">
              <w:rPr>
                <w:rFonts w:asciiTheme="minorEastAsia" w:hAnsiTheme="minorEastAsia" w:cstheme="minorEastAsia" w:hint="eastAsia"/>
                <w:kern w:val="0"/>
                <w:szCs w:val="21"/>
              </w:rPr>
              <w:t>理事・事務局長</w:t>
            </w:r>
          </w:p>
        </w:tc>
        <w:tc>
          <w:tcPr>
            <w:tcW w:w="2693" w:type="dxa"/>
            <w:vAlign w:val="center"/>
          </w:tcPr>
          <w:p w14:paraId="45013781" w14:textId="6A1539D8" w:rsidR="0092260A" w:rsidRDefault="0092260A" w:rsidP="00A60F52">
            <w:pPr>
              <w:spacing w:line="32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 w:rsidRPr="0092260A">
              <w:rPr>
                <w:rFonts w:asciiTheme="minorEastAsia" w:hAnsiTheme="minorEastAsia" w:cstheme="minorEastAsia" w:hint="eastAsia"/>
                <w:szCs w:val="21"/>
              </w:rPr>
              <w:t>小川　彰晴</w:t>
            </w:r>
          </w:p>
        </w:tc>
      </w:tr>
      <w:tr w:rsidR="00A60F52" w14:paraId="6FE01988" w14:textId="77777777" w:rsidTr="007D0AF8">
        <w:trPr>
          <w:trHeight w:val="635"/>
        </w:trPr>
        <w:tc>
          <w:tcPr>
            <w:tcW w:w="3402" w:type="dxa"/>
            <w:vAlign w:val="center"/>
          </w:tcPr>
          <w:p w14:paraId="582F9BCB" w14:textId="06D3B844" w:rsidR="00A60F52" w:rsidRPr="007369B5" w:rsidRDefault="0092260A" w:rsidP="0092260A">
            <w:pPr>
              <w:spacing w:line="320" w:lineRule="exact"/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 w:rsidRPr="0092260A">
              <w:rPr>
                <w:rFonts w:asciiTheme="minorEastAsia" w:hAnsiTheme="minorEastAsia" w:cstheme="minorEastAsia" w:hint="eastAsia"/>
                <w:szCs w:val="21"/>
              </w:rPr>
              <w:t>岸和田市　魅力創造部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　</w:t>
            </w:r>
            <w:r w:rsidRPr="0092260A">
              <w:rPr>
                <w:rFonts w:asciiTheme="minorEastAsia" w:hAnsiTheme="minorEastAsia" w:cstheme="minorEastAsia" w:hint="eastAsia"/>
                <w:szCs w:val="21"/>
              </w:rPr>
              <w:t>部長</w:t>
            </w:r>
          </w:p>
        </w:tc>
        <w:tc>
          <w:tcPr>
            <w:tcW w:w="2693" w:type="dxa"/>
            <w:vAlign w:val="center"/>
          </w:tcPr>
          <w:p w14:paraId="3578A1B3" w14:textId="6D819DE6" w:rsidR="00A60F52" w:rsidRPr="007369B5" w:rsidRDefault="0092260A" w:rsidP="00A60F52">
            <w:pPr>
              <w:spacing w:line="32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 w:rsidRPr="0092260A">
              <w:rPr>
                <w:rFonts w:asciiTheme="minorEastAsia" w:hAnsiTheme="minorEastAsia" w:cstheme="minorEastAsia" w:hint="eastAsia"/>
                <w:szCs w:val="21"/>
              </w:rPr>
              <w:t>船橋　恵子</w:t>
            </w:r>
          </w:p>
        </w:tc>
      </w:tr>
      <w:tr w:rsidR="00A60F52" w14:paraId="414130BC" w14:textId="77777777" w:rsidTr="007D0AF8">
        <w:trPr>
          <w:trHeight w:val="635"/>
        </w:trPr>
        <w:tc>
          <w:tcPr>
            <w:tcW w:w="3402" w:type="dxa"/>
            <w:vAlign w:val="center"/>
          </w:tcPr>
          <w:p w14:paraId="03405784" w14:textId="6E3B3413" w:rsidR="00A60F52" w:rsidRPr="007369B5" w:rsidRDefault="0092260A" w:rsidP="00A60F52">
            <w:pPr>
              <w:spacing w:line="320" w:lineRule="exact"/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 w:rsidRPr="0092260A">
              <w:rPr>
                <w:rFonts w:asciiTheme="minorEastAsia" w:hAnsiTheme="minorEastAsia" w:cstheme="minorEastAsia" w:hint="eastAsia"/>
                <w:szCs w:val="21"/>
              </w:rPr>
              <w:t>近畿職業能力開発大学校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　</w:t>
            </w:r>
            <w:r w:rsidRPr="0092260A">
              <w:rPr>
                <w:rFonts w:asciiTheme="minorEastAsia" w:hAnsiTheme="minorEastAsia" w:cstheme="minorEastAsia" w:hint="eastAsia"/>
                <w:szCs w:val="21"/>
              </w:rPr>
              <w:t>校長</w:t>
            </w:r>
          </w:p>
        </w:tc>
        <w:tc>
          <w:tcPr>
            <w:tcW w:w="2693" w:type="dxa"/>
            <w:vAlign w:val="center"/>
          </w:tcPr>
          <w:p w14:paraId="566A2603" w14:textId="0DB5EEEC" w:rsidR="00A60F52" w:rsidRPr="007369B5" w:rsidRDefault="0092260A" w:rsidP="00A60F52">
            <w:pPr>
              <w:spacing w:line="32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 w:rsidRPr="0092260A">
              <w:rPr>
                <w:rFonts w:asciiTheme="minorEastAsia" w:hAnsiTheme="minorEastAsia" w:cstheme="minorEastAsia" w:hint="eastAsia"/>
                <w:szCs w:val="21"/>
              </w:rPr>
              <w:t>北條　正樹</w:t>
            </w:r>
          </w:p>
        </w:tc>
      </w:tr>
    </w:tbl>
    <w:p w14:paraId="712663CE" w14:textId="77777777" w:rsidR="00A60F52" w:rsidRPr="00A60F52" w:rsidRDefault="00A60F52" w:rsidP="00A60F52">
      <w:pPr>
        <w:rPr>
          <w:rFonts w:asciiTheme="minorEastAsia" w:hAnsiTheme="minorEastAsia" w:cstheme="minorEastAsia"/>
          <w:szCs w:val="21"/>
        </w:rPr>
      </w:pPr>
    </w:p>
    <w:sectPr w:rsidR="00A60F52" w:rsidRPr="00A60F52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763CA" w14:textId="77777777" w:rsidR="00CD70AD" w:rsidRDefault="00CD70AD" w:rsidP="00B70D98">
      <w:r>
        <w:separator/>
      </w:r>
    </w:p>
  </w:endnote>
  <w:endnote w:type="continuationSeparator" w:id="0">
    <w:p w14:paraId="1A42A3E5" w14:textId="77777777" w:rsidR="00CD70AD" w:rsidRDefault="00CD70AD" w:rsidP="00B7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7DE6" w14:textId="77777777" w:rsidR="00CD70AD" w:rsidRDefault="00CD70AD" w:rsidP="00B70D98">
      <w:r>
        <w:separator/>
      </w:r>
    </w:p>
  </w:footnote>
  <w:footnote w:type="continuationSeparator" w:id="0">
    <w:p w14:paraId="7DFD91EE" w14:textId="77777777" w:rsidR="00CD70AD" w:rsidRDefault="00CD70AD" w:rsidP="00B70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E0C4"/>
    <w:multiLevelType w:val="singleLevel"/>
    <w:tmpl w:val="0813E0C4"/>
    <w:lvl w:ilvl="0">
      <w:start w:val="1"/>
      <w:numFmt w:val="decimalFullWidth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420"/>
  <w:drawingGridVerticalSpacing w:val="156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B867E8"/>
    <w:rsid w:val="000050E1"/>
    <w:rsid w:val="000336AF"/>
    <w:rsid w:val="000416CC"/>
    <w:rsid w:val="00051952"/>
    <w:rsid w:val="000970EC"/>
    <w:rsid w:val="00140BBF"/>
    <w:rsid w:val="00143E92"/>
    <w:rsid w:val="001703F2"/>
    <w:rsid w:val="001B532B"/>
    <w:rsid w:val="00225E14"/>
    <w:rsid w:val="002601D9"/>
    <w:rsid w:val="002A1167"/>
    <w:rsid w:val="00311C16"/>
    <w:rsid w:val="003D4691"/>
    <w:rsid w:val="004116C2"/>
    <w:rsid w:val="004B42BD"/>
    <w:rsid w:val="004D5418"/>
    <w:rsid w:val="004E0A62"/>
    <w:rsid w:val="004F7DA4"/>
    <w:rsid w:val="005134BE"/>
    <w:rsid w:val="00516CA6"/>
    <w:rsid w:val="00563A80"/>
    <w:rsid w:val="005664C2"/>
    <w:rsid w:val="00576357"/>
    <w:rsid w:val="00590DAA"/>
    <w:rsid w:val="005A018A"/>
    <w:rsid w:val="005C0278"/>
    <w:rsid w:val="005C32C6"/>
    <w:rsid w:val="00610FD7"/>
    <w:rsid w:val="00622461"/>
    <w:rsid w:val="00672DFD"/>
    <w:rsid w:val="00683C7E"/>
    <w:rsid w:val="006C3CC6"/>
    <w:rsid w:val="006D476E"/>
    <w:rsid w:val="007D7AA4"/>
    <w:rsid w:val="008764B8"/>
    <w:rsid w:val="008B6E1E"/>
    <w:rsid w:val="008E6FAE"/>
    <w:rsid w:val="0092260A"/>
    <w:rsid w:val="009604B9"/>
    <w:rsid w:val="009917FB"/>
    <w:rsid w:val="009C185A"/>
    <w:rsid w:val="009E5A85"/>
    <w:rsid w:val="00A5313D"/>
    <w:rsid w:val="00A5541B"/>
    <w:rsid w:val="00A60F52"/>
    <w:rsid w:val="00A770F6"/>
    <w:rsid w:val="00AD003F"/>
    <w:rsid w:val="00AE6E77"/>
    <w:rsid w:val="00B36B33"/>
    <w:rsid w:val="00B63228"/>
    <w:rsid w:val="00B70D98"/>
    <w:rsid w:val="00B9032E"/>
    <w:rsid w:val="00BF4276"/>
    <w:rsid w:val="00C017B2"/>
    <w:rsid w:val="00C27955"/>
    <w:rsid w:val="00C43774"/>
    <w:rsid w:val="00C5123C"/>
    <w:rsid w:val="00CB5981"/>
    <w:rsid w:val="00CD70AD"/>
    <w:rsid w:val="00CE5282"/>
    <w:rsid w:val="00D300FE"/>
    <w:rsid w:val="00D51D50"/>
    <w:rsid w:val="00D67E79"/>
    <w:rsid w:val="00D83F43"/>
    <w:rsid w:val="00D87457"/>
    <w:rsid w:val="00DF7423"/>
    <w:rsid w:val="00E1107A"/>
    <w:rsid w:val="00E40B31"/>
    <w:rsid w:val="00E42C9C"/>
    <w:rsid w:val="00E87605"/>
    <w:rsid w:val="00EA540D"/>
    <w:rsid w:val="00EB175A"/>
    <w:rsid w:val="00EB4780"/>
    <w:rsid w:val="00ED2395"/>
    <w:rsid w:val="00EE7F92"/>
    <w:rsid w:val="00F96833"/>
    <w:rsid w:val="00FD2C54"/>
    <w:rsid w:val="00FD4A06"/>
    <w:rsid w:val="00FD6E5A"/>
    <w:rsid w:val="0123380E"/>
    <w:rsid w:val="0B207496"/>
    <w:rsid w:val="19C5175E"/>
    <w:rsid w:val="43A67A1F"/>
    <w:rsid w:val="57B8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4FB5E"/>
  <w15:docId w15:val="{E0CF64A6-E494-4D30-A7B4-8F151AE5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70D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0D98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footer"/>
    <w:basedOn w:val="a"/>
    <w:link w:val="a7"/>
    <w:rsid w:val="00B70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70D98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rsid w:val="00A770F6"/>
    <w:pPr>
      <w:ind w:leftChars="400" w:left="840"/>
    </w:pPr>
  </w:style>
  <w:style w:type="paragraph" w:styleId="a9">
    <w:name w:val="Revision"/>
    <w:hidden/>
    <w:uiPriority w:val="99"/>
    <w:semiHidden/>
    <w:rsid w:val="00AE6E7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Balloon Text"/>
    <w:basedOn w:val="a"/>
    <w:link w:val="ab"/>
    <w:rsid w:val="00170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703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AD8442-2800-4021-861A-76731FC5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916</Words>
  <Characters>158</Characters>
  <DocSecurity>0</DocSecurity>
  <Lines>1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2025-03-04T12:37:00Z</dcterms:created>
  <dcterms:modified xsi:type="dcterms:W3CDTF">2025-03-04T12:37:00Z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