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2935ED" w14:textId="014C9A19" w:rsidR="00055254" w:rsidRDefault="003C572A" w:rsidP="00A42971">
      <w:pPr>
        <w:spacing w:line="300" w:lineRule="auto"/>
        <w:rPr>
          <w:rFonts w:ascii="HG丸ｺﾞｼｯｸM-PRO" w:eastAsia="HG丸ｺﾞｼｯｸM-PRO" w:hAnsi="HG丸ｺﾞｼｯｸM-PRO"/>
          <w:szCs w:val="24"/>
        </w:rPr>
      </w:pPr>
      <w:r>
        <w:rPr>
          <w:rFonts w:ascii="HG丸ｺﾞｼｯｸM-PRO" w:eastAsia="HG丸ｺﾞｼｯｸM-PRO" w:hAnsi="HG丸ｺﾞｼｯｸM-PRO" w:hint="eastAsia"/>
          <w:noProof/>
          <w:szCs w:val="24"/>
          <w:lang w:val="ja-JP"/>
        </w:rPr>
        <mc:AlternateContent>
          <mc:Choice Requires="wps">
            <w:drawing>
              <wp:anchor distT="0" distB="0" distL="114300" distR="114300" simplePos="0" relativeHeight="251704320" behindDoc="0" locked="0" layoutInCell="1" allowOverlap="1" wp14:anchorId="7139FC19" wp14:editId="41130388">
                <wp:simplePos x="0" y="0"/>
                <wp:positionH relativeFrom="column">
                  <wp:posOffset>-195580</wp:posOffset>
                </wp:positionH>
                <wp:positionV relativeFrom="paragraph">
                  <wp:posOffset>-289560</wp:posOffset>
                </wp:positionV>
                <wp:extent cx="6143625" cy="495300"/>
                <wp:effectExtent l="0" t="0" r="28575" b="19050"/>
                <wp:wrapNone/>
                <wp:docPr id="1904748349" name="四角形: 上の 2 つの角を丸める 7"/>
                <wp:cNvGraphicFramePr/>
                <a:graphic xmlns:a="http://schemas.openxmlformats.org/drawingml/2006/main">
                  <a:graphicData uri="http://schemas.microsoft.com/office/word/2010/wordprocessingShape">
                    <wps:wsp>
                      <wps:cNvSpPr/>
                      <wps:spPr>
                        <a:xfrm>
                          <a:off x="0" y="0"/>
                          <a:ext cx="6143625" cy="495300"/>
                        </a:xfrm>
                        <a:prstGeom prst="round2SameRect">
                          <a:avLst/>
                        </a:prstGeom>
                        <a:solidFill>
                          <a:schemeClr val="accent1">
                            <a:lumMod val="60000"/>
                            <a:lumOff val="40000"/>
                          </a:schemeClr>
                        </a:solidFill>
                      </wps:spPr>
                      <wps:style>
                        <a:lnRef idx="2">
                          <a:schemeClr val="accent1">
                            <a:shade val="15000"/>
                          </a:schemeClr>
                        </a:lnRef>
                        <a:fillRef idx="1">
                          <a:schemeClr val="accent1"/>
                        </a:fillRef>
                        <a:effectRef idx="0">
                          <a:schemeClr val="accent1"/>
                        </a:effectRef>
                        <a:fontRef idx="minor">
                          <a:schemeClr val="lt1"/>
                        </a:fontRef>
                      </wps:style>
                      <wps:txbx>
                        <w:txbxContent>
                          <w:p w14:paraId="5E79D951" w14:textId="77777777" w:rsidR="003C572A" w:rsidRPr="00055254" w:rsidRDefault="003C572A" w:rsidP="003C572A">
                            <w:pPr>
                              <w:snapToGrid w:val="0"/>
                              <w:jc w:val="center"/>
                              <w:rPr>
                                <w:rFonts w:ascii="HG丸ｺﾞｼｯｸM-PRO" w:eastAsia="HG丸ｺﾞｼｯｸM-PRO" w:hAnsi="HG丸ｺﾞｼｯｸM-PRO"/>
                                <w:sz w:val="40"/>
                                <w:szCs w:val="40"/>
                              </w:rPr>
                            </w:pPr>
                            <w:r w:rsidRPr="00055254">
                              <w:rPr>
                                <w:rFonts w:ascii="HG丸ｺﾞｼｯｸM-PRO" w:eastAsia="HG丸ｺﾞｼｯｸM-PRO" w:hAnsi="HG丸ｺﾞｼｯｸM-PRO" w:hint="eastAsia"/>
                                <w:sz w:val="40"/>
                                <w:szCs w:val="40"/>
                              </w:rPr>
                              <w:t>１．大阪湾の特徴、めざすべき将来像</w:t>
                            </w:r>
                          </w:p>
                          <w:p w14:paraId="35AE330A" w14:textId="77777777" w:rsidR="003C572A" w:rsidRPr="003C572A" w:rsidRDefault="003C572A" w:rsidP="003C57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139FC19" id="四角形: 上の 2 つの角を丸める 7" o:spid="_x0000_s1026" style="position:absolute;left:0;text-align:left;margin-left:-15.4pt;margin-top:-22.8pt;width:483.75pt;height:39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6143625,4953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87F5gIAAOkFAAAOAAAAZHJzL2Uyb0RvYy54bWysVM1OGzEQvlfqO1i+l92ETSARGxSBqCpR&#10;QISKs+P1kpW8Htd2fugNju2NK7eqUm89c+nTBKQ+RsfezRIB7aFqDpuZ8cw3ns8zs7O7KCWZCWML&#10;UCltbcSUCMUhK9RFSj+cHbzZpsQ6pjImQYmUXgpLdwevX+3MdV+0YQIyE4YgiLL9uU7pxDndjyLL&#10;J6JkdgO0UHiYgymZQ9VcRJlhc0QvZdSO4240B5NpA1xYi9b96pAOAn6eC+6O89wKR2RK8W4ufE34&#10;jv03Guyw/oVhelLw+hrsH25RskJh0gZqnzlGpqZ4BlUW3ICF3G1wKCPI84KLUANW04qfVDOaMC1C&#10;LUiO1Q1N9v/B8qPZiSFFhm/Xi5OtZHsz6VGiWIlv9XB7++v7zcPPr31yf/d5efWDtMny6hsKaF5e&#10;39zf3S2vr5bXX8iW53GubR/hRvrE1JpF0ZOyyE3p/7FcsgjcXzbci4UjHI3dVrLZbXco4XiW9Dqb&#10;cXic6DFaG+veCiiJF1JqYKqy9ghveoqvHMhns0PrMDcGrZx9WguyyA4KKYPiO0vsSUNmDHuCcS6U&#10;a4VwOS3fQ1bZuzH+qu5AM/ZQZU5WZkwRetQjhYRrSSLPRFV7kNylFD61VKciR66x2nZI2CA8v4ud&#10;sExU5lanvsqznAHQI+dYXINdFfMH7Iqd2t+HijAkTXD8t4tVwU1EyAzKNcFlocC8BCCR4Tpz5Y+U&#10;rVHjRbcYL9DFi2PILrEpDVTTajU/KPDJD5l1J8zgeOIg48pxx/jJJcxTCrVEyQTMp5fs3h+nBk8p&#10;meO4p9R+nDIjKJHvFM5Tr5Ukfj8EJelstVEx6yfj9RM1LfcAu6eFy03zIHp/J1dibqA8x8009Fnx&#10;iCmOuVPKnVkpe65aQ7jbuBgOgxvuBM3coRpp7sE9wb6RzxbnzOi67x1OzBGsVgPrP2n6ytdHKhhO&#10;HeRFmIhHXmvqcZ+Evq13n19Y63rwetzQg98AAAD//wMAUEsDBBQABgAIAAAAIQD413Ou4AAAAAoB&#10;AAAPAAAAZHJzL2Rvd25yZXYueG1sTI/LTsMwEEX3SPyDNUjsWoekDW2IUwESO5BK6Qe48eQB8TjE&#10;bpPy9UxXsJvRXJ05N99MthMnHHzrSMHdPAKBVDrTUq1g//EyW4HwQZPRnSNUcEYPm+L6KteZcSO9&#10;42kXasEQ8plW0ITQZ1L6skGr/dz1SHyr3GB14HWopRn0yHDbyTiKUml1S/yh0T0+N1h+7Y6WKav4&#10;9fymP6un79rS9qfbLqtyVOr2Znp8ABFwCn9huOizOhTsdHBHMl50CmZJxOqBh8UyBcGJdZLegzgo&#10;SOIFyCKX/ysUvwAAAP//AwBQSwECLQAUAAYACAAAACEAtoM4kv4AAADhAQAAEwAAAAAAAAAAAAAA&#10;AAAAAAAAW0NvbnRlbnRfVHlwZXNdLnhtbFBLAQItABQABgAIAAAAIQA4/SH/1gAAAJQBAAALAAAA&#10;AAAAAAAAAAAAAC8BAABfcmVscy8ucmVsc1BLAQItABQABgAIAAAAIQB2587F5gIAAOkFAAAOAAAA&#10;AAAAAAAAAAAAAC4CAABkcnMvZTJvRG9jLnhtbFBLAQItABQABgAIAAAAIQD413Ou4AAAAAoBAAAP&#10;AAAAAAAAAAAAAAAAAEAFAABkcnMvZG93bnJldi54bWxQSwUGAAAAAAQABADzAAAATQYAAAAA&#10;" adj="-11796480,,5400" path="m82552,l6061073,v45592,,82552,36960,82552,82552l6143625,495300r,l,495300r,l,82552c,36960,36960,,82552,xe" fillcolor="#8eaadb [1940]" strokecolor="#09101d [484]" strokeweight="1pt">
                <v:stroke joinstyle="miter"/>
                <v:formulas/>
                <v:path arrowok="t" o:connecttype="custom" o:connectlocs="82552,0;6061073,0;6143625,82552;6143625,495300;6143625,495300;0,495300;0,495300;0,82552;82552,0" o:connectangles="0,0,0,0,0,0,0,0,0" textboxrect="0,0,6143625,495300"/>
                <v:textbox>
                  <w:txbxContent>
                    <w:p w14:paraId="5E79D951" w14:textId="77777777" w:rsidR="003C572A" w:rsidRPr="00055254" w:rsidRDefault="003C572A" w:rsidP="003C572A">
                      <w:pPr>
                        <w:snapToGrid w:val="0"/>
                        <w:jc w:val="center"/>
                        <w:rPr>
                          <w:rFonts w:ascii="HG丸ｺﾞｼｯｸM-PRO" w:eastAsia="HG丸ｺﾞｼｯｸM-PRO" w:hAnsi="HG丸ｺﾞｼｯｸM-PRO"/>
                          <w:sz w:val="40"/>
                          <w:szCs w:val="40"/>
                        </w:rPr>
                      </w:pPr>
                      <w:r w:rsidRPr="00055254">
                        <w:rPr>
                          <w:rFonts w:ascii="HG丸ｺﾞｼｯｸM-PRO" w:eastAsia="HG丸ｺﾞｼｯｸM-PRO" w:hAnsi="HG丸ｺﾞｼｯｸM-PRO" w:hint="eastAsia"/>
                          <w:sz w:val="40"/>
                          <w:szCs w:val="40"/>
                        </w:rPr>
                        <w:t>１．大阪湾の特徴、めざすべき将来像</w:t>
                      </w:r>
                    </w:p>
                    <w:p w14:paraId="35AE330A" w14:textId="77777777" w:rsidR="003C572A" w:rsidRPr="003C572A" w:rsidRDefault="003C572A" w:rsidP="003C572A">
                      <w:pPr>
                        <w:jc w:val="center"/>
                      </w:pPr>
                    </w:p>
                  </w:txbxContent>
                </v:textbox>
              </v:shape>
            </w:pict>
          </mc:Fallback>
        </mc:AlternateContent>
      </w:r>
    </w:p>
    <w:p w14:paraId="40B03B29" w14:textId="10900CED" w:rsidR="00D77792" w:rsidRPr="00330A6D" w:rsidRDefault="00D77792" w:rsidP="00A42971">
      <w:pPr>
        <w:spacing w:line="300" w:lineRule="auto"/>
        <w:rPr>
          <w:rFonts w:ascii="HG丸ｺﾞｼｯｸM-PRO" w:eastAsia="HG丸ｺﾞｼｯｸM-PRO" w:hAnsi="HG丸ｺﾞｼｯｸM-PRO"/>
          <w:b/>
          <w:bCs/>
          <w:szCs w:val="24"/>
        </w:rPr>
      </w:pPr>
      <w:bookmarkStart w:id="0" w:name="_Hlk157328437"/>
      <w:r w:rsidRPr="00330A6D">
        <w:rPr>
          <w:rFonts w:ascii="HG丸ｺﾞｼｯｸM-PRO" w:eastAsia="HG丸ｺﾞｼｯｸM-PRO" w:hAnsi="HG丸ｺﾞｼｯｸM-PRO" w:hint="eastAsia"/>
          <w:b/>
          <w:bCs/>
          <w:szCs w:val="24"/>
        </w:rPr>
        <w:t>（１）大阪湾の概況</w:t>
      </w:r>
    </w:p>
    <w:bookmarkEnd w:id="0"/>
    <w:p w14:paraId="43DA65DE" w14:textId="3A8ABA8F" w:rsidR="00D77792" w:rsidRPr="00AD3C08" w:rsidRDefault="00F4189F" w:rsidP="00D77792">
      <w:pPr>
        <w:spacing w:line="300" w:lineRule="auto"/>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711488" behindDoc="0" locked="0" layoutInCell="1" allowOverlap="1" wp14:anchorId="3723F0A1" wp14:editId="5B4701C4">
                <wp:simplePos x="0" y="0"/>
                <wp:positionH relativeFrom="column">
                  <wp:posOffset>3632227</wp:posOffset>
                </wp:positionH>
                <wp:positionV relativeFrom="paragraph">
                  <wp:posOffset>774270</wp:posOffset>
                </wp:positionV>
                <wp:extent cx="2311400" cy="1854200"/>
                <wp:effectExtent l="0" t="0" r="0" b="0"/>
                <wp:wrapThrough wrapText="bothSides">
                  <wp:wrapPolygon edited="0">
                    <wp:start x="0" y="0"/>
                    <wp:lineTo x="0" y="21304"/>
                    <wp:lineTo x="21363" y="21304"/>
                    <wp:lineTo x="21363" y="0"/>
                    <wp:lineTo x="0" y="0"/>
                  </wp:wrapPolygon>
                </wp:wrapThrough>
                <wp:docPr id="1" name="テキスト ボックス 1"/>
                <wp:cNvGraphicFramePr/>
                <a:graphic xmlns:a="http://schemas.openxmlformats.org/drawingml/2006/main">
                  <a:graphicData uri="http://schemas.microsoft.com/office/word/2010/wordprocessingShape">
                    <wps:wsp>
                      <wps:cNvSpPr txBox="1"/>
                      <wps:spPr>
                        <a:xfrm>
                          <a:off x="0" y="0"/>
                          <a:ext cx="2311400" cy="1854200"/>
                        </a:xfrm>
                        <a:prstGeom prst="rect">
                          <a:avLst/>
                        </a:prstGeom>
                        <a:solidFill>
                          <a:schemeClr val="lt1"/>
                        </a:solidFill>
                        <a:ln w="6350">
                          <a:noFill/>
                        </a:ln>
                      </wps:spPr>
                      <wps:txbx>
                        <w:txbxContent>
                          <w:p w14:paraId="625F7EF2" w14:textId="3E35F1E3" w:rsidR="001C4BFC" w:rsidRDefault="001C4BFC" w:rsidP="00731D6E">
                            <w:pPr>
                              <w:jc w:val="center"/>
                            </w:pPr>
                            <w:r w:rsidRPr="001C4BFC">
                              <w:rPr>
                                <w:noProof/>
                              </w:rPr>
                              <w:drawing>
                                <wp:inline distT="0" distB="0" distL="0" distR="0" wp14:anchorId="34AB1FC5" wp14:editId="2E5034AF">
                                  <wp:extent cx="2052766" cy="1440000"/>
                                  <wp:effectExtent l="0" t="0" r="5080" b="825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52766" cy="1440000"/>
                                          </a:xfrm>
                                          <a:prstGeom prst="rect">
                                            <a:avLst/>
                                          </a:prstGeom>
                                          <a:noFill/>
                                          <a:ln>
                                            <a:noFill/>
                                          </a:ln>
                                        </pic:spPr>
                                      </pic:pic>
                                    </a:graphicData>
                                  </a:graphic>
                                </wp:inline>
                              </w:drawing>
                            </w:r>
                          </w:p>
                          <w:p w14:paraId="368D5F04" w14:textId="7BC6FCC9" w:rsidR="00F4189F" w:rsidRPr="00731D6E" w:rsidRDefault="00F4189F" w:rsidP="00731D6E">
                            <w:pPr>
                              <w:jc w:val="center"/>
                              <w:rPr>
                                <w:rFonts w:ascii="HG丸ｺﾞｼｯｸM-PRO" w:eastAsia="HG丸ｺﾞｼｯｸM-PRO" w:hAnsi="HG丸ｺﾞｼｯｸM-PRO"/>
                                <w:sz w:val="21"/>
                                <w:szCs w:val="20"/>
                              </w:rPr>
                            </w:pPr>
                            <w:r w:rsidRPr="00731D6E">
                              <w:rPr>
                                <w:rFonts w:ascii="HG丸ｺﾞｼｯｸM-PRO" w:eastAsia="HG丸ｺﾞｼｯｸM-PRO" w:hAnsi="HG丸ｺﾞｼｯｸM-PRO" w:hint="eastAsia"/>
                                <w:sz w:val="21"/>
                                <w:szCs w:val="20"/>
                              </w:rPr>
                              <w:t>大阪湾で発生した赤潮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23F0A1" id="_x0000_t202" coordsize="21600,21600" o:spt="202" path="m,l,21600r21600,l21600,xe">
                <v:stroke joinstyle="miter"/>
                <v:path gradientshapeok="t" o:connecttype="rect"/>
              </v:shapetype>
              <v:shape id="テキスト ボックス 1" o:spid="_x0000_s1027" type="#_x0000_t202" style="position:absolute;left:0;text-align:left;margin-left:286pt;margin-top:60.95pt;width:182pt;height:14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iDYgIAAJIEAAAOAAAAZHJzL2Uyb0RvYy54bWysVM2O2jAQvlfqO1i+lxAWtltEWFFWVJXQ&#10;7kpstWfjOBDJ8bi2IaFHkFZ9iL5C1XOfJy/SsRNYuu2p6sWZ8fx45vtmMrquCkm2wtgcVELjTpcS&#10;oTikuVol9NPD7M0VJdYxlTIJSiR0Jyy9Hr9+NSr1UPRgDTIVhmASZYelTujaOT2MIsvXomC2A1oo&#10;NGZgCuZQNasoNazE7IWMet3uZVSCSbUBLqzF25vGSMchf5YJ7u6yzApHZEKxNhdOE86lP6PxiA1X&#10;hul1ztsy2D9UUbBc4aOnVDfMMbIx+R+pipwbsJC5DocigizLuQg9YDdx90U3izXTIvSC4Fh9gsn+&#10;v7T8dntvSJ4id5QoViBF9eGp3n+v9z/rw1dSH77Vh0O9/4E6iT1cpbZDjFpojHPVe6h8aHtv8dKj&#10;UGWm8F/sj6Adgd+dwBaVIxwvexdx3O+iiaMtvhr0kU6fJ3oO18a6DwIK4oWEGmQzgMy2c+sa16OL&#10;f82CzNNZLmVQ/ASJqTRky5B76UKRmPw3L6lImdDLi0E3JFbgw5vMUmEtvtmmKS+5alm1WLUNLyHd&#10;IQ4GmsGyms9yrHXOrLtnBicJ+8PtcHd4ZBLwLWglStZgvvzt3vsjwWilpMTJTKj9vGFGUCI/KqT+&#10;Xdzv+1EOSn/wtoeKObcszy1qU0wBAUB6sbogen8nj2JmoHjEJZr4V9HEFMe3E+qO4tQ1+4JLyMVk&#10;EpxweDVzc7XQ3Kf2gHsmHqpHZnRLl0Omb+E4w2z4grXG10cqmGwcZHmg1OPcoNrCj4MfhqJdUr9Z&#10;53rwev6VjH8BAAD//wMAUEsDBBQABgAIAAAAIQCaV9vg4gAAAAsBAAAPAAAAZHJzL2Rvd25yZXYu&#10;eG1sTI9LT8MwEITvSPwHa5G4IOo8aEtCnAohoBI3Gh7i5sZLEhGvo9hNw79nOcFxZ0az3xSb2fZi&#10;wtF3jhTEiwgEUu1MR42Cl+rh8hqED5qM7h2hgm/0sClPTwqdG3ekZ5x2oRFcQj7XCtoQhlxKX7do&#10;tV+4AYm9TzdaHfgcG2lGfeRy28skilbS6o74Q6sHvGux/todrIKPi+b9yc+Pr8d0mQ7326lav5lK&#10;qfOz+fYGRMA5/IXhF5/RoWSmvTuQ8aJXsFwnvCWwkcQZCE5k6YqVvYKrOM1AloX8v6H8AQAA//8D&#10;AFBLAQItABQABgAIAAAAIQC2gziS/gAAAOEBAAATAAAAAAAAAAAAAAAAAAAAAABbQ29udGVudF9U&#10;eXBlc10ueG1sUEsBAi0AFAAGAAgAAAAhADj9If/WAAAAlAEAAAsAAAAAAAAAAAAAAAAALwEAAF9y&#10;ZWxzLy5yZWxzUEsBAi0AFAAGAAgAAAAhAMi/6INiAgAAkgQAAA4AAAAAAAAAAAAAAAAALgIAAGRy&#10;cy9lMm9Eb2MueG1sUEsBAi0AFAAGAAgAAAAhAJpX2+DiAAAACwEAAA8AAAAAAAAAAAAAAAAAvAQA&#10;AGRycy9kb3ducmV2LnhtbFBLBQYAAAAABAAEAPMAAADLBQAAAAA=&#10;" fillcolor="white [3201]" stroked="f" strokeweight=".5pt">
                <v:textbox>
                  <w:txbxContent>
                    <w:p w14:paraId="625F7EF2" w14:textId="3E35F1E3" w:rsidR="001C4BFC" w:rsidRDefault="001C4BFC" w:rsidP="00731D6E">
                      <w:pPr>
                        <w:jc w:val="center"/>
                      </w:pPr>
                      <w:r w:rsidRPr="001C4BFC">
                        <w:rPr>
                          <w:noProof/>
                        </w:rPr>
                        <w:drawing>
                          <wp:inline distT="0" distB="0" distL="0" distR="0" wp14:anchorId="34AB1FC5" wp14:editId="2E5034AF">
                            <wp:extent cx="2052766" cy="1440000"/>
                            <wp:effectExtent l="0" t="0" r="5080" b="825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52766" cy="1440000"/>
                                    </a:xfrm>
                                    <a:prstGeom prst="rect">
                                      <a:avLst/>
                                    </a:prstGeom>
                                    <a:noFill/>
                                    <a:ln>
                                      <a:noFill/>
                                    </a:ln>
                                  </pic:spPr>
                                </pic:pic>
                              </a:graphicData>
                            </a:graphic>
                          </wp:inline>
                        </w:drawing>
                      </w:r>
                    </w:p>
                    <w:p w14:paraId="368D5F04" w14:textId="7BC6FCC9" w:rsidR="00F4189F" w:rsidRPr="00731D6E" w:rsidRDefault="00F4189F" w:rsidP="00731D6E">
                      <w:pPr>
                        <w:jc w:val="center"/>
                        <w:rPr>
                          <w:rFonts w:ascii="HG丸ｺﾞｼｯｸM-PRO" w:eastAsia="HG丸ｺﾞｼｯｸM-PRO" w:hAnsi="HG丸ｺﾞｼｯｸM-PRO"/>
                          <w:sz w:val="21"/>
                          <w:szCs w:val="20"/>
                        </w:rPr>
                      </w:pPr>
                      <w:r w:rsidRPr="00731D6E">
                        <w:rPr>
                          <w:rFonts w:ascii="HG丸ｺﾞｼｯｸM-PRO" w:eastAsia="HG丸ｺﾞｼｯｸM-PRO" w:hAnsi="HG丸ｺﾞｼｯｸM-PRO" w:hint="eastAsia"/>
                          <w:sz w:val="21"/>
                          <w:szCs w:val="20"/>
                        </w:rPr>
                        <w:t>大阪湾で発生した赤潮</w:t>
                      </w:r>
                    </w:p>
                  </w:txbxContent>
                </v:textbox>
                <w10:wrap type="through"/>
              </v:shape>
            </w:pict>
          </mc:Fallback>
        </mc:AlternateContent>
      </w:r>
      <w:r w:rsidR="00D77792" w:rsidRPr="00AD3C08">
        <w:rPr>
          <w:rFonts w:ascii="HG丸ｺﾞｼｯｸM-PRO" w:eastAsia="HG丸ｺﾞｼｯｸM-PRO" w:hAnsi="HG丸ｺﾞｼｯｸM-PRO" w:hint="eastAsia"/>
          <w:sz w:val="22"/>
        </w:rPr>
        <w:t>大阪湾は、瀬戸内海の東端に位置し、淡路島北端の明石海峡、同島生石鼻と和歌山市の間の紀淡海峡、及び陸岸に囲まれた海域で、面積は約1,450</w:t>
      </w:r>
      <w:r w:rsidR="00D77792" w:rsidRPr="00AD3C08">
        <w:rPr>
          <w:rFonts w:ascii="Segoe UI Symbol" w:eastAsia="Segoe UI Symbol" w:hAnsi="Segoe UI Symbol" w:cs="Segoe UI Symbol" w:hint="eastAsia"/>
          <w:sz w:val="22"/>
        </w:rPr>
        <w:t>㎢</w:t>
      </w:r>
      <w:r w:rsidR="00D77792" w:rsidRPr="00AD3C08">
        <w:rPr>
          <w:rFonts w:ascii="HG丸ｺﾞｼｯｸM-PRO" w:eastAsia="HG丸ｺﾞｼｯｸM-PRO" w:hAnsi="HG丸ｺﾞｼｯｸM-PRO" w:cs="HG丸ｺﾞｼｯｸM-PRO" w:hint="eastAsia"/>
          <w:sz w:val="22"/>
        </w:rPr>
        <w:t>、平均水深</w:t>
      </w:r>
      <w:r w:rsidR="00D77792" w:rsidRPr="00AD3C08">
        <w:rPr>
          <w:rFonts w:ascii="HG丸ｺﾞｼｯｸM-PRO" w:eastAsia="HG丸ｺﾞｼｯｸM-PRO" w:hAnsi="HG丸ｺﾞｼｯｸM-PRO" w:hint="eastAsia"/>
          <w:sz w:val="22"/>
        </w:rPr>
        <w:t>28m、最大水深197m（紀淡海峡）の閉鎖性</w:t>
      </w:r>
      <w:r w:rsidR="00BF1DD7">
        <w:rPr>
          <w:rFonts w:ascii="HG丸ｺﾞｼｯｸM-PRO" w:eastAsia="HG丸ｺﾞｼｯｸM-PRO" w:hAnsi="HG丸ｺﾞｼｯｸM-PRO" w:hint="eastAsia"/>
          <w:sz w:val="22"/>
        </w:rPr>
        <w:t>の高い</w:t>
      </w:r>
      <w:r w:rsidR="00D77792" w:rsidRPr="00AD3C08">
        <w:rPr>
          <w:rFonts w:ascii="HG丸ｺﾞｼｯｸM-PRO" w:eastAsia="HG丸ｺﾞｼｯｸM-PRO" w:hAnsi="HG丸ｺﾞｼｯｸM-PRO" w:hint="eastAsia"/>
          <w:sz w:val="22"/>
        </w:rPr>
        <w:t>水域で</w:t>
      </w:r>
      <w:r w:rsidR="00637F6F">
        <w:rPr>
          <w:rFonts w:ascii="HG丸ｺﾞｼｯｸM-PRO" w:eastAsia="HG丸ｺﾞｼｯｸM-PRO" w:hAnsi="HG丸ｺﾞｼｯｸM-PRO" w:hint="eastAsia"/>
          <w:sz w:val="22"/>
        </w:rPr>
        <w:t>す</w:t>
      </w:r>
      <w:r w:rsidR="00D77792" w:rsidRPr="00AD3C08">
        <w:rPr>
          <w:rFonts w:ascii="HG丸ｺﾞｼｯｸM-PRO" w:eastAsia="HG丸ｺﾞｼｯｸM-PRO" w:hAnsi="HG丸ｺﾞｼｯｸM-PRO" w:hint="eastAsia"/>
          <w:sz w:val="22"/>
        </w:rPr>
        <w:t>。</w:t>
      </w:r>
    </w:p>
    <w:p w14:paraId="68ED282E" w14:textId="769DA58B" w:rsidR="00227FED" w:rsidRDefault="00B244F8" w:rsidP="00731D6E">
      <w:pPr>
        <w:spacing w:beforeLines="50" w:before="204" w:line="300" w:lineRule="auto"/>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741184" behindDoc="0" locked="0" layoutInCell="1" allowOverlap="1" wp14:anchorId="1A05C47A" wp14:editId="1EB7503B">
                <wp:simplePos x="0" y="0"/>
                <wp:positionH relativeFrom="margin">
                  <wp:align>center</wp:align>
                </wp:positionH>
                <wp:positionV relativeFrom="paragraph">
                  <wp:posOffset>2884805</wp:posOffset>
                </wp:positionV>
                <wp:extent cx="6023610" cy="3784600"/>
                <wp:effectExtent l="0" t="0" r="0" b="6350"/>
                <wp:wrapThrough wrapText="bothSides">
                  <wp:wrapPolygon edited="0">
                    <wp:start x="0" y="0"/>
                    <wp:lineTo x="0" y="21528"/>
                    <wp:lineTo x="21518" y="21528"/>
                    <wp:lineTo x="21518" y="0"/>
                    <wp:lineTo x="0" y="0"/>
                  </wp:wrapPolygon>
                </wp:wrapThrough>
                <wp:docPr id="33" name="テキスト ボックス 33"/>
                <wp:cNvGraphicFramePr/>
                <a:graphic xmlns:a="http://schemas.openxmlformats.org/drawingml/2006/main">
                  <a:graphicData uri="http://schemas.microsoft.com/office/word/2010/wordprocessingShape">
                    <wps:wsp>
                      <wps:cNvSpPr txBox="1"/>
                      <wps:spPr>
                        <a:xfrm>
                          <a:off x="0" y="0"/>
                          <a:ext cx="6023610" cy="3784600"/>
                        </a:xfrm>
                        <a:prstGeom prst="rect">
                          <a:avLst/>
                        </a:prstGeom>
                        <a:solidFill>
                          <a:sysClr val="window" lastClr="FFFFFF"/>
                        </a:solidFill>
                        <a:ln w="6350">
                          <a:noFill/>
                        </a:ln>
                      </wps:spPr>
                      <wps:txbx>
                        <w:txbxContent>
                          <w:p w14:paraId="5262616F" w14:textId="192E2D6C" w:rsidR="00287442" w:rsidRDefault="00287442" w:rsidP="00287442">
                            <w:pPr>
                              <w:snapToGrid w:val="0"/>
                              <w:ind w:leftChars="100" w:left="991" w:hangingChars="313" w:hanging="751"/>
                              <w:jc w:val="center"/>
                              <w:rPr>
                                <w:rFonts w:ascii="HG丸ｺﾞｼｯｸM-PRO" w:eastAsia="HG丸ｺﾞｼｯｸM-PRO" w:hAnsi="HG丸ｺﾞｼｯｸM-PRO"/>
                                <w:sz w:val="21"/>
                                <w:szCs w:val="21"/>
                              </w:rPr>
                            </w:pPr>
                            <w:r>
                              <w:rPr>
                                <w:rFonts w:ascii="HG丸ｺﾞｼｯｸM-PRO" w:eastAsia="HG丸ｺﾞｼｯｸM-PRO" w:hAnsi="HG丸ｺﾞｼｯｸM-PRO"/>
                                <w:noProof/>
                                <w:szCs w:val="24"/>
                              </w:rPr>
                              <w:drawing>
                                <wp:inline distT="0" distB="0" distL="0" distR="0" wp14:anchorId="386CCCB8" wp14:editId="40F689E2">
                                  <wp:extent cx="5148000" cy="3047777"/>
                                  <wp:effectExtent l="0" t="0" r="0" b="63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pic:cNvPicPr/>
                                        </pic:nvPicPr>
                                        <pic:blipFill>
                                          <a:blip r:embed="rId9">
                                            <a:extLst>
                                              <a:ext uri="{28A0092B-C50C-407E-A947-70E740481C1C}">
                                                <a14:useLocalDpi xmlns:a14="http://schemas.microsoft.com/office/drawing/2010/main" val="0"/>
                                              </a:ext>
                                            </a:extLst>
                                          </a:blip>
                                          <a:stretch>
                                            <a:fillRect/>
                                          </a:stretch>
                                        </pic:blipFill>
                                        <pic:spPr>
                                          <a:xfrm>
                                            <a:off x="0" y="0"/>
                                            <a:ext cx="5148000" cy="3047777"/>
                                          </a:xfrm>
                                          <a:prstGeom prst="rect">
                                            <a:avLst/>
                                          </a:prstGeom>
                                        </pic:spPr>
                                      </pic:pic>
                                    </a:graphicData>
                                  </a:graphic>
                                </wp:inline>
                              </w:drawing>
                            </w:r>
                          </w:p>
                          <w:p w14:paraId="2340CB13" w14:textId="77777777" w:rsidR="00287442" w:rsidRDefault="00287442" w:rsidP="00287442">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大阪湾の</w:t>
                            </w:r>
                            <w:r w:rsidRPr="00BA45CA">
                              <w:rPr>
                                <w:rFonts w:ascii="HG丸ｺﾞｼｯｸM-PRO" w:eastAsia="HG丸ｺﾞｼｯｸM-PRO" w:hAnsi="HG丸ｺﾞｼｯｸM-PRO" w:hint="eastAsia"/>
                                <w:sz w:val="21"/>
                                <w:szCs w:val="21"/>
                              </w:rPr>
                              <w:t>化学的酸素要求量（</w:t>
                            </w:r>
                            <w:r w:rsidRPr="00BA45CA">
                              <w:rPr>
                                <w:rFonts w:ascii="HG丸ｺﾞｼｯｸM-PRO" w:eastAsia="HG丸ｺﾞｼｯｸM-PRO" w:hAnsi="HG丸ｺﾞｼｯｸM-PRO"/>
                                <w:sz w:val="21"/>
                                <w:szCs w:val="21"/>
                              </w:rPr>
                              <w:t>COD）</w:t>
                            </w:r>
                            <w:r>
                              <w:rPr>
                                <w:rFonts w:ascii="HG丸ｺﾞｼｯｸM-PRO" w:eastAsia="HG丸ｺﾞｼｯｸM-PRO" w:hAnsi="HG丸ｺﾞｼｯｸM-PRO" w:hint="eastAsia"/>
                                <w:sz w:val="21"/>
                                <w:szCs w:val="21"/>
                              </w:rPr>
                              <w:t>の推移</w:t>
                            </w:r>
                          </w:p>
                          <w:p w14:paraId="07BB5306" w14:textId="3B98F9C1" w:rsidR="00287442" w:rsidRPr="00A1130A" w:rsidRDefault="00287442" w:rsidP="00CA0C46">
                            <w:pPr>
                              <w:snapToGrid w:val="0"/>
                              <w:ind w:leftChars="300" w:left="900" w:hangingChars="100" w:hanging="180"/>
                              <w:jc w:val="left"/>
                              <w:rPr>
                                <w:rFonts w:ascii="HG丸ｺﾞｼｯｸM-PRO" w:eastAsia="HG丸ｺﾞｼｯｸM-PRO" w:hAnsi="HG丸ｺﾞｼｯｸM-PRO"/>
                                <w:sz w:val="18"/>
                                <w:szCs w:val="18"/>
                              </w:rPr>
                            </w:pPr>
                            <w:r w:rsidRPr="00A1130A">
                              <w:rPr>
                                <w:rFonts w:ascii="HG丸ｺﾞｼｯｸM-PRO" w:eastAsia="HG丸ｺﾞｼｯｸM-PRO" w:hAnsi="HG丸ｺﾞｼｯｸM-PRO" w:hint="eastAsia"/>
                                <w:sz w:val="18"/>
                                <w:szCs w:val="18"/>
                              </w:rPr>
                              <w:t>※利用目的や水生生物の生息状況の適応性に応じて、ＡからＣまでの３つの類型に分かれて</w:t>
                            </w:r>
                            <w:r>
                              <w:rPr>
                                <w:rFonts w:ascii="HG丸ｺﾞｼｯｸM-PRO" w:eastAsia="HG丸ｺﾞｼｯｸM-PRO" w:hAnsi="HG丸ｺﾞｼｯｸM-PRO" w:hint="eastAsia"/>
                                <w:sz w:val="18"/>
                                <w:szCs w:val="18"/>
                              </w:rPr>
                              <w:t>おり、A</w:t>
                            </w:r>
                            <w:r w:rsidR="004B1CDD">
                              <w:rPr>
                                <w:rFonts w:ascii="HG丸ｺﾞｼｯｸM-PRO" w:eastAsia="HG丸ｺﾞｼｯｸM-PRO" w:hAnsi="HG丸ｺﾞｼｯｸM-PRO" w:hint="eastAsia"/>
                                <w:sz w:val="18"/>
                                <w:szCs w:val="18"/>
                              </w:rPr>
                              <w:t>類型</w:t>
                            </w:r>
                            <w:r>
                              <w:rPr>
                                <w:rFonts w:ascii="HG丸ｺﾞｼｯｸM-PRO" w:eastAsia="HG丸ｺﾞｼｯｸM-PRO" w:hAnsi="HG丸ｺﾞｼｯｸM-PRO" w:hint="eastAsia"/>
                                <w:sz w:val="18"/>
                                <w:szCs w:val="18"/>
                              </w:rPr>
                              <w:t>が湾口側、C</w:t>
                            </w:r>
                            <w:r w:rsidR="004B1CDD">
                              <w:rPr>
                                <w:rFonts w:ascii="HG丸ｺﾞｼｯｸM-PRO" w:eastAsia="HG丸ｺﾞｼｯｸM-PRO" w:hAnsi="HG丸ｺﾞｼｯｸM-PRO" w:hint="eastAsia"/>
                                <w:sz w:val="18"/>
                                <w:szCs w:val="18"/>
                              </w:rPr>
                              <w:t>類型</w:t>
                            </w:r>
                            <w:r>
                              <w:rPr>
                                <w:rFonts w:ascii="HG丸ｺﾞｼｯｸM-PRO" w:eastAsia="HG丸ｺﾞｼｯｸM-PRO" w:hAnsi="HG丸ｺﾞｼｯｸM-PRO" w:hint="eastAsia"/>
                                <w:sz w:val="18"/>
                                <w:szCs w:val="18"/>
                              </w:rPr>
                              <w:t>が湾奥側です）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5C47A" id="テキスト ボックス 33" o:spid="_x0000_s1028" type="#_x0000_t202" style="position:absolute;left:0;text-align:left;margin-left:0;margin-top:227.15pt;width:474.3pt;height:298pt;z-index:251741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mZFcAIAAKUEAAAOAAAAZHJzL2Uyb0RvYy54bWysVEtu2zAQ3RfoHQjuG/kXJzUiB24CFwWC&#10;JEBSZE1TVCxA4rAkbcldxkDRQ/QKRdc9jy7SR8pO0rSrol7QnA/n896MTk6bqmRrZV1BOuX9gx5n&#10;SkvKCn2f8o+38zfHnDkvdCZK0irlG+X46fT1q5PaTNSAllRmyjIE0W5Sm5QvvTeTJHFyqSrhDsgo&#10;DWNOthIeor1PMitqRK/KZNDrjZOabGYsSeUctOedkU9j/DxX0l/luVOelSlHbT6eNp6LcCbTEzG5&#10;t8IsC7krQ/xDFZUoNJI+hjoXXrCVLf4IVRXSkqPcH0iqEsrzQqrYA7rp9150c7MURsVeAI4zjzC5&#10;/xdWXq6vLSuylA+HnGlRgaN2+6V9+N4+/Gy3X1m7/dZut+3DD8gMPgCsNm6CdzcGL33zjhoQv9c7&#10;KAMOTW6r8I8OGeyAfvMIt2o8k1COe4PhuA+ThG14dDwa9yIhydNzY51/r6hi4ZJyCz4jzGJ94TxK&#10;geveJWRzVBbZvCjLKGzcWWnZWoB6TExGNWelcB7KlM/jL1SNEL89KzWrUdvwsBczaQrxOr9Swz10&#10;33UZbr5ZNBG+wR6BBWUbAGOpmzVn5LxA8RfIfC0shgsNY2H8FY68JOSi3Y2zJdnPf9MHf3AOK2c1&#10;hjXl7tNKWIWGPmhMw9v+aBSmOwqjw6MBBPvcsnhu0avqjABKH6tpZLwGf1/ur7ml6g57NQtZYRJa&#10;InfK/f565rsVwl5KNZtFJ8yzEf5C3xgZQgcGAjW3zZ2wZsefB/WXtB9rMXlBY+cbXmqarTzlReQ4&#10;4NyhuoMfuxB52+1tWLbncvR6+rpMfwEAAP//AwBQSwMEFAAGAAgAAAAhANRl+2HhAAAACQEAAA8A&#10;AABkcnMvZG93bnJldi54bWxMj1FLwzAUhd8F/0O4gm8u0XVjq02HiKKDlbkq+Jo117baJCXJ1rpf&#10;7/VJHw/ncM53stVoOnZEH1pnJVxPBDC0ldOtrSW8vT5eLYCFqKxWnbMo4RsDrPLzs0yl2g12h8cy&#10;1oxKbEiVhCbGPuU8VA0aFSauR0veh/NGRZK+5tqrgcpNx2+EmHOjWksLjerxvsHqqzwYCe9D+eS3&#10;6/XnS/9cnLanstjgQyHl5cV4dwss4hj/wvCLT+iQE9PeHawOrJNAR6KEZJZMgZG9TBZzYHvKiZmY&#10;As8z/v9B/gMAAP//AwBQSwECLQAUAAYACAAAACEAtoM4kv4AAADhAQAAEwAAAAAAAAAAAAAAAAAA&#10;AAAAW0NvbnRlbnRfVHlwZXNdLnhtbFBLAQItABQABgAIAAAAIQA4/SH/1gAAAJQBAAALAAAAAAAA&#10;AAAAAAAAAC8BAABfcmVscy8ucmVsc1BLAQItABQABgAIAAAAIQAcjmZFcAIAAKUEAAAOAAAAAAAA&#10;AAAAAAAAAC4CAABkcnMvZTJvRG9jLnhtbFBLAQItABQABgAIAAAAIQDUZfth4QAAAAkBAAAPAAAA&#10;AAAAAAAAAAAAAMoEAABkcnMvZG93bnJldi54bWxQSwUGAAAAAAQABADzAAAA2AUAAAAA&#10;" fillcolor="window" stroked="f" strokeweight=".5pt">
                <v:textbox>
                  <w:txbxContent>
                    <w:p w14:paraId="5262616F" w14:textId="192E2D6C" w:rsidR="00287442" w:rsidRDefault="00287442" w:rsidP="00287442">
                      <w:pPr>
                        <w:snapToGrid w:val="0"/>
                        <w:ind w:leftChars="100" w:left="991" w:hangingChars="313" w:hanging="751"/>
                        <w:jc w:val="center"/>
                        <w:rPr>
                          <w:rFonts w:ascii="HG丸ｺﾞｼｯｸM-PRO" w:eastAsia="HG丸ｺﾞｼｯｸM-PRO" w:hAnsi="HG丸ｺﾞｼｯｸM-PRO"/>
                          <w:sz w:val="21"/>
                          <w:szCs w:val="21"/>
                        </w:rPr>
                      </w:pPr>
                      <w:r>
                        <w:rPr>
                          <w:rFonts w:ascii="HG丸ｺﾞｼｯｸM-PRO" w:eastAsia="HG丸ｺﾞｼｯｸM-PRO" w:hAnsi="HG丸ｺﾞｼｯｸM-PRO"/>
                          <w:noProof/>
                          <w:szCs w:val="24"/>
                        </w:rPr>
                        <w:drawing>
                          <wp:inline distT="0" distB="0" distL="0" distR="0" wp14:anchorId="386CCCB8" wp14:editId="40F689E2">
                            <wp:extent cx="5148000" cy="3047777"/>
                            <wp:effectExtent l="0" t="0" r="0" b="63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pic:cNvPicPr/>
                                  </pic:nvPicPr>
                                  <pic:blipFill>
                                    <a:blip r:embed="rId9">
                                      <a:extLst>
                                        <a:ext uri="{28A0092B-C50C-407E-A947-70E740481C1C}">
                                          <a14:useLocalDpi xmlns:a14="http://schemas.microsoft.com/office/drawing/2010/main" val="0"/>
                                        </a:ext>
                                      </a:extLst>
                                    </a:blip>
                                    <a:stretch>
                                      <a:fillRect/>
                                    </a:stretch>
                                  </pic:blipFill>
                                  <pic:spPr>
                                    <a:xfrm>
                                      <a:off x="0" y="0"/>
                                      <a:ext cx="5148000" cy="3047777"/>
                                    </a:xfrm>
                                    <a:prstGeom prst="rect">
                                      <a:avLst/>
                                    </a:prstGeom>
                                  </pic:spPr>
                                </pic:pic>
                              </a:graphicData>
                            </a:graphic>
                          </wp:inline>
                        </w:drawing>
                      </w:r>
                    </w:p>
                    <w:p w14:paraId="2340CB13" w14:textId="77777777" w:rsidR="00287442" w:rsidRDefault="00287442" w:rsidP="00287442">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大阪湾の</w:t>
                      </w:r>
                      <w:r w:rsidRPr="00BA45CA">
                        <w:rPr>
                          <w:rFonts w:ascii="HG丸ｺﾞｼｯｸM-PRO" w:eastAsia="HG丸ｺﾞｼｯｸM-PRO" w:hAnsi="HG丸ｺﾞｼｯｸM-PRO" w:hint="eastAsia"/>
                          <w:sz w:val="21"/>
                          <w:szCs w:val="21"/>
                        </w:rPr>
                        <w:t>化学的酸素要求量（</w:t>
                      </w:r>
                      <w:r w:rsidRPr="00BA45CA">
                        <w:rPr>
                          <w:rFonts w:ascii="HG丸ｺﾞｼｯｸM-PRO" w:eastAsia="HG丸ｺﾞｼｯｸM-PRO" w:hAnsi="HG丸ｺﾞｼｯｸM-PRO"/>
                          <w:sz w:val="21"/>
                          <w:szCs w:val="21"/>
                        </w:rPr>
                        <w:t>COD）</w:t>
                      </w:r>
                      <w:r>
                        <w:rPr>
                          <w:rFonts w:ascii="HG丸ｺﾞｼｯｸM-PRO" w:eastAsia="HG丸ｺﾞｼｯｸM-PRO" w:hAnsi="HG丸ｺﾞｼｯｸM-PRO" w:hint="eastAsia"/>
                          <w:sz w:val="21"/>
                          <w:szCs w:val="21"/>
                        </w:rPr>
                        <w:t>の推移</w:t>
                      </w:r>
                    </w:p>
                    <w:p w14:paraId="07BB5306" w14:textId="3B98F9C1" w:rsidR="00287442" w:rsidRPr="00A1130A" w:rsidRDefault="00287442" w:rsidP="00CA0C46">
                      <w:pPr>
                        <w:snapToGrid w:val="0"/>
                        <w:ind w:leftChars="300" w:left="900" w:hangingChars="100" w:hanging="180"/>
                        <w:jc w:val="left"/>
                        <w:rPr>
                          <w:rFonts w:ascii="HG丸ｺﾞｼｯｸM-PRO" w:eastAsia="HG丸ｺﾞｼｯｸM-PRO" w:hAnsi="HG丸ｺﾞｼｯｸM-PRO"/>
                          <w:sz w:val="18"/>
                          <w:szCs w:val="18"/>
                        </w:rPr>
                      </w:pPr>
                      <w:r w:rsidRPr="00A1130A">
                        <w:rPr>
                          <w:rFonts w:ascii="HG丸ｺﾞｼｯｸM-PRO" w:eastAsia="HG丸ｺﾞｼｯｸM-PRO" w:hAnsi="HG丸ｺﾞｼｯｸM-PRO" w:hint="eastAsia"/>
                          <w:sz w:val="18"/>
                          <w:szCs w:val="18"/>
                        </w:rPr>
                        <w:t>※利用目的や水生生物の生息状況の適応性に応じて、ＡからＣまでの３つの類型に分かれて</w:t>
                      </w:r>
                      <w:r>
                        <w:rPr>
                          <w:rFonts w:ascii="HG丸ｺﾞｼｯｸM-PRO" w:eastAsia="HG丸ｺﾞｼｯｸM-PRO" w:hAnsi="HG丸ｺﾞｼｯｸM-PRO" w:hint="eastAsia"/>
                          <w:sz w:val="18"/>
                          <w:szCs w:val="18"/>
                        </w:rPr>
                        <w:t>おり、A</w:t>
                      </w:r>
                      <w:r w:rsidR="004B1CDD">
                        <w:rPr>
                          <w:rFonts w:ascii="HG丸ｺﾞｼｯｸM-PRO" w:eastAsia="HG丸ｺﾞｼｯｸM-PRO" w:hAnsi="HG丸ｺﾞｼｯｸM-PRO" w:hint="eastAsia"/>
                          <w:sz w:val="18"/>
                          <w:szCs w:val="18"/>
                        </w:rPr>
                        <w:t>類型</w:t>
                      </w:r>
                      <w:r>
                        <w:rPr>
                          <w:rFonts w:ascii="HG丸ｺﾞｼｯｸM-PRO" w:eastAsia="HG丸ｺﾞｼｯｸM-PRO" w:hAnsi="HG丸ｺﾞｼｯｸM-PRO" w:hint="eastAsia"/>
                          <w:sz w:val="18"/>
                          <w:szCs w:val="18"/>
                        </w:rPr>
                        <w:t>が湾口側、C</w:t>
                      </w:r>
                      <w:r w:rsidR="004B1CDD">
                        <w:rPr>
                          <w:rFonts w:ascii="HG丸ｺﾞｼｯｸM-PRO" w:eastAsia="HG丸ｺﾞｼｯｸM-PRO" w:hAnsi="HG丸ｺﾞｼｯｸM-PRO" w:hint="eastAsia"/>
                          <w:sz w:val="18"/>
                          <w:szCs w:val="18"/>
                        </w:rPr>
                        <w:t>類型</w:t>
                      </w:r>
                      <w:r>
                        <w:rPr>
                          <w:rFonts w:ascii="HG丸ｺﾞｼｯｸM-PRO" w:eastAsia="HG丸ｺﾞｼｯｸM-PRO" w:hAnsi="HG丸ｺﾞｼｯｸM-PRO" w:hint="eastAsia"/>
                          <w:sz w:val="18"/>
                          <w:szCs w:val="18"/>
                        </w:rPr>
                        <w:t>が湾奥側です）</w:t>
                      </w:r>
                    </w:p>
                  </w:txbxContent>
                </v:textbox>
                <w10:wrap type="through" anchorx="margin"/>
              </v:shape>
            </w:pict>
          </mc:Fallback>
        </mc:AlternateContent>
      </w:r>
      <w:r w:rsidR="00D77792" w:rsidRPr="00AD3C08">
        <w:rPr>
          <w:rFonts w:ascii="HG丸ｺﾞｼｯｸM-PRO" w:eastAsia="HG丸ｺﾞｼｯｸM-PRO" w:hAnsi="HG丸ｺﾞｼｯｸM-PRO" w:hint="eastAsia"/>
          <w:sz w:val="22"/>
        </w:rPr>
        <w:t>大阪湾は外洋との水の交換の悪い閉鎖性水域であることに加え、昭和30年代には陸域からの産業排水等による汚濁負荷の流入や沿岸部の埋立てによる自然浄化機能の減少などにより水質汚濁が進行し、赤潮が頻繁に発生する状況となってい</w:t>
      </w:r>
      <w:r w:rsidR="00637F6F">
        <w:rPr>
          <w:rFonts w:ascii="HG丸ｺﾞｼｯｸM-PRO" w:eastAsia="HG丸ｺﾞｼｯｸM-PRO" w:hAnsi="HG丸ｺﾞｼｯｸM-PRO" w:hint="eastAsia"/>
          <w:sz w:val="22"/>
        </w:rPr>
        <w:t>まし</w:t>
      </w:r>
      <w:r w:rsidR="00D77792" w:rsidRPr="00AD3C08">
        <w:rPr>
          <w:rFonts w:ascii="HG丸ｺﾞｼｯｸM-PRO" w:eastAsia="HG丸ｺﾞｼｯｸM-PRO" w:hAnsi="HG丸ｺﾞｼｯｸM-PRO" w:hint="eastAsia"/>
          <w:sz w:val="22"/>
        </w:rPr>
        <w:t>た。</w:t>
      </w:r>
      <w:r w:rsidR="00B804F6">
        <w:rPr>
          <w:rFonts w:ascii="HG丸ｺﾞｼｯｸM-PRO" w:eastAsia="HG丸ｺﾞｼｯｸM-PRO" w:hAnsi="HG丸ｺﾞｼｯｸM-PRO"/>
          <w:sz w:val="22"/>
        </w:rPr>
        <w:br/>
      </w:r>
      <w:r w:rsidR="009A133E">
        <w:rPr>
          <w:rFonts w:ascii="HG丸ｺﾞｼｯｸM-PRO" w:eastAsia="HG丸ｺﾞｼｯｸM-PRO" w:hAnsi="HG丸ｺﾞｼｯｸM-PRO" w:hint="eastAsia"/>
          <w:sz w:val="22"/>
        </w:rPr>
        <w:t xml:space="preserve">　</w:t>
      </w:r>
      <w:r w:rsidR="00D77792" w:rsidRPr="00AD3C08">
        <w:rPr>
          <w:rFonts w:ascii="HG丸ｺﾞｼｯｸM-PRO" w:eastAsia="HG丸ｺﾞｼｯｸM-PRO" w:hAnsi="HG丸ｺﾞｼｯｸM-PRO" w:hint="eastAsia"/>
          <w:sz w:val="22"/>
        </w:rPr>
        <w:t>その後、工場・事業場に対する排水規制や下水道の普及等により、徐々に水質汚濁は改善し、有機物による汚濁の代表的な指標である</w:t>
      </w:r>
      <w:r w:rsidR="00DF7C99" w:rsidRPr="00DF7C99">
        <w:rPr>
          <w:rFonts w:ascii="HG丸ｺﾞｼｯｸM-PRO" w:eastAsia="HG丸ｺﾞｼｯｸM-PRO" w:hAnsi="HG丸ｺﾞｼｯｸM-PRO" w:hint="eastAsia"/>
          <w:sz w:val="22"/>
        </w:rPr>
        <w:t>化学的酸素要求量</w:t>
      </w:r>
      <w:r w:rsidR="00DF7C99">
        <w:rPr>
          <w:rFonts w:ascii="HG丸ｺﾞｼｯｸM-PRO" w:eastAsia="HG丸ｺﾞｼｯｸM-PRO" w:hAnsi="HG丸ｺﾞｼｯｸM-PRO" w:hint="eastAsia"/>
          <w:sz w:val="22"/>
        </w:rPr>
        <w:t>（</w:t>
      </w:r>
      <w:r w:rsidR="00D77792" w:rsidRPr="00AD3C08">
        <w:rPr>
          <w:rFonts w:ascii="HG丸ｺﾞｼｯｸM-PRO" w:eastAsia="HG丸ｺﾞｼｯｸM-PRO" w:hAnsi="HG丸ｺﾞｼｯｸM-PRO" w:hint="eastAsia"/>
          <w:sz w:val="22"/>
        </w:rPr>
        <w:t>COD</w:t>
      </w:r>
      <w:r w:rsidR="00DF7C99">
        <w:rPr>
          <w:rFonts w:ascii="HG丸ｺﾞｼｯｸM-PRO" w:eastAsia="HG丸ｺﾞｼｯｸM-PRO" w:hAnsi="HG丸ｺﾞｼｯｸM-PRO" w:hint="eastAsia"/>
          <w:sz w:val="22"/>
        </w:rPr>
        <w:t>）</w:t>
      </w:r>
      <w:r w:rsidR="00D77792" w:rsidRPr="00AD3C08">
        <w:rPr>
          <w:rFonts w:ascii="HG丸ｺﾞｼｯｸM-PRO" w:eastAsia="HG丸ｺﾞｼｯｸM-PRO" w:hAnsi="HG丸ｺﾞｼｯｸM-PRO" w:hint="eastAsia"/>
          <w:sz w:val="22"/>
        </w:rPr>
        <w:t>は1990年代前半にかけて徐々に改善し、近年では横ばい傾向となってい</w:t>
      </w:r>
      <w:r w:rsidR="00637F6F">
        <w:rPr>
          <w:rFonts w:ascii="HG丸ｺﾞｼｯｸM-PRO" w:eastAsia="HG丸ｺﾞｼｯｸM-PRO" w:hAnsi="HG丸ｺﾞｼｯｸM-PRO" w:hint="eastAsia"/>
          <w:sz w:val="22"/>
        </w:rPr>
        <w:t>ます</w:t>
      </w:r>
      <w:r w:rsidR="00D77792" w:rsidRPr="00AD3C08">
        <w:rPr>
          <w:rFonts w:ascii="HG丸ｺﾞｼｯｸM-PRO" w:eastAsia="HG丸ｺﾞｼｯｸM-PRO" w:hAnsi="HG丸ｺﾞｼｯｸM-PRO" w:hint="eastAsia"/>
          <w:sz w:val="22"/>
        </w:rPr>
        <w:t>。</w:t>
      </w:r>
    </w:p>
    <w:p w14:paraId="14EAECCC" w14:textId="5169F55B" w:rsidR="003428FD" w:rsidRDefault="003428FD" w:rsidP="00530A0B">
      <w:pPr>
        <w:spacing w:beforeLines="50" w:before="204" w:line="300" w:lineRule="auto"/>
        <w:rPr>
          <w:rFonts w:ascii="HG丸ｺﾞｼｯｸM-PRO" w:eastAsia="HG丸ｺﾞｼｯｸM-PRO" w:hAnsi="HG丸ｺﾞｼｯｸM-PRO"/>
          <w:sz w:val="22"/>
        </w:rPr>
      </w:pPr>
      <w:r>
        <w:rPr>
          <w:rFonts w:ascii="HG丸ｺﾞｼｯｸM-PRO" w:eastAsia="HG丸ｺﾞｼｯｸM-PRO" w:hAnsi="HG丸ｺﾞｼｯｸM-PRO"/>
          <w:sz w:val="22"/>
        </w:rPr>
        <w:br w:type="page"/>
      </w:r>
    </w:p>
    <w:p w14:paraId="5A4F07A2" w14:textId="53FED70E" w:rsidR="00227FED" w:rsidRDefault="00B244F8" w:rsidP="00530A0B">
      <w:pPr>
        <w:spacing w:beforeLines="50" w:before="204" w:line="300" w:lineRule="auto"/>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1743232" behindDoc="0" locked="0" layoutInCell="1" allowOverlap="1" wp14:anchorId="014A96C4" wp14:editId="6216B45C">
                <wp:simplePos x="0" y="0"/>
                <wp:positionH relativeFrom="margin">
                  <wp:align>center</wp:align>
                </wp:positionH>
                <wp:positionV relativeFrom="paragraph">
                  <wp:posOffset>0</wp:posOffset>
                </wp:positionV>
                <wp:extent cx="6023610" cy="3727450"/>
                <wp:effectExtent l="0" t="0" r="0" b="6350"/>
                <wp:wrapThrough wrapText="bothSides">
                  <wp:wrapPolygon edited="0">
                    <wp:start x="0" y="0"/>
                    <wp:lineTo x="0" y="21526"/>
                    <wp:lineTo x="21518" y="21526"/>
                    <wp:lineTo x="21518" y="0"/>
                    <wp:lineTo x="0" y="0"/>
                  </wp:wrapPolygon>
                </wp:wrapThrough>
                <wp:docPr id="38" name="テキスト ボックス 38"/>
                <wp:cNvGraphicFramePr/>
                <a:graphic xmlns:a="http://schemas.openxmlformats.org/drawingml/2006/main">
                  <a:graphicData uri="http://schemas.microsoft.com/office/word/2010/wordprocessingShape">
                    <wps:wsp>
                      <wps:cNvSpPr txBox="1"/>
                      <wps:spPr>
                        <a:xfrm>
                          <a:off x="0" y="0"/>
                          <a:ext cx="6023610" cy="3727450"/>
                        </a:xfrm>
                        <a:prstGeom prst="rect">
                          <a:avLst/>
                        </a:prstGeom>
                        <a:solidFill>
                          <a:sysClr val="window" lastClr="FFFFFF"/>
                        </a:solidFill>
                        <a:ln w="6350">
                          <a:noFill/>
                        </a:ln>
                      </wps:spPr>
                      <wps:txbx>
                        <w:txbxContent>
                          <w:p w14:paraId="7D80178B" w14:textId="2B3D031F" w:rsidR="00287442" w:rsidRDefault="00287442" w:rsidP="00287442">
                            <w:pPr>
                              <w:snapToGrid w:val="0"/>
                              <w:ind w:leftChars="100" w:left="991" w:hangingChars="313" w:hanging="751"/>
                              <w:jc w:val="center"/>
                              <w:rPr>
                                <w:rFonts w:ascii="HG丸ｺﾞｼｯｸM-PRO" w:eastAsia="HG丸ｺﾞｼｯｸM-PRO" w:hAnsi="HG丸ｺﾞｼｯｸM-PRO"/>
                                <w:sz w:val="21"/>
                                <w:szCs w:val="21"/>
                              </w:rPr>
                            </w:pPr>
                            <w:r w:rsidRPr="00803932">
                              <w:rPr>
                                <w:noProof/>
                              </w:rPr>
                              <w:drawing>
                                <wp:inline distT="0" distB="0" distL="0" distR="0" wp14:anchorId="631B657F" wp14:editId="2D11A94E">
                                  <wp:extent cx="2717800" cy="3086100"/>
                                  <wp:effectExtent l="19050" t="19050" r="25400" b="1905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17800" cy="3086100"/>
                                          </a:xfrm>
                                          <a:prstGeom prst="rect">
                                            <a:avLst/>
                                          </a:prstGeom>
                                          <a:noFill/>
                                          <a:ln w="6350">
                                            <a:solidFill>
                                              <a:sysClr val="windowText" lastClr="000000"/>
                                            </a:solidFill>
                                          </a:ln>
                                        </pic:spPr>
                                      </pic:pic>
                                    </a:graphicData>
                                  </a:graphic>
                                </wp:inline>
                              </w:drawing>
                            </w:r>
                          </w:p>
                          <w:p w14:paraId="36142D4D" w14:textId="1465F119" w:rsidR="00287442" w:rsidRDefault="00287442" w:rsidP="00287442">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大阪湾の</w:t>
                            </w:r>
                            <w:r w:rsidRPr="00BA45CA">
                              <w:rPr>
                                <w:rFonts w:ascii="HG丸ｺﾞｼｯｸM-PRO" w:eastAsia="HG丸ｺﾞｼｯｸM-PRO" w:hAnsi="HG丸ｺﾞｼｯｸM-PRO" w:hint="eastAsia"/>
                                <w:sz w:val="21"/>
                                <w:szCs w:val="21"/>
                              </w:rPr>
                              <w:t>化学的酸素要求量（</w:t>
                            </w:r>
                            <w:r w:rsidRPr="00BA45CA">
                              <w:rPr>
                                <w:rFonts w:ascii="HG丸ｺﾞｼｯｸM-PRO" w:eastAsia="HG丸ｺﾞｼｯｸM-PRO" w:hAnsi="HG丸ｺﾞｼｯｸM-PRO"/>
                                <w:sz w:val="21"/>
                                <w:szCs w:val="21"/>
                              </w:rPr>
                              <w:t>COD）</w:t>
                            </w:r>
                            <w:r>
                              <w:rPr>
                                <w:rFonts w:ascii="HG丸ｺﾞｼｯｸM-PRO" w:eastAsia="HG丸ｺﾞｼｯｸM-PRO" w:hAnsi="HG丸ｺﾞｼｯｸM-PRO" w:hint="eastAsia"/>
                                <w:sz w:val="21"/>
                                <w:szCs w:val="21"/>
                              </w:rPr>
                              <w:t>の類型図</w:t>
                            </w:r>
                          </w:p>
                          <w:p w14:paraId="3F1ABBEA" w14:textId="336A80EA" w:rsidR="00287442" w:rsidRPr="00A1130A" w:rsidRDefault="00287442" w:rsidP="00CA0C46">
                            <w:pPr>
                              <w:snapToGrid w:val="0"/>
                              <w:ind w:leftChars="300" w:left="900" w:hangingChars="100" w:hanging="180"/>
                              <w:jc w:val="left"/>
                              <w:rPr>
                                <w:rFonts w:ascii="HG丸ｺﾞｼｯｸM-PRO" w:eastAsia="HG丸ｺﾞｼｯｸM-PRO" w:hAnsi="HG丸ｺﾞｼｯｸM-PRO"/>
                                <w:sz w:val="18"/>
                                <w:szCs w:val="18"/>
                              </w:rPr>
                            </w:pPr>
                            <w:r w:rsidRPr="00A1130A">
                              <w:rPr>
                                <w:rFonts w:ascii="HG丸ｺﾞｼｯｸM-PRO" w:eastAsia="HG丸ｺﾞｼｯｸM-PRO" w:hAnsi="HG丸ｺﾞｼｯｸM-PRO" w:hint="eastAsia"/>
                                <w:sz w:val="18"/>
                                <w:szCs w:val="18"/>
                              </w:rPr>
                              <w:t>※利用目的や水生生物の生息状況の適応性に応じて、ＡからＣまでの３つの類型に分かれて</w:t>
                            </w:r>
                            <w:r>
                              <w:rPr>
                                <w:rFonts w:ascii="HG丸ｺﾞｼｯｸM-PRO" w:eastAsia="HG丸ｺﾞｼｯｸM-PRO" w:hAnsi="HG丸ｺﾞｼｯｸM-PRO" w:hint="eastAsia"/>
                                <w:sz w:val="18"/>
                                <w:szCs w:val="18"/>
                              </w:rPr>
                              <w:t>おり、A</w:t>
                            </w:r>
                            <w:r w:rsidR="004B1CDD">
                              <w:rPr>
                                <w:rFonts w:ascii="HG丸ｺﾞｼｯｸM-PRO" w:eastAsia="HG丸ｺﾞｼｯｸM-PRO" w:hAnsi="HG丸ｺﾞｼｯｸM-PRO" w:hint="eastAsia"/>
                                <w:sz w:val="18"/>
                                <w:szCs w:val="18"/>
                              </w:rPr>
                              <w:t>類型</w:t>
                            </w:r>
                            <w:r>
                              <w:rPr>
                                <w:rFonts w:ascii="HG丸ｺﾞｼｯｸM-PRO" w:eastAsia="HG丸ｺﾞｼｯｸM-PRO" w:hAnsi="HG丸ｺﾞｼｯｸM-PRO" w:hint="eastAsia"/>
                                <w:sz w:val="18"/>
                                <w:szCs w:val="18"/>
                              </w:rPr>
                              <w:t>が湾口側、C</w:t>
                            </w:r>
                            <w:r w:rsidR="004B1CDD">
                              <w:rPr>
                                <w:rFonts w:ascii="HG丸ｺﾞｼｯｸM-PRO" w:eastAsia="HG丸ｺﾞｼｯｸM-PRO" w:hAnsi="HG丸ｺﾞｼｯｸM-PRO" w:hint="eastAsia"/>
                                <w:sz w:val="18"/>
                                <w:szCs w:val="18"/>
                              </w:rPr>
                              <w:t>類型</w:t>
                            </w:r>
                            <w:r>
                              <w:rPr>
                                <w:rFonts w:ascii="HG丸ｺﾞｼｯｸM-PRO" w:eastAsia="HG丸ｺﾞｼｯｸM-PRO" w:hAnsi="HG丸ｺﾞｼｯｸM-PRO" w:hint="eastAsia"/>
                                <w:sz w:val="18"/>
                                <w:szCs w:val="18"/>
                              </w:rPr>
                              <w:t>が湾奥側です）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A96C4" id="テキスト ボックス 38" o:spid="_x0000_s1029" type="#_x0000_t202" style="position:absolute;left:0;text-align:left;margin-left:0;margin-top:0;width:474.3pt;height:293.5pt;z-index:251743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JubQIAAKUEAAAOAAAAZHJzL2Uyb0RvYy54bWysVMtuEzEU3SPxD5b3dPJqC1EnVWgVhFTR&#10;Si3q2vF4mpE8vsZ2MhOWjYT4CH4BseZ78iMce5K2FFaILBzfh+/jnHvn5LStNVsp5ysyOe8f9DhT&#10;RlJRmbucf7yZvXrNmQ/CFEKTUTlfK89PJy9fnDR2rAa0IF0oxxDE+HFjc74IwY6zzMuFqoU/IKsM&#10;jCW5WgSI7i4rnGgQvdbZoNc7yhpyhXUklffQnndGPknxy1LJcFmWXgWmc47aQjpdOufxzCYnYnzn&#10;hF1UcleG+IcqalEZJH0IdS6CYEtX/RGqrqQjT2U4kFRnVJaVVKkHdNPvPevmeiGsSr0AHG8fYPL/&#10;L6z8sLpyrCpyPgRTRtTgaLv5sr3/vr3/ud18ZdvNt+1ms73/AZnBB4A11o/x7triZWjfUgvi93oP&#10;ZcShLV0d/9Ehgx3Qrx/gVm1gEsqj3mB41IdJwjY8HhyPDhMh2eNz63x4p6hm8ZJzBz4TzGJ14QNK&#10;geveJWbzpKtiVmmdhLU/046tBKjHxBTUcKaFD1DmfJZ+sWqE+O2ZNqxBbUPUEqMYivE6P23gHrvv&#10;uoy30M7bDr49AnMq1gDGUTdr3spZheIvkPlKOAwXGsbChEscpSbkot2NswW5z3/TR39wDitnDYY1&#10;5/7TUjiFht4bTMOb/mgUpzsJo8PjAQT31DJ/ajHL+owASh+raWW6Rv+g99fSUX2LvZrGrDAJI5E7&#10;52F/PQvdCmEvpZpOkxPm2YpwYa6tjKEjdpGam/ZWOLvjL4D6D7QfazF+RmPn26E+XQYqq8RxxLlD&#10;dQc/diHxttvbuGxP5eT1+HWZ/AIAAP//AwBQSwMEFAAGAAgAAAAhALD/cpzeAAAABQEAAA8AAABk&#10;cnMvZG93bnJldi54bWxMj0FLxDAQhe+C/yGM4M1NFV1r7XQRUXRhy2oVvGabsa02k5Jkt3V/vdGL&#10;XgYe7/HeN/liMr3YkfOdZYTTWQKCuLa64wbh9eX+JAXhg2KtesuE8EUeFsXhQa4ybUd+pl0VGhFL&#10;2GcKoQ1hyKT0dUtG+ZkdiKP3bp1RIUrXSO3UGMtNL8+SZC6N6jgutGqg25bqz2prEN7G6sGtl8uP&#10;p+Gx3K/3VbmiuxLx+Gi6uQYRaAp/YfjBj+hQRKaN3bL2okeIj4TfG72r83QOYoNwkV4mIItc/qcv&#10;vgEAAP//AwBQSwECLQAUAAYACAAAACEAtoM4kv4AAADhAQAAEwAAAAAAAAAAAAAAAAAAAAAAW0Nv&#10;bnRlbnRfVHlwZXNdLnhtbFBLAQItABQABgAIAAAAIQA4/SH/1gAAAJQBAAALAAAAAAAAAAAAAAAA&#10;AC8BAABfcmVscy8ucmVsc1BLAQItABQABgAIAAAAIQClh/JubQIAAKUEAAAOAAAAAAAAAAAAAAAA&#10;AC4CAABkcnMvZTJvRG9jLnhtbFBLAQItABQABgAIAAAAIQCw/3Kc3gAAAAUBAAAPAAAAAAAAAAAA&#10;AAAAAMcEAABkcnMvZG93bnJldi54bWxQSwUGAAAAAAQABADzAAAA0gUAAAAA&#10;" fillcolor="window" stroked="f" strokeweight=".5pt">
                <v:textbox>
                  <w:txbxContent>
                    <w:p w14:paraId="7D80178B" w14:textId="2B3D031F" w:rsidR="00287442" w:rsidRDefault="00287442" w:rsidP="00287442">
                      <w:pPr>
                        <w:snapToGrid w:val="0"/>
                        <w:ind w:leftChars="100" w:left="991" w:hangingChars="313" w:hanging="751"/>
                        <w:jc w:val="center"/>
                        <w:rPr>
                          <w:rFonts w:ascii="HG丸ｺﾞｼｯｸM-PRO" w:eastAsia="HG丸ｺﾞｼｯｸM-PRO" w:hAnsi="HG丸ｺﾞｼｯｸM-PRO"/>
                          <w:sz w:val="21"/>
                          <w:szCs w:val="21"/>
                        </w:rPr>
                      </w:pPr>
                      <w:r w:rsidRPr="00803932">
                        <w:rPr>
                          <w:noProof/>
                        </w:rPr>
                        <w:drawing>
                          <wp:inline distT="0" distB="0" distL="0" distR="0" wp14:anchorId="631B657F" wp14:editId="2D11A94E">
                            <wp:extent cx="2717800" cy="3086100"/>
                            <wp:effectExtent l="19050" t="19050" r="25400" b="1905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17800" cy="3086100"/>
                                    </a:xfrm>
                                    <a:prstGeom prst="rect">
                                      <a:avLst/>
                                    </a:prstGeom>
                                    <a:noFill/>
                                    <a:ln w="6350">
                                      <a:solidFill>
                                        <a:sysClr val="windowText" lastClr="000000"/>
                                      </a:solidFill>
                                    </a:ln>
                                  </pic:spPr>
                                </pic:pic>
                              </a:graphicData>
                            </a:graphic>
                          </wp:inline>
                        </w:drawing>
                      </w:r>
                    </w:p>
                    <w:p w14:paraId="36142D4D" w14:textId="1465F119" w:rsidR="00287442" w:rsidRDefault="00287442" w:rsidP="00287442">
                      <w:pPr>
                        <w:snapToGrid w:val="0"/>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大阪湾の</w:t>
                      </w:r>
                      <w:r w:rsidRPr="00BA45CA">
                        <w:rPr>
                          <w:rFonts w:ascii="HG丸ｺﾞｼｯｸM-PRO" w:eastAsia="HG丸ｺﾞｼｯｸM-PRO" w:hAnsi="HG丸ｺﾞｼｯｸM-PRO" w:hint="eastAsia"/>
                          <w:sz w:val="21"/>
                          <w:szCs w:val="21"/>
                        </w:rPr>
                        <w:t>化学的酸素要求量（</w:t>
                      </w:r>
                      <w:r w:rsidRPr="00BA45CA">
                        <w:rPr>
                          <w:rFonts w:ascii="HG丸ｺﾞｼｯｸM-PRO" w:eastAsia="HG丸ｺﾞｼｯｸM-PRO" w:hAnsi="HG丸ｺﾞｼｯｸM-PRO"/>
                          <w:sz w:val="21"/>
                          <w:szCs w:val="21"/>
                        </w:rPr>
                        <w:t>COD）</w:t>
                      </w:r>
                      <w:r>
                        <w:rPr>
                          <w:rFonts w:ascii="HG丸ｺﾞｼｯｸM-PRO" w:eastAsia="HG丸ｺﾞｼｯｸM-PRO" w:hAnsi="HG丸ｺﾞｼｯｸM-PRO" w:hint="eastAsia"/>
                          <w:sz w:val="21"/>
                          <w:szCs w:val="21"/>
                        </w:rPr>
                        <w:t>の類型図</w:t>
                      </w:r>
                    </w:p>
                    <w:p w14:paraId="3F1ABBEA" w14:textId="336A80EA" w:rsidR="00287442" w:rsidRPr="00A1130A" w:rsidRDefault="00287442" w:rsidP="00CA0C46">
                      <w:pPr>
                        <w:snapToGrid w:val="0"/>
                        <w:ind w:leftChars="300" w:left="900" w:hangingChars="100" w:hanging="180"/>
                        <w:jc w:val="left"/>
                        <w:rPr>
                          <w:rFonts w:ascii="HG丸ｺﾞｼｯｸM-PRO" w:eastAsia="HG丸ｺﾞｼｯｸM-PRO" w:hAnsi="HG丸ｺﾞｼｯｸM-PRO"/>
                          <w:sz w:val="18"/>
                          <w:szCs w:val="18"/>
                        </w:rPr>
                      </w:pPr>
                      <w:r w:rsidRPr="00A1130A">
                        <w:rPr>
                          <w:rFonts w:ascii="HG丸ｺﾞｼｯｸM-PRO" w:eastAsia="HG丸ｺﾞｼｯｸM-PRO" w:hAnsi="HG丸ｺﾞｼｯｸM-PRO" w:hint="eastAsia"/>
                          <w:sz w:val="18"/>
                          <w:szCs w:val="18"/>
                        </w:rPr>
                        <w:t>※利用目的や水生生物の生息状況の適応性に応じて、ＡからＣまでの３つの類型に分かれて</w:t>
                      </w:r>
                      <w:r>
                        <w:rPr>
                          <w:rFonts w:ascii="HG丸ｺﾞｼｯｸM-PRO" w:eastAsia="HG丸ｺﾞｼｯｸM-PRO" w:hAnsi="HG丸ｺﾞｼｯｸM-PRO" w:hint="eastAsia"/>
                          <w:sz w:val="18"/>
                          <w:szCs w:val="18"/>
                        </w:rPr>
                        <w:t>おり、A</w:t>
                      </w:r>
                      <w:r w:rsidR="004B1CDD">
                        <w:rPr>
                          <w:rFonts w:ascii="HG丸ｺﾞｼｯｸM-PRO" w:eastAsia="HG丸ｺﾞｼｯｸM-PRO" w:hAnsi="HG丸ｺﾞｼｯｸM-PRO" w:hint="eastAsia"/>
                          <w:sz w:val="18"/>
                          <w:szCs w:val="18"/>
                        </w:rPr>
                        <w:t>類型</w:t>
                      </w:r>
                      <w:r>
                        <w:rPr>
                          <w:rFonts w:ascii="HG丸ｺﾞｼｯｸM-PRO" w:eastAsia="HG丸ｺﾞｼｯｸM-PRO" w:hAnsi="HG丸ｺﾞｼｯｸM-PRO" w:hint="eastAsia"/>
                          <w:sz w:val="18"/>
                          <w:szCs w:val="18"/>
                        </w:rPr>
                        <w:t>が湾口側、C</w:t>
                      </w:r>
                      <w:r w:rsidR="004B1CDD">
                        <w:rPr>
                          <w:rFonts w:ascii="HG丸ｺﾞｼｯｸM-PRO" w:eastAsia="HG丸ｺﾞｼｯｸM-PRO" w:hAnsi="HG丸ｺﾞｼｯｸM-PRO" w:hint="eastAsia"/>
                          <w:sz w:val="18"/>
                          <w:szCs w:val="18"/>
                        </w:rPr>
                        <w:t>類型</w:t>
                      </w:r>
                      <w:r>
                        <w:rPr>
                          <w:rFonts w:ascii="HG丸ｺﾞｼｯｸM-PRO" w:eastAsia="HG丸ｺﾞｼｯｸM-PRO" w:hAnsi="HG丸ｺﾞｼｯｸM-PRO" w:hint="eastAsia"/>
                          <w:sz w:val="18"/>
                          <w:szCs w:val="18"/>
                        </w:rPr>
                        <w:t>が湾奥側です）</w:t>
                      </w:r>
                    </w:p>
                  </w:txbxContent>
                </v:textbox>
                <w10:wrap type="through" anchorx="margin"/>
              </v:shape>
            </w:pict>
          </mc:Fallback>
        </mc:AlternateContent>
      </w:r>
      <w:r w:rsidR="000A213B">
        <w:rPr>
          <w:rFonts w:ascii="HG丸ｺﾞｼｯｸM-PRO" w:eastAsia="HG丸ｺﾞｼｯｸM-PRO" w:hAnsi="HG丸ｺﾞｼｯｸM-PRO" w:hint="eastAsia"/>
          <w:noProof/>
          <w:sz w:val="22"/>
        </w:rPr>
        <mc:AlternateContent>
          <mc:Choice Requires="wps">
            <w:drawing>
              <wp:anchor distT="0" distB="0" distL="114300" distR="114300" simplePos="0" relativeHeight="251745280" behindDoc="0" locked="0" layoutInCell="1" allowOverlap="1" wp14:anchorId="5EB63296" wp14:editId="637A2E78">
                <wp:simplePos x="0" y="0"/>
                <wp:positionH relativeFrom="margin">
                  <wp:align>center</wp:align>
                </wp:positionH>
                <wp:positionV relativeFrom="paragraph">
                  <wp:posOffset>5480685</wp:posOffset>
                </wp:positionV>
                <wp:extent cx="6023610" cy="3581400"/>
                <wp:effectExtent l="0" t="0" r="0" b="0"/>
                <wp:wrapThrough wrapText="bothSides">
                  <wp:wrapPolygon edited="0">
                    <wp:start x="0" y="0"/>
                    <wp:lineTo x="0" y="21485"/>
                    <wp:lineTo x="21518" y="21485"/>
                    <wp:lineTo x="21518" y="0"/>
                    <wp:lineTo x="0" y="0"/>
                  </wp:wrapPolygon>
                </wp:wrapThrough>
                <wp:docPr id="40" name="テキスト ボックス 40"/>
                <wp:cNvGraphicFramePr/>
                <a:graphic xmlns:a="http://schemas.openxmlformats.org/drawingml/2006/main">
                  <a:graphicData uri="http://schemas.microsoft.com/office/word/2010/wordprocessingShape">
                    <wps:wsp>
                      <wps:cNvSpPr txBox="1"/>
                      <wps:spPr>
                        <a:xfrm>
                          <a:off x="0" y="0"/>
                          <a:ext cx="6023610" cy="3581400"/>
                        </a:xfrm>
                        <a:prstGeom prst="rect">
                          <a:avLst/>
                        </a:prstGeom>
                        <a:solidFill>
                          <a:sysClr val="window" lastClr="FFFFFF"/>
                        </a:solidFill>
                        <a:ln w="6350">
                          <a:noFill/>
                        </a:ln>
                      </wps:spPr>
                      <wps:txbx>
                        <w:txbxContent>
                          <w:p w14:paraId="18912B2F" w14:textId="7D9DC944" w:rsidR="000A213B" w:rsidRDefault="000A213B" w:rsidP="000A213B">
                            <w:pPr>
                              <w:snapToGrid w:val="0"/>
                              <w:ind w:leftChars="100" w:left="897" w:hangingChars="313" w:hanging="657"/>
                              <w:jc w:val="center"/>
                              <w:rPr>
                                <w:rFonts w:ascii="HG丸ｺﾞｼｯｸM-PRO" w:eastAsia="HG丸ｺﾞｼｯｸM-PRO" w:hAnsi="HG丸ｺﾞｼｯｸM-PRO"/>
                                <w:noProof/>
                                <w:sz w:val="21"/>
                                <w:szCs w:val="21"/>
                              </w:rPr>
                            </w:pPr>
                            <w:r>
                              <w:rPr>
                                <w:rFonts w:ascii="HG丸ｺﾞｼｯｸM-PRO" w:eastAsia="HG丸ｺﾞｼｯｸM-PRO" w:hAnsi="HG丸ｺﾞｼｯｸM-PRO"/>
                                <w:noProof/>
                                <w:sz w:val="21"/>
                                <w:szCs w:val="21"/>
                              </w:rPr>
                              <w:drawing>
                                <wp:inline distT="0" distB="0" distL="0" distR="0" wp14:anchorId="7F36BC08" wp14:editId="71D8840D">
                                  <wp:extent cx="5136149" cy="2880000"/>
                                  <wp:effectExtent l="0" t="0" r="762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図 56"/>
                                          <pic:cNvPicPr/>
                                        </pic:nvPicPr>
                                        <pic:blipFill>
                                          <a:blip r:embed="rId11">
                                            <a:extLst>
                                              <a:ext uri="{28A0092B-C50C-407E-A947-70E740481C1C}">
                                                <a14:useLocalDpi xmlns:a14="http://schemas.microsoft.com/office/drawing/2010/main" val="0"/>
                                              </a:ext>
                                            </a:extLst>
                                          </a:blip>
                                          <a:stretch>
                                            <a:fillRect/>
                                          </a:stretch>
                                        </pic:blipFill>
                                        <pic:spPr>
                                          <a:xfrm>
                                            <a:off x="0" y="0"/>
                                            <a:ext cx="5136149" cy="2880000"/>
                                          </a:xfrm>
                                          <a:prstGeom prst="rect">
                                            <a:avLst/>
                                          </a:prstGeom>
                                        </pic:spPr>
                                      </pic:pic>
                                    </a:graphicData>
                                  </a:graphic>
                                </wp:inline>
                              </w:drawing>
                            </w:r>
                          </w:p>
                          <w:p w14:paraId="15647585" w14:textId="293F3E73" w:rsidR="000A213B" w:rsidRDefault="000A213B" w:rsidP="000A213B">
                            <w:pPr>
                              <w:snapToGrid w:val="0"/>
                              <w:jc w:val="center"/>
                              <w:rPr>
                                <w:rFonts w:ascii="HG丸ｺﾞｼｯｸM-PRO" w:eastAsia="HG丸ｺﾞｼｯｸM-PRO" w:hAnsi="HG丸ｺﾞｼｯｸM-PRO"/>
                                <w:sz w:val="21"/>
                                <w:szCs w:val="21"/>
                              </w:rPr>
                            </w:pPr>
                            <w:r w:rsidRPr="00966B01">
                              <w:rPr>
                                <w:rFonts w:ascii="HG丸ｺﾞｼｯｸM-PRO" w:eastAsia="HG丸ｺﾞｼｯｸM-PRO" w:hAnsi="HG丸ｺﾞｼｯｸM-PRO" w:hint="eastAsia"/>
                                <w:noProof/>
                                <w:sz w:val="21"/>
                                <w:szCs w:val="21"/>
                              </w:rPr>
                              <w:t>大阪湾</w:t>
                            </w:r>
                            <w:r>
                              <w:rPr>
                                <w:rFonts w:ascii="HG丸ｺﾞｼｯｸM-PRO" w:eastAsia="HG丸ｺﾞｼｯｸM-PRO" w:hAnsi="HG丸ｺﾞｼｯｸM-PRO" w:hint="eastAsia"/>
                                <w:noProof/>
                                <w:sz w:val="21"/>
                                <w:szCs w:val="21"/>
                              </w:rPr>
                              <w:t>（※）</w:t>
                            </w:r>
                            <w:r w:rsidRPr="00966B01">
                              <w:rPr>
                                <w:rFonts w:ascii="HG丸ｺﾞｼｯｸM-PRO" w:eastAsia="HG丸ｺﾞｼｯｸM-PRO" w:hAnsi="HG丸ｺﾞｼｯｸM-PRO" w:hint="eastAsia"/>
                                <w:noProof/>
                                <w:sz w:val="21"/>
                                <w:szCs w:val="21"/>
                              </w:rPr>
                              <w:t>における夏季（７～９月）の水温変化</w:t>
                            </w:r>
                          </w:p>
                          <w:p w14:paraId="49FD3573" w14:textId="07F7A06C" w:rsidR="000A213B" w:rsidRPr="00A1130A" w:rsidRDefault="000A213B" w:rsidP="000A213B">
                            <w:pPr>
                              <w:snapToGrid w:val="0"/>
                              <w:ind w:leftChars="300" w:left="72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5410E9">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5410E9">
                              <w:rPr>
                                <w:rFonts w:ascii="HG丸ｺﾞｼｯｸM-PRO" w:eastAsia="HG丸ｺﾞｼｯｸM-PRO" w:hAnsi="HG丸ｺﾞｼｯｸM-PRO" w:hint="eastAsia"/>
                                <w:sz w:val="18"/>
                                <w:szCs w:val="18"/>
                              </w:rPr>
                              <w:t>大阪府測定点</w:t>
                            </w:r>
                            <w:r>
                              <w:rPr>
                                <w:rFonts w:ascii="HG丸ｺﾞｼｯｸM-PRO" w:eastAsia="HG丸ｺﾞｼｯｸM-PRO" w:hAnsi="HG丸ｺﾞｼｯｸM-PRO" w:hint="eastAsia"/>
                                <w:sz w:val="18"/>
                                <w:szCs w:val="18"/>
                              </w:rPr>
                              <w:t>の</w:t>
                            </w:r>
                            <w:r w:rsidRPr="005410E9">
                              <w:rPr>
                                <w:rFonts w:ascii="HG丸ｺﾞｼｯｸM-PRO" w:eastAsia="HG丸ｺﾞｼｯｸM-PRO" w:hAnsi="HG丸ｺﾞｼｯｸM-PRO" w:hint="eastAsia"/>
                                <w:sz w:val="18"/>
                                <w:szCs w:val="18"/>
                              </w:rPr>
                              <w:t>表層の平均値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B63296" id="テキスト ボックス 40" o:spid="_x0000_s1030" type="#_x0000_t202" style="position:absolute;left:0;text-align:left;margin-left:0;margin-top:431.55pt;width:474.3pt;height:282pt;z-index:2517452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zJ/bgIAAKUEAAAOAAAAZHJzL2Uyb0RvYy54bWysVN1O2zAUvp+0d7B8P5KWwlhFijpQp0kI&#10;kGDi2nUcGinx8Wy3SXdJJbSH2CtMu97z5EX22WmBsV1N64Xr8+Pz833n5PikrSu2UtaVpDM+2Es5&#10;U1pSXuq7jH+6mb054sx5oXNRkVYZXyvHTyavXx03ZqyGtKAqV5YhiHbjxmR84b0ZJ4mTC1ULt0dG&#10;aRgLsrXwEO1dklvRIHpdJcM0PUwasrmxJJVz0J71Rj6J8YtCSX9ZFE55VmUctfl42njOw5lMjsX4&#10;zgqzKOW2DPEPVdSi1Ej6GOpMeMGWtvwjVF1KS44KvyepTqgoSqliD+hmkL7o5nohjIq9ABxnHmFy&#10;/y+svFhdWVbmGR8BHi1qcNRtHrr77939z27zlXWbb91m093/gMzgA8Aa48Z4d23w0rfvqQXxO72D&#10;MuDQFrYO/+iQwY7Y60e4VeuZhPIwHe4fDmCSsO0fHA1GaYyfPD031vkPimoWLhm34DPCLFbnzqMU&#10;uO5cQjZHVZnPyqqKwtqdVpatBKjHxOTUcFYJ56HM+Cz+QtUI8duzSrMGte0fpDGTphCv96s03EP3&#10;fZfh5tt528O3Q2BO+RrAWOpnzRk5K1H8OTJfCYvhQsNYGH+Jo6gIuWh742xB9svf9MEfnMPKWYNh&#10;zbj7vBRWoaGPGtPwbjAK9PkojA7eDiHY55b5c4te1qcEUAZYTSPjNfj7anctLNW32KtpyAqT0BK5&#10;M+5311PfrxD2UqrpNDphno3w5/rayBA6MBCouWlvhTVb/jyov6DdWIvxCxp73/BS03TpqSgjxwHn&#10;HtUt/NiFyNt2b8OyPZej19PXZfILAAD//wMAUEsDBBQABgAIAAAAIQD3e5si4QAAAAkBAAAPAAAA&#10;ZHJzL2Rvd25yZXYueG1sTI9BS8NAFITvgv9heYI3u0ktMcZsioiihYa2UfC6zT6TaHY37G6b2F/v&#10;86THYYaZb/LlpHt2ROc7awTEswgYmtqqzjQC3l6frlJgPkijZG8NCvhGD8vi/CyXmbKj2eGxCg2j&#10;EuMzKaANYcg493WLWvqZHdCQ92GdloGka7hycqRy3fN5FCVcy87QQisHfGix/qoOWsD7WD27zWr1&#10;uR1eytPmVJVrfCyFuLyY7u+ABZzCXxh+8QkdCmLa24NRnvUC6EgQkCbXMTCybxdpAmxPucX8JgZe&#10;5Pz/g+IHAAD//wMAUEsBAi0AFAAGAAgAAAAhALaDOJL+AAAA4QEAABMAAAAAAAAAAAAAAAAAAAAA&#10;AFtDb250ZW50X1R5cGVzXS54bWxQSwECLQAUAAYACAAAACEAOP0h/9YAAACUAQAACwAAAAAAAAAA&#10;AAAAAAAvAQAAX3JlbHMvLnJlbHNQSwECLQAUAAYACAAAACEAEC8yf24CAAClBAAADgAAAAAAAAAA&#10;AAAAAAAuAgAAZHJzL2Uyb0RvYy54bWxQSwECLQAUAAYACAAAACEA93ubIuEAAAAJAQAADwAAAAAA&#10;AAAAAAAAAADIBAAAZHJzL2Rvd25yZXYueG1sUEsFBgAAAAAEAAQA8wAAANYFAAAAAA==&#10;" fillcolor="window" stroked="f" strokeweight=".5pt">
                <v:textbox>
                  <w:txbxContent>
                    <w:p w14:paraId="18912B2F" w14:textId="7D9DC944" w:rsidR="000A213B" w:rsidRDefault="000A213B" w:rsidP="000A213B">
                      <w:pPr>
                        <w:snapToGrid w:val="0"/>
                        <w:ind w:leftChars="100" w:left="897" w:hangingChars="313" w:hanging="657"/>
                        <w:jc w:val="center"/>
                        <w:rPr>
                          <w:rFonts w:ascii="HG丸ｺﾞｼｯｸM-PRO" w:eastAsia="HG丸ｺﾞｼｯｸM-PRO" w:hAnsi="HG丸ｺﾞｼｯｸM-PRO"/>
                          <w:noProof/>
                          <w:sz w:val="21"/>
                          <w:szCs w:val="21"/>
                        </w:rPr>
                      </w:pPr>
                      <w:r>
                        <w:rPr>
                          <w:rFonts w:ascii="HG丸ｺﾞｼｯｸM-PRO" w:eastAsia="HG丸ｺﾞｼｯｸM-PRO" w:hAnsi="HG丸ｺﾞｼｯｸM-PRO"/>
                          <w:noProof/>
                          <w:sz w:val="21"/>
                          <w:szCs w:val="21"/>
                        </w:rPr>
                        <w:drawing>
                          <wp:inline distT="0" distB="0" distL="0" distR="0" wp14:anchorId="7F36BC08" wp14:editId="71D8840D">
                            <wp:extent cx="5136149" cy="2880000"/>
                            <wp:effectExtent l="0" t="0" r="762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図 56"/>
                                    <pic:cNvPicPr/>
                                  </pic:nvPicPr>
                                  <pic:blipFill>
                                    <a:blip r:embed="rId11">
                                      <a:extLst>
                                        <a:ext uri="{28A0092B-C50C-407E-A947-70E740481C1C}">
                                          <a14:useLocalDpi xmlns:a14="http://schemas.microsoft.com/office/drawing/2010/main" val="0"/>
                                        </a:ext>
                                      </a:extLst>
                                    </a:blip>
                                    <a:stretch>
                                      <a:fillRect/>
                                    </a:stretch>
                                  </pic:blipFill>
                                  <pic:spPr>
                                    <a:xfrm>
                                      <a:off x="0" y="0"/>
                                      <a:ext cx="5136149" cy="2880000"/>
                                    </a:xfrm>
                                    <a:prstGeom prst="rect">
                                      <a:avLst/>
                                    </a:prstGeom>
                                  </pic:spPr>
                                </pic:pic>
                              </a:graphicData>
                            </a:graphic>
                          </wp:inline>
                        </w:drawing>
                      </w:r>
                    </w:p>
                    <w:p w14:paraId="15647585" w14:textId="293F3E73" w:rsidR="000A213B" w:rsidRDefault="000A213B" w:rsidP="000A213B">
                      <w:pPr>
                        <w:snapToGrid w:val="0"/>
                        <w:jc w:val="center"/>
                        <w:rPr>
                          <w:rFonts w:ascii="HG丸ｺﾞｼｯｸM-PRO" w:eastAsia="HG丸ｺﾞｼｯｸM-PRO" w:hAnsi="HG丸ｺﾞｼｯｸM-PRO"/>
                          <w:sz w:val="21"/>
                          <w:szCs w:val="21"/>
                        </w:rPr>
                      </w:pPr>
                      <w:r w:rsidRPr="00966B01">
                        <w:rPr>
                          <w:rFonts w:ascii="HG丸ｺﾞｼｯｸM-PRO" w:eastAsia="HG丸ｺﾞｼｯｸM-PRO" w:hAnsi="HG丸ｺﾞｼｯｸM-PRO" w:hint="eastAsia"/>
                          <w:noProof/>
                          <w:sz w:val="21"/>
                          <w:szCs w:val="21"/>
                        </w:rPr>
                        <w:t>大阪湾</w:t>
                      </w:r>
                      <w:r>
                        <w:rPr>
                          <w:rFonts w:ascii="HG丸ｺﾞｼｯｸM-PRO" w:eastAsia="HG丸ｺﾞｼｯｸM-PRO" w:hAnsi="HG丸ｺﾞｼｯｸM-PRO" w:hint="eastAsia"/>
                          <w:noProof/>
                          <w:sz w:val="21"/>
                          <w:szCs w:val="21"/>
                        </w:rPr>
                        <w:t>（※）</w:t>
                      </w:r>
                      <w:r w:rsidRPr="00966B01">
                        <w:rPr>
                          <w:rFonts w:ascii="HG丸ｺﾞｼｯｸM-PRO" w:eastAsia="HG丸ｺﾞｼｯｸM-PRO" w:hAnsi="HG丸ｺﾞｼｯｸM-PRO" w:hint="eastAsia"/>
                          <w:noProof/>
                          <w:sz w:val="21"/>
                          <w:szCs w:val="21"/>
                        </w:rPr>
                        <w:t>における夏季（７～９月）の水温変化</w:t>
                      </w:r>
                    </w:p>
                    <w:p w14:paraId="49FD3573" w14:textId="07F7A06C" w:rsidR="000A213B" w:rsidRPr="00A1130A" w:rsidRDefault="000A213B" w:rsidP="000A213B">
                      <w:pPr>
                        <w:snapToGrid w:val="0"/>
                        <w:ind w:leftChars="300" w:left="72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5410E9">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w:t>
                      </w:r>
                      <w:r w:rsidRPr="005410E9">
                        <w:rPr>
                          <w:rFonts w:ascii="HG丸ｺﾞｼｯｸM-PRO" w:eastAsia="HG丸ｺﾞｼｯｸM-PRO" w:hAnsi="HG丸ｺﾞｼｯｸM-PRO" w:hint="eastAsia"/>
                          <w:sz w:val="18"/>
                          <w:szCs w:val="18"/>
                        </w:rPr>
                        <w:t>大阪府測定点</w:t>
                      </w:r>
                      <w:r>
                        <w:rPr>
                          <w:rFonts w:ascii="HG丸ｺﾞｼｯｸM-PRO" w:eastAsia="HG丸ｺﾞｼｯｸM-PRO" w:hAnsi="HG丸ｺﾞｼｯｸM-PRO" w:hint="eastAsia"/>
                          <w:sz w:val="18"/>
                          <w:szCs w:val="18"/>
                        </w:rPr>
                        <w:t>の</w:t>
                      </w:r>
                      <w:r w:rsidRPr="005410E9">
                        <w:rPr>
                          <w:rFonts w:ascii="HG丸ｺﾞｼｯｸM-PRO" w:eastAsia="HG丸ｺﾞｼｯｸM-PRO" w:hAnsi="HG丸ｺﾞｼｯｸM-PRO" w:hint="eastAsia"/>
                          <w:sz w:val="18"/>
                          <w:szCs w:val="18"/>
                        </w:rPr>
                        <w:t>表層の平均値</w:t>
                      </w:r>
                    </w:p>
                  </w:txbxContent>
                </v:textbox>
                <w10:wrap type="through" anchorx="margin"/>
              </v:shape>
            </w:pict>
          </mc:Fallback>
        </mc:AlternateContent>
      </w:r>
      <w:r w:rsidR="00361F77">
        <w:rPr>
          <w:rFonts w:ascii="HG丸ｺﾞｼｯｸM-PRO" w:eastAsia="HG丸ｺﾞｼｯｸM-PRO" w:hAnsi="HG丸ｺﾞｼｯｸM-PRO" w:hint="eastAsia"/>
          <w:noProof/>
          <w:sz w:val="22"/>
        </w:rPr>
        <mc:AlternateContent>
          <mc:Choice Requires="wps">
            <w:drawing>
              <wp:anchor distT="0" distB="0" distL="114300" distR="114300" simplePos="0" relativeHeight="251739136" behindDoc="0" locked="0" layoutInCell="1" allowOverlap="1" wp14:anchorId="476B6A4E" wp14:editId="6E023A07">
                <wp:simplePos x="0" y="0"/>
                <wp:positionH relativeFrom="margin">
                  <wp:posOffset>1347469</wp:posOffset>
                </wp:positionH>
                <wp:positionV relativeFrom="paragraph">
                  <wp:posOffset>1872615</wp:posOffset>
                </wp:positionV>
                <wp:extent cx="3629025" cy="1748790"/>
                <wp:effectExtent l="0" t="0" r="28575" b="22860"/>
                <wp:wrapNone/>
                <wp:docPr id="51" name="正方形/長方形 51"/>
                <wp:cNvGraphicFramePr/>
                <a:graphic xmlns:a="http://schemas.openxmlformats.org/drawingml/2006/main">
                  <a:graphicData uri="http://schemas.microsoft.com/office/word/2010/wordprocessingShape">
                    <wps:wsp>
                      <wps:cNvSpPr/>
                      <wps:spPr>
                        <a:xfrm>
                          <a:off x="0" y="0"/>
                          <a:ext cx="3629025" cy="1748790"/>
                        </a:xfrm>
                        <a:prstGeom prst="rect">
                          <a:avLst/>
                        </a:prstGeom>
                        <a:solidFill>
                          <a:schemeClr val="bg1">
                            <a:lumMod val="5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7A44CB" w14:textId="1ACD97E3" w:rsidR="003428FD" w:rsidRPr="00731D6E" w:rsidRDefault="003428FD" w:rsidP="00731D6E">
                            <w:pPr>
                              <w:jc w:val="center"/>
                              <w:rPr>
                                <w:rFonts w:ascii="HG丸ｺﾞｼｯｸM-PRO" w:eastAsia="HG丸ｺﾞｼｯｸM-PRO" w:hAnsi="HG丸ｺﾞｼｯｸM-PRO"/>
                                <w:b/>
                                <w:bCs/>
                                <w:sz w:val="32"/>
                                <w:szCs w:val="28"/>
                              </w:rPr>
                            </w:pPr>
                            <w:r w:rsidRPr="00731D6E">
                              <w:rPr>
                                <w:rFonts w:ascii="HG丸ｺﾞｼｯｸM-PRO" w:eastAsia="HG丸ｺﾞｼｯｸM-PRO" w:hAnsi="HG丸ｺﾞｼｯｸM-PRO" w:hint="eastAsia"/>
                                <w:b/>
                                <w:bCs/>
                                <w:sz w:val="32"/>
                                <w:szCs w:val="28"/>
                              </w:rPr>
                              <w:t>作成</w:t>
                            </w:r>
                            <w:r w:rsidR="00361F77">
                              <w:rPr>
                                <w:rFonts w:ascii="HG丸ｺﾞｼｯｸM-PRO" w:eastAsia="HG丸ｺﾞｼｯｸM-PRO" w:hAnsi="HG丸ｺﾞｼｯｸM-PRO" w:hint="eastAsia"/>
                                <w:b/>
                                <w:bCs/>
                                <w:sz w:val="32"/>
                                <w:szCs w:val="28"/>
                              </w:rPr>
                              <w:t>（大阪府から提供）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B6A4E" id="正方形/長方形 51" o:spid="_x0000_s1031" style="position:absolute;left:0;text-align:left;margin-left:106.1pt;margin-top:147.45pt;width:285.75pt;height:137.7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ma+xQIAAO8FAAAOAAAAZHJzL2Uyb0RvYy54bWysVM1uEzEQviPxDpbvdJOQ9CfqpopaFSGV&#10;tqJFPTteO7uS/7Cd7Ib3oA8AZ86IA49DJd6Csb27DaWiEiIHZ2Zn5vPM55k5PGqkQGtmXaVVjoc7&#10;A4yYorqo1DLH765PX+xj5DxRBRFasRxvmMNHs+fPDmszZSNdalEwiwBEuWltclx6b6ZZ5mjJJHE7&#10;2jAFRq6tJB5Uu8wKS2pAlyIbDQa7Wa1tYaymzDn4epKMeBbxOWfUX3DumEcix5Cbj6eN5yKc2eyQ&#10;TJeWmLKibRrkH7KQpFJwaQ91QjxBK1v9ASUrarXT3O9QLTPNeUVZrAGqGQ4eVHNVEsNiLUCOMz1N&#10;7v/B0vP1pUVVkePJECNFJLzR3ZfPd7fffnz/lP38+DVJCKxAVW3cFCKuzKVtNQdiqLvhVoZ/qAg1&#10;kd5NTy9rPKLw8eXu6GAwmmBEwTbcG+/vHcQHyO7DjXX+FdMSBSHHFt4v0krWZ87DleDauYTbnBZV&#10;cVoJEZXQM+xYWLQm8NqL5TCGipV8o4v0bTKAXygEcGKLBfekbSMJ9RS4byIfAeY+ELQQmQWWEi9R&#10;8hvBAp5QbxkHqoGJUcyszyAlRyhlyqekXUkK9lTOETAgc2Cgx24Bfiejw06lt/4hlMUZ6YMHf0ss&#10;BfcR8WatfB8sK6XtYwACqmpvTv4dSYmawJJvFk1qw67PFrrYQGtanWbWGXpaQVOcEecviYUhhXGG&#10;xeMv4OBC1znWrYRRqe2Hx74Hf5gdsGJUw9Dn2L1fEcswEq8VTNXBcDwOWyIq48neCBS7bVlsW9RK&#10;HmvoNBgcyC6Kwd+LTuRWyxvYT/NwK5iIonB3jqm3nXLs0zKCDUfZfB7dYDMY4s/UlaEBPPAcmv66&#10;uSHWtJPhYajOdbcgyPTBgCTfEKn0fOU1r+L0BKYTr+0LwFaJ7d9uwLC2tvXodb+nZ78AAAD//wMA&#10;UEsDBBQABgAIAAAAIQBcHCPT4gAAAAsBAAAPAAAAZHJzL2Rvd25yZXYueG1sTI9NT4QwEIbvJv6H&#10;Zky8ue2yKh9SNsaEg+tGI2q8FloBpVNCuyz+e8eT3mYyT9553ny72IHNZvK9QwnrlQBmsHG6x1bC&#10;60t5kQDzQaFWg0Mj4dt42BanJ7nKtDvis5mr0DIKQZ8pCV0IY8a5bzpjlV+50SDdPtxkVaB1arme&#10;1JHC7cAjIa65VT3Sh06N5q4zzVd1sBJ25eNTeV+lu3fxWb+1D8net3Mj5fnZcnsDLJgl/MHwq0/q&#10;UJBT7Q6oPRskROsoIpSG9DIFRkScbGJgtYSrWGyAFzn/36H4AQAA//8DAFBLAQItABQABgAIAAAA&#10;IQC2gziS/gAAAOEBAAATAAAAAAAAAAAAAAAAAAAAAABbQ29udGVudF9UeXBlc10ueG1sUEsBAi0A&#10;FAAGAAgAAAAhADj9If/WAAAAlAEAAAsAAAAAAAAAAAAAAAAALwEAAF9yZWxzLy5yZWxzUEsBAi0A&#10;FAAGAAgAAAAhAD1WZr7FAgAA7wUAAA4AAAAAAAAAAAAAAAAALgIAAGRycy9lMm9Eb2MueG1sUEsB&#10;Ai0AFAAGAAgAAAAhAFwcI9PiAAAACwEAAA8AAAAAAAAAAAAAAAAAHwUAAGRycy9kb3ducmV2Lnht&#10;bFBLBQYAAAAABAAEAPMAAAAuBgAAAAA=&#10;" fillcolor="#7f7f7f [1612]" strokecolor="black [3213]" strokeweight="1pt">
                <v:textbox>
                  <w:txbxContent>
                    <w:p w14:paraId="697A44CB" w14:textId="1ACD97E3" w:rsidR="003428FD" w:rsidRPr="00731D6E" w:rsidRDefault="003428FD" w:rsidP="00731D6E">
                      <w:pPr>
                        <w:jc w:val="center"/>
                        <w:rPr>
                          <w:rFonts w:ascii="HG丸ｺﾞｼｯｸM-PRO" w:eastAsia="HG丸ｺﾞｼｯｸM-PRO" w:hAnsi="HG丸ｺﾞｼｯｸM-PRO"/>
                          <w:b/>
                          <w:bCs/>
                          <w:sz w:val="32"/>
                          <w:szCs w:val="28"/>
                        </w:rPr>
                      </w:pPr>
                      <w:r w:rsidRPr="00731D6E">
                        <w:rPr>
                          <w:rFonts w:ascii="HG丸ｺﾞｼｯｸM-PRO" w:eastAsia="HG丸ｺﾞｼｯｸM-PRO" w:hAnsi="HG丸ｺﾞｼｯｸM-PRO" w:hint="eastAsia"/>
                          <w:b/>
                          <w:bCs/>
                          <w:sz w:val="32"/>
                          <w:szCs w:val="28"/>
                        </w:rPr>
                        <w:t>作成</w:t>
                      </w:r>
                      <w:r w:rsidR="00361F77">
                        <w:rPr>
                          <w:rFonts w:ascii="HG丸ｺﾞｼｯｸM-PRO" w:eastAsia="HG丸ｺﾞｼｯｸM-PRO" w:hAnsi="HG丸ｺﾞｼｯｸM-PRO" w:hint="eastAsia"/>
                          <w:b/>
                          <w:bCs/>
                          <w:sz w:val="32"/>
                          <w:szCs w:val="28"/>
                        </w:rPr>
                        <w:t>（大阪府から提供）</w:t>
                      </w:r>
                    </w:p>
                  </w:txbxContent>
                </v:textbox>
                <w10:wrap anchorx="margin"/>
              </v:rect>
            </w:pict>
          </mc:Fallback>
        </mc:AlternateContent>
      </w:r>
      <w:r w:rsidR="00BA36D2" w:rsidRPr="00731D6E">
        <w:rPr>
          <w:rFonts w:ascii="HG丸ｺﾞｼｯｸM-PRO" w:eastAsia="HG丸ｺﾞｼｯｸM-PRO" w:hAnsi="HG丸ｺﾞｼｯｸM-PRO" w:hint="eastAsia"/>
          <w:sz w:val="22"/>
        </w:rPr>
        <w:t xml:space="preserve">　</w:t>
      </w:r>
      <w:r w:rsidR="000A213B" w:rsidRPr="006E0332">
        <w:rPr>
          <w:rFonts w:ascii="HG丸ｺﾞｼｯｸM-PRO" w:eastAsia="HG丸ｺﾞｼｯｸM-PRO" w:hAnsi="HG丸ｺﾞｼｯｸM-PRO" w:hint="eastAsia"/>
          <w:sz w:val="22"/>
        </w:rPr>
        <w:t>しかしながら、依然として、湾奥部には、窒素やりんなどが過剰に滞留しており、大量に発生した植物プランクトンが海底に堆積することで貧酸素水塊（酸素が少ない水の塊）が発生し、魚介類などの生物の生息に悪影響を及ぼしています。また、大阪湾全域で、水温が上昇する傾向にあり、生態系に影響を与えています。</w:t>
      </w:r>
    </w:p>
    <w:p w14:paraId="435EE2BF" w14:textId="09AD4540" w:rsidR="00A14585" w:rsidRDefault="004C089A" w:rsidP="00530A0B">
      <w:pPr>
        <w:spacing w:beforeLines="50" w:before="204" w:line="300" w:lineRule="auto"/>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1715584" behindDoc="0" locked="0" layoutInCell="1" allowOverlap="1" wp14:anchorId="1A15782D" wp14:editId="1C15E8DC">
                <wp:simplePos x="0" y="0"/>
                <wp:positionH relativeFrom="margin">
                  <wp:align>left</wp:align>
                </wp:positionH>
                <wp:positionV relativeFrom="paragraph">
                  <wp:posOffset>2712720</wp:posOffset>
                </wp:positionV>
                <wp:extent cx="5753100" cy="4219575"/>
                <wp:effectExtent l="0" t="0" r="0" b="9525"/>
                <wp:wrapThrough wrapText="bothSides">
                  <wp:wrapPolygon edited="0">
                    <wp:start x="0" y="0"/>
                    <wp:lineTo x="0" y="21551"/>
                    <wp:lineTo x="21528" y="21551"/>
                    <wp:lineTo x="21528" y="0"/>
                    <wp:lineTo x="0" y="0"/>
                  </wp:wrapPolygon>
                </wp:wrapThrough>
                <wp:docPr id="8" name="テキスト ボックス 8"/>
                <wp:cNvGraphicFramePr/>
                <a:graphic xmlns:a="http://schemas.openxmlformats.org/drawingml/2006/main">
                  <a:graphicData uri="http://schemas.microsoft.com/office/word/2010/wordprocessingShape">
                    <wps:wsp>
                      <wps:cNvSpPr txBox="1"/>
                      <wps:spPr>
                        <a:xfrm>
                          <a:off x="0" y="0"/>
                          <a:ext cx="5753100" cy="4219575"/>
                        </a:xfrm>
                        <a:prstGeom prst="rect">
                          <a:avLst/>
                        </a:prstGeom>
                        <a:solidFill>
                          <a:schemeClr val="lt1"/>
                        </a:solidFill>
                        <a:ln w="6350">
                          <a:noFill/>
                        </a:ln>
                      </wps:spPr>
                      <wps:txbx>
                        <w:txbxContent>
                          <w:p w14:paraId="29CD414E" w14:textId="1B4FFBE6" w:rsidR="00A14585" w:rsidRDefault="00401435" w:rsidP="00731D6E">
                            <w:pPr>
                              <w:jc w:val="center"/>
                            </w:pPr>
                            <w:r w:rsidRPr="00401435">
                              <w:rPr>
                                <w:noProof/>
                              </w:rPr>
                              <w:drawing>
                                <wp:inline distT="0" distB="0" distL="0" distR="0" wp14:anchorId="1202BF0D" wp14:editId="76564955">
                                  <wp:extent cx="3590488" cy="3546374"/>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27863" cy="3583290"/>
                                          </a:xfrm>
                                          <a:prstGeom prst="rect">
                                            <a:avLst/>
                                          </a:prstGeom>
                                          <a:noFill/>
                                          <a:ln>
                                            <a:noFill/>
                                          </a:ln>
                                        </pic:spPr>
                                      </pic:pic>
                                    </a:graphicData>
                                  </a:graphic>
                                </wp:inline>
                              </w:drawing>
                            </w:r>
                          </w:p>
                          <w:p w14:paraId="424F2693" w14:textId="44D6C23C" w:rsidR="00A14585" w:rsidRPr="00140C6D" w:rsidRDefault="001B147A" w:rsidP="001B147A">
                            <w:pPr>
                              <w:jc w:val="center"/>
                              <w:rPr>
                                <w:rFonts w:ascii="HG丸ｺﾞｼｯｸM-PRO" w:eastAsia="HG丸ｺﾞｼｯｸM-PRO" w:hAnsi="HG丸ｺﾞｼｯｸM-PRO"/>
                                <w:sz w:val="21"/>
                                <w:szCs w:val="21"/>
                              </w:rPr>
                            </w:pPr>
                            <w:r w:rsidRPr="00140C6D">
                              <w:rPr>
                                <w:rFonts w:ascii="HG丸ｺﾞｼｯｸM-PRO" w:eastAsia="HG丸ｺﾞｼｯｸM-PRO" w:hAnsi="HG丸ｺﾞｼｯｸM-PRO" w:hint="eastAsia"/>
                                <w:sz w:val="21"/>
                                <w:szCs w:val="21"/>
                              </w:rPr>
                              <w:t>大阪湾奥部の埋め立て状況</w:t>
                            </w:r>
                          </w:p>
                          <w:p w14:paraId="7DE64C63" w14:textId="791FF6F4" w:rsidR="001B147A" w:rsidRPr="00731D6E" w:rsidRDefault="001B147A" w:rsidP="00731D6E">
                            <w:pPr>
                              <w:ind w:firstLineChars="100" w:firstLine="210"/>
                              <w:jc w:val="center"/>
                              <w:rPr>
                                <w:rFonts w:ascii="HG丸ｺﾞｼｯｸM-PRO" w:eastAsia="HG丸ｺﾞｼｯｸM-PRO" w:hAnsi="HG丸ｺﾞｼｯｸM-PRO"/>
                                <w:sz w:val="21"/>
                                <w:szCs w:val="21"/>
                              </w:rPr>
                            </w:pPr>
                            <w:r w:rsidRPr="00731D6E">
                              <w:rPr>
                                <w:rFonts w:ascii="HG丸ｺﾞｼｯｸM-PRO" w:eastAsia="HG丸ｺﾞｼｯｸM-PRO" w:hAnsi="HG丸ｺﾞｼｯｸM-PRO" w:hint="eastAsia"/>
                                <w:sz w:val="21"/>
                                <w:szCs w:val="21"/>
                              </w:rPr>
                              <w:t>（出典</w:t>
                            </w:r>
                            <w:r w:rsidR="002B02F3">
                              <w:rPr>
                                <w:rFonts w:ascii="HG丸ｺﾞｼｯｸM-PRO" w:eastAsia="HG丸ｺﾞｼｯｸM-PRO" w:hAnsi="HG丸ｺﾞｼｯｸM-PRO" w:hint="eastAsia"/>
                                <w:sz w:val="21"/>
                                <w:szCs w:val="21"/>
                              </w:rPr>
                              <w:t>：大阪湾再生行動計画パンフレット（2023年度）</w:t>
                            </w:r>
                            <w:r w:rsidRPr="00731D6E">
                              <w:rPr>
                                <w:rFonts w:ascii="HG丸ｺﾞｼｯｸM-PRO" w:eastAsia="HG丸ｺﾞｼｯｸM-PRO" w:hAnsi="HG丸ｺﾞｼｯｸM-PRO" w:hint="eastAsia"/>
                                <w:sz w:val="21"/>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5782D" id="テキスト ボックス 8" o:spid="_x0000_s1032" type="#_x0000_t202" style="position:absolute;left:0;text-align:left;margin-left:0;margin-top:213.6pt;width:453pt;height:332.25pt;z-index:251715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6JrYwIAAJIEAAAOAAAAZHJzL2Uyb0RvYy54bWysVM1uGjEQvlfqO1i+lwUCJFmxRJSIqhJK&#10;IpEqZ+P1wkpej2sbdukRpKgP0Veoeu7z7It07AVC056qXrzz5/HM983s8KYqJNkIY3NQCe202pQI&#10;xSHN1TKhnx6n764osY6plElQIqFbYenN6O2bYalj0YUVyFQYgkmUjUud0JVzOo4iy1eiYLYFWih0&#10;ZmAK5lA1yyg1rMTshYy67fYgKsGk2gAX1qL1tnHSUcifZYK7+yyzwhGZUKzNhdOEc+HPaDRk8dIw&#10;vcr5oQz2D1UULFf46CnVLXOMrE3+R6oi5wYsZK7FoYggy3IuQg/YTaf9qpv5imkRekFwrD7BZP9f&#10;Wn63eTAkTxOKRClWIEX1/rnefa93P+v9V1Lvv9X7fb37gTq58nCV2sZ4a67xnqveQ4W0H+0WjR6F&#10;KjOF/2J/BP0I/PYEtqgc4WjsX/YvOm10cfT1up1rNPg80ct1baz7IKAgXkioQTYDyGwzs64JPYb4&#10;1yzIPJ3mUgbFT5CYSEM2DLmXLhSJyX+LkoqUCR1c9NshsQJ/vcksFdbim22a8pKrFlXAanBseAHp&#10;FnEw0AyW1XyaY60zZt0DMzhJ2B9uh7vHI5OAb8FBomQF5svf7D4eCUYvJSVOZkLt5zUzghL5USH1&#10;151ez49yUHr9yy4q5tyzOPeodTEBBKCDe6h5EH28k0cxM1A84RKN/avoYorj2wl1R3Himn3BJeRi&#10;PA5BOLyauZmaa+5Te8A9E4/VEzP6QJdDpu/gOMMsfsVaE+tvKhivHWR5oNTj3KB6gB8HPwzFYUn9&#10;Zp3rIerlVzL6BQAA//8DAFBLAwQUAAYACAAAACEArGboseAAAAAJAQAADwAAAGRycy9kb3ducmV2&#10;LnhtbEyPS0/DMBCE70j8B2uRuCBqN4WGhjgVQjwkbjQ8xM2NlyQiXkexm4R/z3KC486MZr/Jt7Pr&#10;xIhDaD1pWC4UCKTK25ZqDS/l/fkViBANWdN5Qg3fGGBbHB/lJrN+omccd7EWXEIhMxqaGPtMylA1&#10;6ExY+B6JvU8/OBP5HGppBzNxuetkotRaOtMSf2hMj7cNVl+7g9PwcVa/P4X54XVaXa76u8exTN9s&#10;qfXpyXxzDSLiHP/C8IvP6FAw094fyAbRaeAhUcNFkiYg2N6oNSt7zqnNMgVZ5PL/guIHAAD//wMA&#10;UEsBAi0AFAAGAAgAAAAhALaDOJL+AAAA4QEAABMAAAAAAAAAAAAAAAAAAAAAAFtDb250ZW50X1R5&#10;cGVzXS54bWxQSwECLQAUAAYACAAAACEAOP0h/9YAAACUAQAACwAAAAAAAAAAAAAAAAAvAQAAX3Jl&#10;bHMvLnJlbHNQSwECLQAUAAYACAAAACEAOH+ia2MCAACSBAAADgAAAAAAAAAAAAAAAAAuAgAAZHJz&#10;L2Uyb0RvYy54bWxQSwECLQAUAAYACAAAACEArGboseAAAAAJAQAADwAAAAAAAAAAAAAAAAC9BAAA&#10;ZHJzL2Rvd25yZXYueG1sUEsFBgAAAAAEAAQA8wAAAMoFAAAAAA==&#10;" fillcolor="white [3201]" stroked="f" strokeweight=".5pt">
                <v:textbox>
                  <w:txbxContent>
                    <w:p w14:paraId="29CD414E" w14:textId="1B4FFBE6" w:rsidR="00A14585" w:rsidRDefault="00401435" w:rsidP="00731D6E">
                      <w:pPr>
                        <w:jc w:val="center"/>
                      </w:pPr>
                      <w:r w:rsidRPr="00401435">
                        <w:rPr>
                          <w:noProof/>
                        </w:rPr>
                        <w:drawing>
                          <wp:inline distT="0" distB="0" distL="0" distR="0" wp14:anchorId="1202BF0D" wp14:editId="76564955">
                            <wp:extent cx="3590488" cy="3546374"/>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27863" cy="3583290"/>
                                    </a:xfrm>
                                    <a:prstGeom prst="rect">
                                      <a:avLst/>
                                    </a:prstGeom>
                                    <a:noFill/>
                                    <a:ln>
                                      <a:noFill/>
                                    </a:ln>
                                  </pic:spPr>
                                </pic:pic>
                              </a:graphicData>
                            </a:graphic>
                          </wp:inline>
                        </w:drawing>
                      </w:r>
                    </w:p>
                    <w:p w14:paraId="424F2693" w14:textId="44D6C23C" w:rsidR="00A14585" w:rsidRPr="00140C6D" w:rsidRDefault="001B147A" w:rsidP="001B147A">
                      <w:pPr>
                        <w:jc w:val="center"/>
                        <w:rPr>
                          <w:rFonts w:ascii="HG丸ｺﾞｼｯｸM-PRO" w:eastAsia="HG丸ｺﾞｼｯｸM-PRO" w:hAnsi="HG丸ｺﾞｼｯｸM-PRO"/>
                          <w:sz w:val="21"/>
                          <w:szCs w:val="21"/>
                        </w:rPr>
                      </w:pPr>
                      <w:r w:rsidRPr="00140C6D">
                        <w:rPr>
                          <w:rFonts w:ascii="HG丸ｺﾞｼｯｸM-PRO" w:eastAsia="HG丸ｺﾞｼｯｸM-PRO" w:hAnsi="HG丸ｺﾞｼｯｸM-PRO" w:hint="eastAsia"/>
                          <w:sz w:val="21"/>
                          <w:szCs w:val="21"/>
                        </w:rPr>
                        <w:t>大阪湾奥部の埋め立て状況</w:t>
                      </w:r>
                    </w:p>
                    <w:p w14:paraId="7DE64C63" w14:textId="791FF6F4" w:rsidR="001B147A" w:rsidRPr="00731D6E" w:rsidRDefault="001B147A" w:rsidP="00731D6E">
                      <w:pPr>
                        <w:ind w:firstLineChars="100" w:firstLine="210"/>
                        <w:jc w:val="center"/>
                        <w:rPr>
                          <w:rFonts w:ascii="HG丸ｺﾞｼｯｸM-PRO" w:eastAsia="HG丸ｺﾞｼｯｸM-PRO" w:hAnsi="HG丸ｺﾞｼｯｸM-PRO"/>
                          <w:sz w:val="21"/>
                          <w:szCs w:val="21"/>
                        </w:rPr>
                      </w:pPr>
                      <w:r w:rsidRPr="00731D6E">
                        <w:rPr>
                          <w:rFonts w:ascii="HG丸ｺﾞｼｯｸM-PRO" w:eastAsia="HG丸ｺﾞｼｯｸM-PRO" w:hAnsi="HG丸ｺﾞｼｯｸM-PRO" w:hint="eastAsia"/>
                          <w:sz w:val="21"/>
                          <w:szCs w:val="21"/>
                        </w:rPr>
                        <w:t>（出典</w:t>
                      </w:r>
                      <w:r w:rsidR="002B02F3">
                        <w:rPr>
                          <w:rFonts w:ascii="HG丸ｺﾞｼｯｸM-PRO" w:eastAsia="HG丸ｺﾞｼｯｸM-PRO" w:hAnsi="HG丸ｺﾞｼｯｸM-PRO" w:hint="eastAsia"/>
                          <w:sz w:val="21"/>
                          <w:szCs w:val="21"/>
                        </w:rPr>
                        <w:t>：大阪湾再生行動計画パンフレット（2023年度）</w:t>
                      </w:r>
                      <w:r w:rsidRPr="00731D6E">
                        <w:rPr>
                          <w:rFonts w:ascii="HG丸ｺﾞｼｯｸM-PRO" w:eastAsia="HG丸ｺﾞｼｯｸM-PRO" w:hAnsi="HG丸ｺﾞｼｯｸM-PRO" w:hint="eastAsia"/>
                          <w:sz w:val="21"/>
                          <w:szCs w:val="21"/>
                        </w:rPr>
                        <w:t>）</w:t>
                      </w:r>
                    </w:p>
                  </w:txbxContent>
                </v:textbox>
                <w10:wrap type="through" anchorx="margin"/>
              </v:shape>
            </w:pict>
          </mc:Fallback>
        </mc:AlternateContent>
      </w:r>
      <w:r>
        <w:rPr>
          <w:rFonts w:ascii="HG丸ｺﾞｼｯｸM-PRO" w:eastAsia="HG丸ｺﾞｼｯｸM-PRO" w:hAnsi="HG丸ｺﾞｼｯｸM-PRO" w:hint="eastAsia"/>
          <w:noProof/>
          <w:sz w:val="22"/>
        </w:rPr>
        <mc:AlternateContent>
          <mc:Choice Requires="wps">
            <w:drawing>
              <wp:anchor distT="0" distB="0" distL="114300" distR="114300" simplePos="0" relativeHeight="251713536" behindDoc="0" locked="0" layoutInCell="1" allowOverlap="1" wp14:anchorId="4DB4C78B" wp14:editId="042ECBF5">
                <wp:simplePos x="0" y="0"/>
                <wp:positionH relativeFrom="margin">
                  <wp:posOffset>3684270</wp:posOffset>
                </wp:positionH>
                <wp:positionV relativeFrom="paragraph">
                  <wp:posOffset>18415</wp:posOffset>
                </wp:positionV>
                <wp:extent cx="2169160" cy="1879600"/>
                <wp:effectExtent l="0" t="0" r="2540" b="6350"/>
                <wp:wrapThrough wrapText="bothSides">
                  <wp:wrapPolygon edited="0">
                    <wp:start x="0" y="0"/>
                    <wp:lineTo x="0" y="21454"/>
                    <wp:lineTo x="21436" y="21454"/>
                    <wp:lineTo x="21436" y="0"/>
                    <wp:lineTo x="0" y="0"/>
                  </wp:wrapPolygon>
                </wp:wrapThrough>
                <wp:docPr id="6" name="テキスト ボックス 6"/>
                <wp:cNvGraphicFramePr/>
                <a:graphic xmlns:a="http://schemas.openxmlformats.org/drawingml/2006/main">
                  <a:graphicData uri="http://schemas.microsoft.com/office/word/2010/wordprocessingShape">
                    <wps:wsp>
                      <wps:cNvSpPr txBox="1"/>
                      <wps:spPr>
                        <a:xfrm>
                          <a:off x="0" y="0"/>
                          <a:ext cx="2169160" cy="1879600"/>
                        </a:xfrm>
                        <a:prstGeom prst="rect">
                          <a:avLst/>
                        </a:prstGeom>
                        <a:solidFill>
                          <a:schemeClr val="lt1"/>
                        </a:solidFill>
                        <a:ln w="6350">
                          <a:noFill/>
                        </a:ln>
                      </wps:spPr>
                      <wps:txbx>
                        <w:txbxContent>
                          <w:p w14:paraId="082BD092" w14:textId="7C85D3E5" w:rsidR="00F2357E" w:rsidRDefault="004C307F" w:rsidP="00731D6E">
                            <w:pPr>
                              <w:jc w:val="center"/>
                            </w:pPr>
                            <w:r w:rsidRPr="004C307F">
                              <w:rPr>
                                <w:noProof/>
                              </w:rPr>
                              <w:drawing>
                                <wp:inline distT="0" distB="0" distL="0" distR="0" wp14:anchorId="6F2083D3" wp14:editId="0054D442">
                                  <wp:extent cx="1979930" cy="1478280"/>
                                  <wp:effectExtent l="0" t="0" r="1270" b="762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79930" cy="1478280"/>
                                          </a:xfrm>
                                          <a:prstGeom prst="rect">
                                            <a:avLst/>
                                          </a:prstGeom>
                                          <a:noFill/>
                                          <a:ln>
                                            <a:noFill/>
                                          </a:ln>
                                        </pic:spPr>
                                      </pic:pic>
                                    </a:graphicData>
                                  </a:graphic>
                                </wp:inline>
                              </w:drawing>
                            </w:r>
                          </w:p>
                          <w:p w14:paraId="6A5E0FF3" w14:textId="68A8E11B" w:rsidR="00F2357E" w:rsidRPr="00731D6E" w:rsidRDefault="00F2357E" w:rsidP="00731D6E">
                            <w:pPr>
                              <w:jc w:val="center"/>
                              <w:rPr>
                                <w:rFonts w:ascii="HG丸ｺﾞｼｯｸM-PRO" w:eastAsia="HG丸ｺﾞｼｯｸM-PRO" w:hAnsi="HG丸ｺﾞｼｯｸM-PRO"/>
                                <w:sz w:val="21"/>
                                <w:szCs w:val="20"/>
                              </w:rPr>
                            </w:pPr>
                            <w:r w:rsidRPr="00731D6E">
                              <w:rPr>
                                <w:rFonts w:ascii="HG丸ｺﾞｼｯｸM-PRO" w:eastAsia="HG丸ｺﾞｼｯｸM-PRO" w:hAnsi="HG丸ｺﾞｼｯｸM-PRO" w:hint="eastAsia"/>
                                <w:sz w:val="21"/>
                                <w:szCs w:val="20"/>
                              </w:rPr>
                              <w:t>大阪湾の護岸の様子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4C78B" id="テキスト ボックス 6" o:spid="_x0000_s1033" type="#_x0000_t202" style="position:absolute;left:0;text-align:left;margin-left:290.1pt;margin-top:1.45pt;width:170.8pt;height:148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B2SYwIAAJIEAAAOAAAAZHJzL2Uyb0RvYy54bWysVM2O2jAQvlfqO1i+lxDKwoIIK8qKqhLa&#10;XYmt9mwcByI5Htc2JPQIUtWH6CtUPfd58iIdO8DSbU9VL47H8/99MxndVIUkW2FsDiqhcatNiVAc&#10;0lytEvrxcfbmmhLrmEqZBCUSuhOW3oxfvxqVeig6sAaZCkMwiLLDUid07ZweRpHla1Ew2wItFCoz&#10;MAVzKJpVlBpWYvRCRp12uxeVYFJtgAtr8fW2UdJxiJ9lgrv7LLPCEZlQrM2F04Rz6c9oPGLDlWF6&#10;nfNjGewfqihYrjDpOdQtc4xsTP5HqCLnBixkrsWhiCDLci5CD9hN3H7RzWLNtAi9IDhWn2Gy/y8s&#10;v9s+GJKnCe1RoliBFNWHL/X+e73/WR++kvrwrT4c6v0PlEnPw1VqO0SvhUY/V72DCmk/vVt89ChU&#10;mSn8F/sjqEfgd2ewReUIx8dO3BvEPVRx1MXX/UGvHeiInt21se69gIL4S0INshlAZtu5dVgKmp5M&#10;fDYLMk9nuZRB8BMkptKQLUPupQtFosdvVlKRElt/e9UOgRV49yayVJjAN9s05W+uWlYBq/6p4SWk&#10;O8TBQDNYVvNZjrXOmXUPzOAkYX+4He4ej0wC5oLjjZI1mM9/e/f2SDBqKSlxMhNqP22YEZTIDwqp&#10;H8Tdrh/lIHSv+h0UzKVmealRm2IKCECMe6h5uHp7J0/XzEDxhEs08VlRxRTH3Al1p+vUNfuCS8jF&#10;ZBKMcHg1c3O10NyH9oB7Jh6rJ2b0kS6HTN/BaYbZ8AVrja33VDDZOMjyQKnHuUH1CD8OfmD6uKR+&#10;sy7lYPX8Kxn/AgAA//8DAFBLAwQUAAYACAAAACEA1XXzP+AAAAAJAQAADwAAAGRycy9kb3ducmV2&#10;LnhtbEyPT0+DQBTE7yZ+h80z8WLsUpoqIEtjjH8Sb5ZW423LPoHIviXsFvDb+3rS42QmM7/JN7Pt&#10;xIiDbx0pWC4iEEiVMy3VCnbl03UCwgdNRneOUMEPetgU52e5zoyb6A3HbagFl5DPtIImhD6T0lcN&#10;Wu0Xrkdi78sNVgeWQy3NoCcut52Mo+hGWt0SLzS6x4cGq+/t0Sr4vKo/Xv38vJ9W61X/+DKWt++m&#10;VOryYr6/AxFwDn9hOOEzOhTMdHBHMl50CtZJFHNUQZyCYD+Nl3zlcNJJCrLI5f8HxS8AAAD//wMA&#10;UEsBAi0AFAAGAAgAAAAhALaDOJL+AAAA4QEAABMAAAAAAAAAAAAAAAAAAAAAAFtDb250ZW50X1R5&#10;cGVzXS54bWxQSwECLQAUAAYACAAAACEAOP0h/9YAAACUAQAACwAAAAAAAAAAAAAAAAAvAQAAX3Jl&#10;bHMvLnJlbHNQSwECLQAUAAYACAAAACEA8ZAdkmMCAACSBAAADgAAAAAAAAAAAAAAAAAuAgAAZHJz&#10;L2Uyb0RvYy54bWxQSwECLQAUAAYACAAAACEA1XXzP+AAAAAJAQAADwAAAAAAAAAAAAAAAAC9BAAA&#10;ZHJzL2Rvd25yZXYueG1sUEsFBgAAAAAEAAQA8wAAAMoFAAAAAA==&#10;" fillcolor="white [3201]" stroked="f" strokeweight=".5pt">
                <v:textbox>
                  <w:txbxContent>
                    <w:p w14:paraId="082BD092" w14:textId="7C85D3E5" w:rsidR="00F2357E" w:rsidRDefault="004C307F" w:rsidP="00731D6E">
                      <w:pPr>
                        <w:jc w:val="center"/>
                      </w:pPr>
                      <w:r w:rsidRPr="004C307F">
                        <w:rPr>
                          <w:noProof/>
                        </w:rPr>
                        <w:drawing>
                          <wp:inline distT="0" distB="0" distL="0" distR="0" wp14:anchorId="6F2083D3" wp14:editId="0054D442">
                            <wp:extent cx="1979930" cy="1478280"/>
                            <wp:effectExtent l="0" t="0" r="1270" b="762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79930" cy="1478280"/>
                                    </a:xfrm>
                                    <a:prstGeom prst="rect">
                                      <a:avLst/>
                                    </a:prstGeom>
                                    <a:noFill/>
                                    <a:ln>
                                      <a:noFill/>
                                    </a:ln>
                                  </pic:spPr>
                                </pic:pic>
                              </a:graphicData>
                            </a:graphic>
                          </wp:inline>
                        </w:drawing>
                      </w:r>
                    </w:p>
                    <w:p w14:paraId="6A5E0FF3" w14:textId="68A8E11B" w:rsidR="00F2357E" w:rsidRPr="00731D6E" w:rsidRDefault="00F2357E" w:rsidP="00731D6E">
                      <w:pPr>
                        <w:jc w:val="center"/>
                        <w:rPr>
                          <w:rFonts w:ascii="HG丸ｺﾞｼｯｸM-PRO" w:eastAsia="HG丸ｺﾞｼｯｸM-PRO" w:hAnsi="HG丸ｺﾞｼｯｸM-PRO"/>
                          <w:sz w:val="21"/>
                          <w:szCs w:val="20"/>
                        </w:rPr>
                      </w:pPr>
                      <w:r w:rsidRPr="00731D6E">
                        <w:rPr>
                          <w:rFonts w:ascii="HG丸ｺﾞｼｯｸM-PRO" w:eastAsia="HG丸ｺﾞｼｯｸM-PRO" w:hAnsi="HG丸ｺﾞｼｯｸM-PRO" w:hint="eastAsia"/>
                          <w:sz w:val="21"/>
                          <w:szCs w:val="20"/>
                        </w:rPr>
                        <w:t>大阪湾の護岸の様子</w:t>
                      </w:r>
                    </w:p>
                  </w:txbxContent>
                </v:textbox>
                <w10:wrap type="through" anchorx="margin"/>
              </v:shape>
            </w:pict>
          </mc:Fallback>
        </mc:AlternateContent>
      </w:r>
      <w:r w:rsidR="00530A0B">
        <w:rPr>
          <w:rFonts w:ascii="HG丸ｺﾞｼｯｸM-PRO" w:eastAsia="HG丸ｺﾞｼｯｸM-PRO" w:hAnsi="HG丸ｺﾞｼｯｸM-PRO" w:hint="eastAsia"/>
          <w:sz w:val="22"/>
        </w:rPr>
        <w:t xml:space="preserve">　</w:t>
      </w:r>
      <w:r w:rsidR="004D07E1">
        <w:rPr>
          <w:rFonts w:ascii="HG丸ｺﾞｼｯｸM-PRO" w:eastAsia="HG丸ｺﾞｼｯｸM-PRO" w:hAnsi="HG丸ｺﾞｼｯｸM-PRO" w:hint="eastAsia"/>
          <w:sz w:val="22"/>
        </w:rPr>
        <w:t>また、</w:t>
      </w:r>
      <w:r w:rsidR="00D77792" w:rsidRPr="00AD3C08">
        <w:rPr>
          <w:rFonts w:ascii="HG丸ｺﾞｼｯｸM-PRO" w:eastAsia="HG丸ｺﾞｼｯｸM-PRO" w:hAnsi="HG丸ｺﾞｼｯｸM-PRO" w:hint="eastAsia"/>
          <w:sz w:val="22"/>
        </w:rPr>
        <w:t>大阪湾の海岸線は、近代に入って埋立てが進み、</w:t>
      </w:r>
      <w:r w:rsidR="00497A76">
        <w:rPr>
          <w:rFonts w:ascii="HG丸ｺﾞｼｯｸM-PRO" w:eastAsia="HG丸ｺﾞｼｯｸM-PRO" w:hAnsi="HG丸ｺﾞｼｯｸM-PRO" w:hint="eastAsia"/>
          <w:sz w:val="22"/>
        </w:rPr>
        <w:t>また、閉鎖性の海域であることから、</w:t>
      </w:r>
      <w:r w:rsidR="00D77792" w:rsidRPr="00AD3C08">
        <w:rPr>
          <w:rFonts w:ascii="HG丸ｺﾞｼｯｸM-PRO" w:eastAsia="HG丸ｺﾞｼｯｸM-PRO" w:hAnsi="HG丸ｺﾞｼｯｸM-PRO" w:hint="eastAsia"/>
          <w:sz w:val="22"/>
        </w:rPr>
        <w:t>浅場が消失</w:t>
      </w:r>
      <w:r w:rsidR="00497A76">
        <w:rPr>
          <w:rFonts w:ascii="HG丸ｺﾞｼｯｸM-PRO" w:eastAsia="HG丸ｺﾞｼｯｸM-PRO" w:hAnsi="HG丸ｺﾞｼｯｸM-PRO" w:hint="eastAsia"/>
          <w:sz w:val="22"/>
        </w:rPr>
        <w:t>し</w:t>
      </w:r>
      <w:r w:rsidR="00D77792" w:rsidRPr="00AD3C08">
        <w:rPr>
          <w:rFonts w:ascii="HG丸ｺﾞｼｯｸM-PRO" w:eastAsia="HG丸ｺﾞｼｯｸM-PRO" w:hAnsi="HG丸ｺﾞｼｯｸM-PRO" w:hint="eastAsia"/>
          <w:sz w:val="22"/>
        </w:rPr>
        <w:t>、生態系にとって重要な藻場、干潟、自然海岸が減少し</w:t>
      </w:r>
      <w:r w:rsidR="00637F6F">
        <w:rPr>
          <w:rFonts w:ascii="HG丸ｺﾞｼｯｸM-PRO" w:eastAsia="HG丸ｺﾞｼｯｸM-PRO" w:hAnsi="HG丸ｺﾞｼｯｸM-PRO" w:hint="eastAsia"/>
          <w:sz w:val="22"/>
        </w:rPr>
        <w:t>まし</w:t>
      </w:r>
      <w:r w:rsidR="00D77792" w:rsidRPr="00AD3C08">
        <w:rPr>
          <w:rFonts w:ascii="HG丸ｺﾞｼｯｸM-PRO" w:eastAsia="HG丸ｺﾞｼｯｸM-PRO" w:hAnsi="HG丸ｺﾞｼｯｸM-PRO" w:hint="eastAsia"/>
          <w:sz w:val="22"/>
        </w:rPr>
        <w:t>た。</w:t>
      </w:r>
      <w:r w:rsidR="00497A76">
        <w:rPr>
          <w:rFonts w:ascii="HG丸ｺﾞｼｯｸM-PRO" w:eastAsia="HG丸ｺﾞｼｯｸM-PRO" w:hAnsi="HG丸ｺﾞｼｯｸM-PRO" w:hint="eastAsia"/>
          <w:sz w:val="22"/>
        </w:rPr>
        <w:t xml:space="preserve">　　　　同じ閉鎖性海域である伊勢湾</w:t>
      </w:r>
      <w:r w:rsidR="004177E0">
        <w:rPr>
          <w:rFonts w:ascii="HG丸ｺﾞｼｯｸM-PRO" w:eastAsia="HG丸ｺﾞｼｯｸM-PRO" w:hAnsi="HG丸ｺﾞｼｯｸM-PRO" w:hint="eastAsia"/>
          <w:sz w:val="22"/>
        </w:rPr>
        <w:t>、東京湾</w:t>
      </w:r>
      <w:r w:rsidR="00497A76">
        <w:rPr>
          <w:rFonts w:ascii="HG丸ｺﾞｼｯｸM-PRO" w:eastAsia="HG丸ｺﾞｼｯｸM-PRO" w:hAnsi="HG丸ｺﾞｼｯｸM-PRO" w:hint="eastAsia"/>
          <w:sz w:val="22"/>
        </w:rPr>
        <w:t>に比べて、</w:t>
      </w:r>
      <w:r w:rsidR="00001D58">
        <w:rPr>
          <w:rFonts w:ascii="HG丸ｺﾞｼｯｸM-PRO" w:eastAsia="HG丸ｺﾞｼｯｸM-PRO" w:hAnsi="HG丸ｺﾞｼｯｸM-PRO" w:hint="eastAsia"/>
          <w:sz w:val="22"/>
        </w:rPr>
        <w:t>大阪湾は特に浅場面積、干潟面積、自然海浜延長の割合が少なく、</w:t>
      </w:r>
      <w:r w:rsidR="00D77792" w:rsidRPr="00AD3C08">
        <w:rPr>
          <w:rFonts w:ascii="HG丸ｺﾞｼｯｸM-PRO" w:eastAsia="HG丸ｺﾞｼｯｸM-PRO" w:hAnsi="HG丸ｺﾞｼｯｸM-PRO" w:hint="eastAsia"/>
          <w:sz w:val="22"/>
        </w:rPr>
        <w:t>大阪府域の海岸線延長</w:t>
      </w:r>
      <w:r w:rsidR="008461C6">
        <w:rPr>
          <w:rFonts w:ascii="HG丸ｺﾞｼｯｸM-PRO" w:eastAsia="HG丸ｺﾞｼｯｸM-PRO" w:hAnsi="HG丸ｺﾞｼｯｸM-PRO" w:hint="eastAsia"/>
          <w:sz w:val="22"/>
        </w:rPr>
        <w:t>約227</w:t>
      </w:r>
      <w:r w:rsidR="00D77792" w:rsidRPr="00AD3C08">
        <w:rPr>
          <w:rFonts w:ascii="HG丸ｺﾞｼｯｸM-PRO" w:eastAsia="HG丸ｺﾞｼｯｸM-PRO" w:hAnsi="HG丸ｺﾞｼｯｸM-PRO" w:hint="eastAsia"/>
          <w:sz w:val="22"/>
        </w:rPr>
        <w:t>km</w:t>
      </w:r>
      <w:r w:rsidR="008461C6">
        <w:rPr>
          <w:rFonts w:ascii="HG丸ｺﾞｼｯｸM-PRO" w:eastAsia="HG丸ｺﾞｼｯｸM-PRO" w:hAnsi="HG丸ｺﾞｼｯｸM-PRO" w:hint="eastAsia"/>
          <w:sz w:val="22"/>
        </w:rPr>
        <w:t>（</w:t>
      </w:r>
      <w:r w:rsidR="008461C6" w:rsidRPr="008461C6">
        <w:rPr>
          <w:rFonts w:ascii="HG丸ｺﾞｼｯｸM-PRO" w:eastAsia="HG丸ｺﾞｼｯｸM-PRO" w:hAnsi="HG丸ｺﾞｼｯｸM-PRO" w:hint="eastAsia"/>
          <w:sz w:val="22"/>
        </w:rPr>
        <w:t>大阪湾沿岸海岸保全基本計画</w:t>
      </w:r>
      <w:r w:rsidR="008461C6">
        <w:rPr>
          <w:rFonts w:ascii="HG丸ｺﾞｼｯｸM-PRO" w:eastAsia="HG丸ｺﾞｼｯｸM-PRO" w:hAnsi="HG丸ｺﾞｼｯｸM-PRO" w:hint="eastAsia"/>
          <w:sz w:val="22"/>
        </w:rPr>
        <w:t>（令和３年</w:t>
      </w:r>
      <w:r w:rsidR="005D20CB">
        <w:rPr>
          <w:rFonts w:ascii="HG丸ｺﾞｼｯｸM-PRO" w:eastAsia="HG丸ｺﾞｼｯｸM-PRO" w:hAnsi="HG丸ｺﾞｼｯｸM-PRO" w:hint="eastAsia"/>
          <w:sz w:val="22"/>
        </w:rPr>
        <w:t>度策定</w:t>
      </w:r>
      <w:r w:rsidR="008461C6">
        <w:rPr>
          <w:rFonts w:ascii="HG丸ｺﾞｼｯｸM-PRO" w:eastAsia="HG丸ｺﾞｼｯｸM-PRO" w:hAnsi="HG丸ｺﾞｼｯｸM-PRO" w:hint="eastAsia"/>
          <w:sz w:val="22"/>
        </w:rPr>
        <w:t>））</w:t>
      </w:r>
      <w:r w:rsidR="00D77792" w:rsidRPr="00AD3C08">
        <w:rPr>
          <w:rFonts w:ascii="HG丸ｺﾞｼｯｸM-PRO" w:eastAsia="HG丸ｺﾞｼｯｸM-PRO" w:hAnsi="HG丸ｺﾞｼｯｸM-PRO" w:hint="eastAsia"/>
          <w:sz w:val="22"/>
        </w:rPr>
        <w:t>のうち</w:t>
      </w:r>
      <w:r w:rsidR="004177E0">
        <w:rPr>
          <w:rFonts w:ascii="HG丸ｺﾞｼｯｸM-PRO" w:eastAsia="HG丸ｺﾞｼｯｸM-PRO" w:hAnsi="HG丸ｺﾞｼｯｸM-PRO" w:hint="eastAsia"/>
          <w:sz w:val="22"/>
        </w:rPr>
        <w:t>、</w:t>
      </w:r>
      <w:r w:rsidR="00D77792" w:rsidRPr="00AD3C08">
        <w:rPr>
          <w:rFonts w:ascii="HG丸ｺﾞｼｯｸM-PRO" w:eastAsia="HG丸ｺﾞｼｯｸM-PRO" w:hAnsi="HG丸ｺﾞｼｯｸM-PRO" w:hint="eastAsia"/>
          <w:sz w:val="22"/>
        </w:rPr>
        <w:t>自然海岸は岬町域の1.9km、自然干潟は男里川河口（</w:t>
      </w:r>
      <w:r w:rsidR="00D77792" w:rsidRPr="00AD3C08">
        <w:rPr>
          <w:rFonts w:ascii="HG丸ｺﾞｼｯｸM-PRO" w:eastAsia="HG丸ｺﾞｼｯｸM-PRO" w:hAnsi="HG丸ｺﾞｼｯｸM-PRO"/>
          <w:sz w:val="22"/>
        </w:rPr>
        <w:t>5.2ha）</w:t>
      </w:r>
      <w:r w:rsidR="00D77792" w:rsidRPr="00AD3C08">
        <w:rPr>
          <w:rFonts w:ascii="HG丸ｺﾞｼｯｸM-PRO" w:eastAsia="HG丸ｺﾞｼｯｸM-PRO" w:hAnsi="HG丸ｺﾞｼｯｸM-PRO" w:hint="eastAsia"/>
          <w:sz w:val="22"/>
        </w:rPr>
        <w:t>の1か所のみとなってい</w:t>
      </w:r>
      <w:r w:rsidR="00637F6F">
        <w:rPr>
          <w:rFonts w:ascii="HG丸ｺﾞｼｯｸM-PRO" w:eastAsia="HG丸ｺﾞｼｯｸM-PRO" w:hAnsi="HG丸ｺﾞｼｯｸM-PRO" w:hint="eastAsia"/>
          <w:sz w:val="22"/>
        </w:rPr>
        <w:t>ます</w:t>
      </w:r>
      <w:r w:rsidR="00D77792" w:rsidRPr="00AD3C08">
        <w:rPr>
          <w:rFonts w:ascii="HG丸ｺﾞｼｯｸM-PRO" w:eastAsia="HG丸ｺﾞｼｯｸM-PRO" w:hAnsi="HG丸ｺﾞｼｯｸM-PRO" w:hint="eastAsia"/>
          <w:sz w:val="22"/>
        </w:rPr>
        <w:t>。</w:t>
      </w:r>
    </w:p>
    <w:p w14:paraId="77C7418C" w14:textId="5968F4D5" w:rsidR="004177E0" w:rsidRDefault="004177E0" w:rsidP="00530A0B">
      <w:pPr>
        <w:spacing w:beforeLines="50" w:before="204" w:line="300" w:lineRule="auto"/>
        <w:rPr>
          <w:rFonts w:ascii="HG丸ｺﾞｼｯｸM-PRO" w:eastAsia="HG丸ｺﾞｼｯｸM-PRO" w:hAnsi="HG丸ｺﾞｼｯｸM-PRO"/>
          <w:sz w:val="22"/>
        </w:rPr>
      </w:pPr>
    </w:p>
    <w:p w14:paraId="27811D84" w14:textId="15862C78" w:rsidR="004C089A" w:rsidRDefault="00A970CC" w:rsidP="00D77792">
      <w:pPr>
        <w:rPr>
          <w:rFonts w:ascii="HG丸ｺﾞｼｯｸM-PRO" w:eastAsia="HG丸ｺﾞｼｯｸM-PRO" w:hAnsi="HG丸ｺﾞｼｯｸM-PRO"/>
          <w:b/>
          <w:bCs/>
          <w:szCs w:val="24"/>
        </w:rPr>
      </w:pPr>
      <w:r>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1735040" behindDoc="0" locked="0" layoutInCell="1" allowOverlap="1" wp14:anchorId="0D45C1DA" wp14:editId="5A199885">
                <wp:simplePos x="0" y="0"/>
                <wp:positionH relativeFrom="margin">
                  <wp:align>left</wp:align>
                </wp:positionH>
                <wp:positionV relativeFrom="paragraph">
                  <wp:posOffset>0</wp:posOffset>
                </wp:positionV>
                <wp:extent cx="5753100" cy="4057650"/>
                <wp:effectExtent l="0" t="0" r="0" b="0"/>
                <wp:wrapThrough wrapText="bothSides">
                  <wp:wrapPolygon edited="0">
                    <wp:start x="0" y="0"/>
                    <wp:lineTo x="0" y="21499"/>
                    <wp:lineTo x="21528" y="21499"/>
                    <wp:lineTo x="21528" y="0"/>
                    <wp:lineTo x="0" y="0"/>
                  </wp:wrapPolygon>
                </wp:wrapThrough>
                <wp:docPr id="35" name="テキスト ボックス 35"/>
                <wp:cNvGraphicFramePr/>
                <a:graphic xmlns:a="http://schemas.openxmlformats.org/drawingml/2006/main">
                  <a:graphicData uri="http://schemas.microsoft.com/office/word/2010/wordprocessingShape">
                    <wps:wsp>
                      <wps:cNvSpPr txBox="1"/>
                      <wps:spPr>
                        <a:xfrm>
                          <a:off x="0" y="0"/>
                          <a:ext cx="5753100" cy="4057650"/>
                        </a:xfrm>
                        <a:prstGeom prst="rect">
                          <a:avLst/>
                        </a:prstGeom>
                        <a:solidFill>
                          <a:schemeClr val="lt1"/>
                        </a:solidFill>
                        <a:ln w="6350">
                          <a:noFill/>
                        </a:ln>
                      </wps:spPr>
                      <wps:txbx>
                        <w:txbxContent>
                          <w:p w14:paraId="609C8EA1" w14:textId="7711B915" w:rsidR="004177E0" w:rsidRDefault="004177E0" w:rsidP="00731D6E">
                            <w:pPr>
                              <w:jc w:val="center"/>
                            </w:pPr>
                            <w:r w:rsidRPr="004177E0">
                              <w:rPr>
                                <w:noProof/>
                              </w:rPr>
                              <w:drawing>
                                <wp:inline distT="0" distB="0" distL="0" distR="0" wp14:anchorId="2CBCB133" wp14:editId="7C8A761D">
                                  <wp:extent cx="5532270" cy="3162650"/>
                                  <wp:effectExtent l="0" t="0" r="0" b="0"/>
                                  <wp:docPr id="2069618400" name="図 206961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68433" cy="3183323"/>
                                          </a:xfrm>
                                          <a:prstGeom prst="rect">
                                            <a:avLst/>
                                          </a:prstGeom>
                                          <a:noFill/>
                                          <a:ln>
                                            <a:noFill/>
                                          </a:ln>
                                        </pic:spPr>
                                      </pic:pic>
                                    </a:graphicData>
                                  </a:graphic>
                                </wp:inline>
                              </w:drawing>
                            </w:r>
                          </w:p>
                          <w:p w14:paraId="7118A202" w14:textId="2EE61C8D" w:rsidR="004177E0" w:rsidRPr="00140C6D" w:rsidRDefault="008F2CC2" w:rsidP="004177E0">
                            <w:pPr>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閉鎖性海域における</w:t>
                            </w:r>
                            <w:r w:rsidR="003428FD">
                              <w:rPr>
                                <w:rFonts w:ascii="HG丸ｺﾞｼｯｸM-PRO" w:eastAsia="HG丸ｺﾞｼｯｸM-PRO" w:hAnsi="HG丸ｺﾞｼｯｸM-PRO" w:hint="eastAsia"/>
                                <w:sz w:val="21"/>
                                <w:szCs w:val="21"/>
                              </w:rPr>
                              <w:t>浅場・干潟・自然海岸の</w:t>
                            </w:r>
                            <w:r>
                              <w:rPr>
                                <w:rFonts w:ascii="HG丸ｺﾞｼｯｸM-PRO" w:eastAsia="HG丸ｺﾞｼｯｸM-PRO" w:hAnsi="HG丸ｺﾞｼｯｸM-PRO" w:hint="eastAsia"/>
                                <w:sz w:val="21"/>
                                <w:szCs w:val="21"/>
                              </w:rPr>
                              <w:t>比較</w:t>
                            </w:r>
                          </w:p>
                          <w:p w14:paraId="4041812C" w14:textId="21559F9D" w:rsidR="004177E0" w:rsidRPr="00731D6E" w:rsidRDefault="004177E0" w:rsidP="00731D6E">
                            <w:pPr>
                              <w:ind w:firstLineChars="100" w:firstLine="210"/>
                              <w:jc w:val="center"/>
                              <w:rPr>
                                <w:rFonts w:ascii="HG丸ｺﾞｼｯｸM-PRO" w:eastAsia="HG丸ｺﾞｼｯｸM-PRO" w:hAnsi="HG丸ｺﾞｼｯｸM-PRO"/>
                                <w:sz w:val="21"/>
                                <w:szCs w:val="21"/>
                              </w:rPr>
                            </w:pPr>
                            <w:r w:rsidRPr="00731D6E">
                              <w:rPr>
                                <w:rFonts w:ascii="HG丸ｺﾞｼｯｸM-PRO" w:eastAsia="HG丸ｺﾞｼｯｸM-PRO" w:hAnsi="HG丸ｺﾞｼｯｸM-PRO" w:hint="eastAsia"/>
                                <w:sz w:val="21"/>
                                <w:szCs w:val="21"/>
                              </w:rPr>
                              <w:t>（出典</w:t>
                            </w:r>
                            <w:r>
                              <w:rPr>
                                <w:rFonts w:ascii="HG丸ｺﾞｼｯｸM-PRO" w:eastAsia="HG丸ｺﾞｼｯｸM-PRO" w:hAnsi="HG丸ｺﾞｼｯｸM-PRO" w:hint="eastAsia"/>
                                <w:sz w:val="21"/>
                                <w:szCs w:val="21"/>
                              </w:rPr>
                              <w:t>：大阪湾再生行動計画パンフレット（2023年度）</w:t>
                            </w:r>
                            <w:r w:rsidRPr="00731D6E">
                              <w:rPr>
                                <w:rFonts w:ascii="HG丸ｺﾞｼｯｸM-PRO" w:eastAsia="HG丸ｺﾞｼｯｸM-PRO" w:hAnsi="HG丸ｺﾞｼｯｸM-PRO" w:hint="eastAsia"/>
                                <w:sz w:val="21"/>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45C1DA" id="テキスト ボックス 35" o:spid="_x0000_s1034" type="#_x0000_t202" style="position:absolute;left:0;text-align:left;margin-left:0;margin-top:0;width:453pt;height:319.5pt;z-index:251735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zd1ZQIAAJQEAAAOAAAAZHJzL2Uyb0RvYy54bWysVE1OGzEU3lfqHSzvyySQAI2YoBREVQkB&#10;ElSsHY+HjOTxc20nM3RJpKqH6BWqrnueuUg/exKgtKuqG4+f3//3vTdHx22t2Uo5X5HJ+XBnwJky&#10;korK3OX8483Zm0POfBCmEJqMyvm98vx4+vrVUWMnapcWpAvlGIIYP2lszhch2EmWeblQtfA7ZJWB&#10;siRXiwDR3WWFEw2i1zrbHQz2s4ZcYR1J5T1eT3sln6b4ZalkuCxLrwLTOUdtIZ0unfN4ZtMjMblz&#10;wi4quSlD/EMVtagMkj6GOhVBsKWr/ghVV9KRpzLsSKozKstKqtQDuhkOXnRzvRBWpV4AjrePMPn/&#10;F1ZerK4cq4qc7405M6IGR936S/fwvXv42a2/sm79rVuvu4cfkBlsAFhj/QR+1xaeoX1HLYjfvns8&#10;Rhza0tXxiw4Z9ID+/hFu1QYm8Tg+GO8NB1BJ6EaD8cH+OBGSPblb58N7RTWLl5w78JlgFqtzH1AK&#10;TLcmMZsnXRVnldZJiDOkTrRjKwH2dUhFwuM3K21Yk/P9PaSOToaiex9ZGySIzfZNxVto521C63Db&#10;8JyKe+DgqB8tb+VZhVrPhQ9XwmGW0B/2I1ziKDUhF21unC3Iff7be7QHxdBy1mA2c+4/LYVTnOkP&#10;BuS/HY5GcZiTMBof7EJwzzXz5xqzrE8IAAyxiVama7QPenstHdW3WKNZzAqVMBK5cx6215PQbwzW&#10;UKrZLBlhfK0I5+bayhg6YheZuGlvhbMbugKYvqDtFIvJC9Z62x712TJQWSVKI849qhv4MfqJ6c2a&#10;xt16Lierp5/J9BcAAAD//wMAUEsDBBQABgAIAAAAIQCU01fy3QAAAAUBAAAPAAAAZHJzL2Rvd25y&#10;ZXYueG1sTI9PS8QwEMXvgt8hjOBFdhMtVrc2XUT8A3tzuyress3YFptJabJt/faOXvTy4PGG936T&#10;r2fXiRGH0HrScL5UIJAqb1uqNezKh8U1iBANWdN5Qg1fGGBdHB/lJrN+omcct7EWXEIhMxqaGPtM&#10;ylA16ExY+h6Jsw8/OBPZDrW0g5m43HXyQqlUOtMSLzSmx7sGq8/twWl4P6vfNmF+fJmSy6S/fxrL&#10;q1dban16Mt/egIg4x79j+MFndCiYae8PZIPoNPAj8Vc5W6mU7V5DmqwUyCKX/+mLbwAAAP//AwBQ&#10;SwECLQAUAAYACAAAACEAtoM4kv4AAADhAQAAEwAAAAAAAAAAAAAAAAAAAAAAW0NvbnRlbnRfVHlw&#10;ZXNdLnhtbFBLAQItABQABgAIAAAAIQA4/SH/1gAAAJQBAAALAAAAAAAAAAAAAAAAAC8BAABfcmVs&#10;cy8ucmVsc1BLAQItABQABgAIAAAAIQBmdzd1ZQIAAJQEAAAOAAAAAAAAAAAAAAAAAC4CAABkcnMv&#10;ZTJvRG9jLnhtbFBLAQItABQABgAIAAAAIQCU01fy3QAAAAUBAAAPAAAAAAAAAAAAAAAAAL8EAABk&#10;cnMvZG93bnJldi54bWxQSwUGAAAAAAQABADzAAAAyQUAAAAA&#10;" fillcolor="white [3201]" stroked="f" strokeweight=".5pt">
                <v:textbox>
                  <w:txbxContent>
                    <w:p w14:paraId="609C8EA1" w14:textId="7711B915" w:rsidR="004177E0" w:rsidRDefault="004177E0" w:rsidP="00731D6E">
                      <w:pPr>
                        <w:jc w:val="center"/>
                      </w:pPr>
                      <w:r w:rsidRPr="004177E0">
                        <w:rPr>
                          <w:noProof/>
                        </w:rPr>
                        <w:drawing>
                          <wp:inline distT="0" distB="0" distL="0" distR="0" wp14:anchorId="2CBCB133" wp14:editId="7C8A761D">
                            <wp:extent cx="5532270" cy="3162650"/>
                            <wp:effectExtent l="0" t="0" r="0" b="0"/>
                            <wp:docPr id="2069618400" name="図 206961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68433" cy="3183323"/>
                                    </a:xfrm>
                                    <a:prstGeom prst="rect">
                                      <a:avLst/>
                                    </a:prstGeom>
                                    <a:noFill/>
                                    <a:ln>
                                      <a:noFill/>
                                    </a:ln>
                                  </pic:spPr>
                                </pic:pic>
                              </a:graphicData>
                            </a:graphic>
                          </wp:inline>
                        </w:drawing>
                      </w:r>
                    </w:p>
                    <w:p w14:paraId="7118A202" w14:textId="2EE61C8D" w:rsidR="004177E0" w:rsidRPr="00140C6D" w:rsidRDefault="008F2CC2" w:rsidP="004177E0">
                      <w:pPr>
                        <w:jc w:val="center"/>
                        <w:rPr>
                          <w:rFonts w:ascii="HG丸ｺﾞｼｯｸM-PRO" w:eastAsia="HG丸ｺﾞｼｯｸM-PRO" w:hAnsi="HG丸ｺﾞｼｯｸM-PRO"/>
                          <w:sz w:val="21"/>
                          <w:szCs w:val="21"/>
                        </w:rPr>
                      </w:pPr>
                      <w:r>
                        <w:rPr>
                          <w:rFonts w:ascii="HG丸ｺﾞｼｯｸM-PRO" w:eastAsia="HG丸ｺﾞｼｯｸM-PRO" w:hAnsi="HG丸ｺﾞｼｯｸM-PRO" w:hint="eastAsia"/>
                          <w:sz w:val="21"/>
                          <w:szCs w:val="21"/>
                        </w:rPr>
                        <w:t>閉鎖性海域における</w:t>
                      </w:r>
                      <w:r w:rsidR="003428FD">
                        <w:rPr>
                          <w:rFonts w:ascii="HG丸ｺﾞｼｯｸM-PRO" w:eastAsia="HG丸ｺﾞｼｯｸM-PRO" w:hAnsi="HG丸ｺﾞｼｯｸM-PRO" w:hint="eastAsia"/>
                          <w:sz w:val="21"/>
                          <w:szCs w:val="21"/>
                        </w:rPr>
                        <w:t>浅場・干潟・自然海岸の</w:t>
                      </w:r>
                      <w:r>
                        <w:rPr>
                          <w:rFonts w:ascii="HG丸ｺﾞｼｯｸM-PRO" w:eastAsia="HG丸ｺﾞｼｯｸM-PRO" w:hAnsi="HG丸ｺﾞｼｯｸM-PRO" w:hint="eastAsia"/>
                          <w:sz w:val="21"/>
                          <w:szCs w:val="21"/>
                        </w:rPr>
                        <w:t>比較</w:t>
                      </w:r>
                    </w:p>
                    <w:p w14:paraId="4041812C" w14:textId="21559F9D" w:rsidR="004177E0" w:rsidRPr="00731D6E" w:rsidRDefault="004177E0" w:rsidP="00731D6E">
                      <w:pPr>
                        <w:ind w:firstLineChars="100" w:firstLine="210"/>
                        <w:jc w:val="center"/>
                        <w:rPr>
                          <w:rFonts w:ascii="HG丸ｺﾞｼｯｸM-PRO" w:eastAsia="HG丸ｺﾞｼｯｸM-PRO" w:hAnsi="HG丸ｺﾞｼｯｸM-PRO"/>
                          <w:sz w:val="21"/>
                          <w:szCs w:val="21"/>
                        </w:rPr>
                      </w:pPr>
                      <w:r w:rsidRPr="00731D6E">
                        <w:rPr>
                          <w:rFonts w:ascii="HG丸ｺﾞｼｯｸM-PRO" w:eastAsia="HG丸ｺﾞｼｯｸM-PRO" w:hAnsi="HG丸ｺﾞｼｯｸM-PRO" w:hint="eastAsia"/>
                          <w:sz w:val="21"/>
                          <w:szCs w:val="21"/>
                        </w:rPr>
                        <w:t>（出典</w:t>
                      </w:r>
                      <w:r>
                        <w:rPr>
                          <w:rFonts w:ascii="HG丸ｺﾞｼｯｸM-PRO" w:eastAsia="HG丸ｺﾞｼｯｸM-PRO" w:hAnsi="HG丸ｺﾞｼｯｸM-PRO" w:hint="eastAsia"/>
                          <w:sz w:val="21"/>
                          <w:szCs w:val="21"/>
                        </w:rPr>
                        <w:t>：大阪湾再生行動計画パンフレット（2023年度）</w:t>
                      </w:r>
                      <w:r w:rsidRPr="00731D6E">
                        <w:rPr>
                          <w:rFonts w:ascii="HG丸ｺﾞｼｯｸM-PRO" w:eastAsia="HG丸ｺﾞｼｯｸM-PRO" w:hAnsi="HG丸ｺﾞｼｯｸM-PRO" w:hint="eastAsia"/>
                          <w:sz w:val="21"/>
                          <w:szCs w:val="21"/>
                        </w:rPr>
                        <w:t>）</w:t>
                      </w:r>
                    </w:p>
                  </w:txbxContent>
                </v:textbox>
                <w10:wrap type="through" anchorx="margin"/>
              </v:shape>
            </w:pict>
          </mc:Fallback>
        </mc:AlternateContent>
      </w:r>
    </w:p>
    <w:p w14:paraId="2608AC5F" w14:textId="5FE2A94F" w:rsidR="004C089A" w:rsidRDefault="004C089A" w:rsidP="00D77792">
      <w:pPr>
        <w:rPr>
          <w:rFonts w:ascii="HG丸ｺﾞｼｯｸM-PRO" w:eastAsia="HG丸ｺﾞｼｯｸM-PRO" w:hAnsi="HG丸ｺﾞｼｯｸM-PRO"/>
          <w:b/>
          <w:bCs/>
          <w:szCs w:val="24"/>
        </w:rPr>
      </w:pPr>
      <w:r>
        <w:rPr>
          <w:rFonts w:ascii="HG丸ｺﾞｼｯｸM-PRO" w:eastAsia="HG丸ｺﾞｼｯｸM-PRO" w:hAnsi="HG丸ｺﾞｼｯｸM-PRO"/>
          <w:b/>
          <w:bCs/>
          <w:szCs w:val="24"/>
        </w:rPr>
        <w:br w:type="page"/>
      </w:r>
    </w:p>
    <w:p w14:paraId="7E9FC181" w14:textId="364C3E8E" w:rsidR="00D77792" w:rsidRPr="00330A6D" w:rsidRDefault="00D77792" w:rsidP="00D77792">
      <w:pPr>
        <w:rPr>
          <w:rFonts w:ascii="HG丸ｺﾞｼｯｸM-PRO" w:eastAsia="HG丸ｺﾞｼｯｸM-PRO" w:hAnsi="HG丸ｺﾞｼｯｸM-PRO"/>
          <w:b/>
          <w:bCs/>
          <w:szCs w:val="24"/>
        </w:rPr>
      </w:pPr>
      <w:r w:rsidRPr="00330A6D">
        <w:rPr>
          <w:rFonts w:ascii="HG丸ｺﾞｼｯｸM-PRO" w:eastAsia="HG丸ｺﾞｼｯｸM-PRO" w:hAnsi="HG丸ｺﾞｼｯｸM-PRO" w:hint="eastAsia"/>
          <w:b/>
          <w:bCs/>
          <w:szCs w:val="24"/>
        </w:rPr>
        <w:lastRenderedPageBreak/>
        <w:t>（２）めざすべき大阪湾の将来像</w:t>
      </w:r>
    </w:p>
    <w:p w14:paraId="51CF63AE" w14:textId="7527E231" w:rsidR="00D77792" w:rsidRPr="00AD3C08" w:rsidRDefault="007306AA" w:rsidP="00D77792">
      <w:pPr>
        <w:spacing w:line="300" w:lineRule="auto"/>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大阪府が</w:t>
      </w:r>
      <w:r w:rsidR="00D77792" w:rsidRPr="00AD3C08">
        <w:rPr>
          <w:rFonts w:ascii="HG丸ｺﾞｼｯｸM-PRO" w:eastAsia="HG丸ｺﾞｼｯｸM-PRO" w:hAnsi="HG丸ｺﾞｼｯｸM-PRO" w:hint="eastAsia"/>
          <w:sz w:val="22"/>
        </w:rPr>
        <w:t>策定</w:t>
      </w:r>
      <w:r w:rsidR="00FE7E5B">
        <w:rPr>
          <w:rFonts w:ascii="HG丸ｺﾞｼｯｸM-PRO" w:eastAsia="HG丸ｺﾞｼｯｸM-PRO" w:hAnsi="HG丸ｺﾞｼｯｸM-PRO" w:hint="eastAsia"/>
          <w:sz w:val="22"/>
        </w:rPr>
        <w:t>した</w:t>
      </w:r>
      <w:r w:rsidR="00D77792" w:rsidRPr="00AD3C08">
        <w:rPr>
          <w:rFonts w:ascii="HG丸ｺﾞｼｯｸM-PRO" w:eastAsia="HG丸ｺﾞｼｯｸM-PRO" w:hAnsi="HG丸ｺﾞｼｯｸM-PRO" w:hint="eastAsia"/>
          <w:sz w:val="22"/>
        </w:rPr>
        <w:t>「『豊かな大阪湾』再生・保全・創出プラン」では、大阪湾を湾奥部、湾</w:t>
      </w:r>
      <w:r w:rsidR="0092616B" w:rsidRPr="00AD3C08">
        <w:rPr>
          <w:rFonts w:ascii="HG丸ｺﾞｼｯｸM-PRO" w:eastAsia="HG丸ｺﾞｼｯｸM-PRO" w:hAnsi="HG丸ｺﾞｼｯｸM-PRO" w:hint="eastAsia"/>
          <w:sz w:val="22"/>
        </w:rPr>
        <w:t>央</w:t>
      </w:r>
      <w:r w:rsidR="00D77792" w:rsidRPr="00AD3C08">
        <w:rPr>
          <w:rFonts w:ascii="HG丸ｺﾞｼｯｸM-PRO" w:eastAsia="HG丸ｺﾞｼｯｸM-PRO" w:hAnsi="HG丸ｺﾞｼｯｸM-PRO" w:hint="eastAsia"/>
          <w:sz w:val="22"/>
        </w:rPr>
        <w:t>部、湾口部の３つのゾーンに区分し、それぞれの特性</w:t>
      </w:r>
      <w:r w:rsidR="003212EA">
        <w:rPr>
          <w:rFonts w:ascii="HG丸ｺﾞｼｯｸM-PRO" w:eastAsia="HG丸ｺﾞｼｯｸM-PRO" w:hAnsi="HG丸ｺﾞｼｯｸM-PRO" w:hint="eastAsia"/>
          <w:sz w:val="22"/>
        </w:rPr>
        <w:t>や</w:t>
      </w:r>
      <w:r w:rsidR="00D77792" w:rsidRPr="00AD3C08">
        <w:rPr>
          <w:rFonts w:ascii="HG丸ｺﾞｼｯｸM-PRO" w:eastAsia="HG丸ｺﾞｼｯｸM-PRO" w:hAnsi="HG丸ｺﾞｼｯｸM-PRO" w:hint="eastAsia"/>
          <w:sz w:val="22"/>
        </w:rPr>
        <w:t>大阪湾が大都市域に立地するなど瀬戸内海において特殊な海域であることを踏まえ、大阪湾の環境を</w:t>
      </w:r>
      <w:r w:rsidR="00D77792" w:rsidRPr="00AD3C08">
        <w:rPr>
          <w:rFonts w:ascii="HG丸ｺﾞｼｯｸM-PRO" w:eastAsia="HG丸ｺﾞｼｯｸM-PRO" w:hAnsi="HG丸ｺﾞｼｯｸM-PRO" w:hint="eastAsia"/>
          <w:b/>
          <w:bCs/>
          <w:sz w:val="22"/>
        </w:rPr>
        <w:t>「保全」</w:t>
      </w:r>
      <w:r w:rsidR="00D77792" w:rsidRPr="00AD3C08">
        <w:rPr>
          <w:rFonts w:ascii="HG丸ｺﾞｼｯｸM-PRO" w:eastAsia="HG丸ｺﾞｼｯｸM-PRO" w:hAnsi="HG丸ｺﾞｼｯｸM-PRO" w:hint="eastAsia"/>
          <w:sz w:val="22"/>
        </w:rPr>
        <w:t>するという従来の観点のみならず、かつての良好な環境を取り戻す</w:t>
      </w:r>
      <w:r w:rsidR="00D77792" w:rsidRPr="00AD3C08">
        <w:rPr>
          <w:rFonts w:ascii="HG丸ｺﾞｼｯｸM-PRO" w:eastAsia="HG丸ｺﾞｼｯｸM-PRO" w:hAnsi="HG丸ｺﾞｼｯｸM-PRO" w:hint="eastAsia"/>
          <w:b/>
          <w:bCs/>
          <w:sz w:val="22"/>
        </w:rPr>
        <w:t>「再生」</w:t>
      </w:r>
      <w:r w:rsidR="00D77792" w:rsidRPr="00AD3C08">
        <w:rPr>
          <w:rFonts w:ascii="HG丸ｺﾞｼｯｸM-PRO" w:eastAsia="HG丸ｺﾞｼｯｸM-PRO" w:hAnsi="HG丸ｺﾞｼｯｸM-PRO" w:hint="eastAsia"/>
          <w:sz w:val="22"/>
        </w:rPr>
        <w:t>、新たに豊かな環境を積極的に創り上げる</w:t>
      </w:r>
      <w:r w:rsidR="00D77792" w:rsidRPr="00AD3C08">
        <w:rPr>
          <w:rFonts w:ascii="HG丸ｺﾞｼｯｸM-PRO" w:eastAsia="HG丸ｺﾞｼｯｸM-PRO" w:hAnsi="HG丸ｺﾞｼｯｸM-PRO" w:hint="eastAsia"/>
          <w:b/>
          <w:bCs/>
          <w:sz w:val="22"/>
        </w:rPr>
        <w:t>「創出」</w:t>
      </w:r>
      <w:r w:rsidR="00D77792" w:rsidRPr="00AD3C08">
        <w:rPr>
          <w:rFonts w:ascii="HG丸ｺﾞｼｯｸM-PRO" w:eastAsia="HG丸ｺﾞｼｯｸM-PRO" w:hAnsi="HG丸ｺﾞｼｯｸM-PRO" w:hint="eastAsia"/>
          <w:sz w:val="22"/>
        </w:rPr>
        <w:t>の観点から見た今後めざすべき大阪湾の将来像を次のとおり</w:t>
      </w:r>
      <w:r>
        <w:rPr>
          <w:rFonts w:ascii="HG丸ｺﾞｼｯｸM-PRO" w:eastAsia="HG丸ｺﾞｼｯｸM-PRO" w:hAnsi="HG丸ｺﾞｼｯｸM-PRO" w:hint="eastAsia"/>
          <w:sz w:val="22"/>
        </w:rPr>
        <w:t>としています。</w:t>
      </w:r>
    </w:p>
    <w:p w14:paraId="6964F3B5" w14:textId="620823B7" w:rsidR="007306AA" w:rsidRPr="00AD3C08" w:rsidRDefault="00D77792" w:rsidP="00A42971">
      <w:pPr>
        <w:spacing w:beforeLines="50" w:before="204" w:line="300" w:lineRule="auto"/>
        <w:rPr>
          <w:rFonts w:ascii="HG丸ｺﾞｼｯｸM-PRO" w:eastAsia="HG丸ｺﾞｼｯｸM-PRO" w:hAnsi="HG丸ｺﾞｼｯｸM-PRO"/>
          <w:b/>
          <w:bCs/>
          <w:sz w:val="22"/>
        </w:rPr>
      </w:pPr>
      <w:r w:rsidRPr="00AD3C08">
        <w:rPr>
          <w:rFonts w:ascii="HG丸ｺﾞｼｯｸM-PRO" w:eastAsia="HG丸ｺﾞｼｯｸM-PRO" w:hAnsi="HG丸ｺﾞｼｯｸM-PRO" w:hint="eastAsia"/>
          <w:b/>
          <w:bCs/>
          <w:sz w:val="22"/>
        </w:rPr>
        <w:t>＜めざすべき大阪湾の将来像＞</w:t>
      </w:r>
    </w:p>
    <w:tbl>
      <w:tblPr>
        <w:tblStyle w:val="a9"/>
        <w:tblW w:w="0" w:type="auto"/>
        <w:tblLook w:val="04A0" w:firstRow="1" w:lastRow="0" w:firstColumn="1" w:lastColumn="0" w:noHBand="0" w:noVBand="1"/>
      </w:tblPr>
      <w:tblGrid>
        <w:gridCol w:w="9060"/>
      </w:tblGrid>
      <w:tr w:rsidR="00D77792" w:rsidRPr="00AD3C08" w14:paraId="4EE00F02" w14:textId="77777777" w:rsidTr="007C624F">
        <w:tc>
          <w:tcPr>
            <w:tcW w:w="9060" w:type="dxa"/>
          </w:tcPr>
          <w:p w14:paraId="456500E4" w14:textId="00521B41" w:rsidR="00D77792" w:rsidRPr="00AD3C08" w:rsidRDefault="003212EA" w:rsidP="007C624F">
            <w:pPr>
              <w:rPr>
                <w:rFonts w:ascii="HG丸ｺﾞｼｯｸM-PRO" w:eastAsia="HG丸ｺﾞｼｯｸM-PRO" w:hAnsi="HG丸ｺﾞｼｯｸM-PRO"/>
                <w:b/>
                <w:bCs/>
                <w:sz w:val="22"/>
              </w:rPr>
            </w:pPr>
            <w:bookmarkStart w:id="1" w:name="_Hlk159418065"/>
            <w:r>
              <w:rPr>
                <w:rFonts w:ascii="HG丸ｺﾞｼｯｸM-PRO" w:eastAsia="HG丸ｺﾞｼｯｸM-PRO" w:hAnsi="HG丸ｺﾞｼｯｸM-PRO" w:hint="eastAsia"/>
                <w:b/>
                <w:bCs/>
                <w:sz w:val="22"/>
              </w:rPr>
              <w:t>【将来像】</w:t>
            </w:r>
            <w:r w:rsidR="00D77792" w:rsidRPr="00AD3C08">
              <w:rPr>
                <w:rFonts w:ascii="HG丸ｺﾞｼｯｸM-PRO" w:eastAsia="HG丸ｺﾞｼｯｸM-PRO" w:hAnsi="HG丸ｺﾞｼｯｸM-PRO" w:hint="eastAsia"/>
                <w:b/>
                <w:bCs/>
                <w:sz w:val="22"/>
              </w:rPr>
              <w:t>多面的価値・機能が最大限に発揮された「豊かな大阪湾」が実現している</w:t>
            </w:r>
            <w:bookmarkEnd w:id="1"/>
          </w:p>
        </w:tc>
      </w:tr>
      <w:tr w:rsidR="00D77792" w:rsidRPr="00AD3C08" w14:paraId="10A68ACF" w14:textId="77777777" w:rsidTr="00731D6E">
        <w:trPr>
          <w:trHeight w:val="9798"/>
        </w:trPr>
        <w:tc>
          <w:tcPr>
            <w:tcW w:w="9060" w:type="dxa"/>
          </w:tcPr>
          <w:p w14:paraId="04AC93F3" w14:textId="2A0BD68B" w:rsidR="00D77792" w:rsidRPr="00AD3C08" w:rsidRDefault="00D77792" w:rsidP="00D77792">
            <w:pPr>
              <w:snapToGrid w:val="0"/>
              <w:spacing w:beforeLines="50" w:before="204"/>
              <w:rPr>
                <w:rFonts w:ascii="HG丸ｺﾞｼｯｸM-PRO" w:eastAsia="HG丸ｺﾞｼｯｸM-PRO" w:hAnsi="HG丸ｺﾞｼｯｸM-PRO"/>
                <w:b/>
                <w:bCs/>
                <w:sz w:val="22"/>
              </w:rPr>
            </w:pPr>
            <w:r w:rsidRPr="00AD3C08">
              <w:rPr>
                <w:rFonts w:ascii="HG丸ｺﾞｼｯｸM-PRO" w:eastAsia="HG丸ｺﾞｼｯｸM-PRO" w:hAnsi="HG丸ｺﾞｼｯｸM-PRO" w:hint="eastAsia"/>
                <w:b/>
                <w:bCs/>
                <w:sz w:val="22"/>
              </w:rPr>
              <w:t>（豊かな大阪湾が有する多面的価値・機能）</w:t>
            </w:r>
          </w:p>
          <w:p w14:paraId="6BB48B0B" w14:textId="7D420FDA" w:rsidR="00D77792" w:rsidRPr="00AD3C08" w:rsidRDefault="00D77792" w:rsidP="00D77792">
            <w:pPr>
              <w:snapToGrid w:val="0"/>
              <w:rPr>
                <w:rFonts w:ascii="HG丸ｺﾞｼｯｸM-PRO" w:eastAsia="HG丸ｺﾞｼｯｸM-PRO" w:hAnsi="HG丸ｺﾞｼｯｸM-PRO"/>
                <w:b/>
                <w:bCs/>
                <w:sz w:val="22"/>
              </w:rPr>
            </w:pPr>
            <w:r w:rsidRPr="00AD3C08">
              <w:rPr>
                <w:rFonts w:ascii="HG丸ｺﾞｼｯｸM-PRO" w:eastAsia="HG丸ｺﾞｼｯｸM-PRO" w:hAnsi="HG丸ｺﾞｼｯｸM-PRO" w:hint="eastAsia"/>
                <w:b/>
                <w:bCs/>
                <w:sz w:val="22"/>
              </w:rPr>
              <w:t>・多様な生物を育む場が確保されている</w:t>
            </w:r>
          </w:p>
          <w:p w14:paraId="084726ED" w14:textId="6A6728CF" w:rsidR="00D77792" w:rsidRPr="00AD3C08" w:rsidRDefault="00812D6A" w:rsidP="00AD3C08">
            <w:pPr>
              <w:ind w:leftChars="100" w:left="240"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717632" behindDoc="0" locked="0" layoutInCell="1" allowOverlap="1" wp14:anchorId="7BF443EB" wp14:editId="28D7221E">
                      <wp:simplePos x="0" y="0"/>
                      <wp:positionH relativeFrom="column">
                        <wp:posOffset>3614235</wp:posOffset>
                      </wp:positionH>
                      <wp:positionV relativeFrom="paragraph">
                        <wp:posOffset>26690</wp:posOffset>
                      </wp:positionV>
                      <wp:extent cx="1917065" cy="1331595"/>
                      <wp:effectExtent l="0" t="0" r="6985" b="1905"/>
                      <wp:wrapThrough wrapText="bothSides">
                        <wp:wrapPolygon edited="0">
                          <wp:start x="0" y="0"/>
                          <wp:lineTo x="0" y="21322"/>
                          <wp:lineTo x="21464" y="21322"/>
                          <wp:lineTo x="21464" y="0"/>
                          <wp:lineTo x="0" y="0"/>
                        </wp:wrapPolygon>
                      </wp:wrapThrough>
                      <wp:docPr id="11" name="テキスト ボックス 11"/>
                      <wp:cNvGraphicFramePr/>
                      <a:graphic xmlns:a="http://schemas.openxmlformats.org/drawingml/2006/main">
                        <a:graphicData uri="http://schemas.microsoft.com/office/word/2010/wordprocessingShape">
                          <wps:wsp>
                            <wps:cNvSpPr txBox="1"/>
                            <wps:spPr>
                              <a:xfrm>
                                <a:off x="0" y="0"/>
                                <a:ext cx="1917065" cy="1331595"/>
                              </a:xfrm>
                              <a:prstGeom prst="rect">
                                <a:avLst/>
                              </a:prstGeom>
                              <a:solidFill>
                                <a:sysClr val="window" lastClr="FFFFFF"/>
                              </a:solidFill>
                              <a:ln w="6350">
                                <a:noFill/>
                              </a:ln>
                            </wps:spPr>
                            <wps:txbx>
                              <w:txbxContent>
                                <w:p w14:paraId="1A11CC08" w14:textId="3EE80B46" w:rsidR="00452332" w:rsidRPr="00731D6E" w:rsidRDefault="005636D8" w:rsidP="00CA0C46">
                                  <w:pPr>
                                    <w:jc w:val="center"/>
                                    <w:rPr>
                                      <w:rFonts w:ascii="HG丸ｺﾞｼｯｸM-PRO" w:eastAsia="HG丸ｺﾞｼｯｸM-PRO" w:hAnsi="HG丸ｺﾞｼｯｸM-PRO"/>
                                      <w:sz w:val="21"/>
                                      <w:szCs w:val="21"/>
                                    </w:rPr>
                                  </w:pPr>
                                  <w:r w:rsidRPr="005636D8">
                                    <w:rPr>
                                      <w:noProof/>
                                    </w:rPr>
                                    <w:drawing>
                                      <wp:inline distT="0" distB="0" distL="0" distR="0" wp14:anchorId="3DD73218" wp14:editId="5E380923">
                                        <wp:extent cx="1626418" cy="1224000"/>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26418" cy="1224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443EB" id="テキスト ボックス 11" o:spid="_x0000_s1035" type="#_x0000_t202" style="position:absolute;left:0;text-align:left;margin-left:284.6pt;margin-top:2.1pt;width:150.95pt;height:104.8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oUrbwIAAKUEAAAOAAAAZHJzL2Uyb0RvYy54bWysVM1OGzEQvlfqO1i+l80CgSZig1JQqkoI&#10;kKDi7Hi9ZKVdj2s72U2PRKr6EH2Fquc+z75IP3sToLSnqjk4M54/z/fN7MlpW1dspawrSWc83Rtw&#10;prSkvNT3Gf94O3vzljPnhc5FRVplfK0cP528fnXSmLHapwVVubIMSbQbNybjC+/NOEmcXKhauD0y&#10;SsNYkK2Fh2rvk9yKBtnrKtkfDI6ShmxuLEnlHG7PeyOfxPxFoaS/KgqnPKsyjrf5eNp4zsOZTE7E&#10;+N4Ksyjl9hniH15Ri1Kj6GOqc+EFW9ryj1R1KS05KvyepDqhoiilij2gm3TwopubhTAq9gJwnHmE&#10;yf2/tPJydW1ZmYO7lDMtanDUbb50D9+7h5/d5ivrNt+6zaZ7+AGdwQeANcaNEXdjEOnbd9QieHfv&#10;cBlwaAtbh390yGAH9OtHuFXrmQxBo/R4cDTkTMKWHhykw9Ew5Emewo11/r2imgUh4xZ8RpjF6sL5&#10;3nXnEqo5qsp8VlZVVNburLJsJUA9JianhrNKOI/LjM/ib1vtt7BKsybjRwfDQaykKeTrS1Uajwvd&#10;910GybfzNsI32iEwp3wNYCz1s+aMnJV4/AUqXwuL4QIWWBh/haOoCLVoK3G2IPv5b/fBH5zDylmD&#10;Yc24+7QUVqGhDxrTMEoPD8N0R+VweLwPxT63zJ9b9LI+I4ACwvG6KAZ/X+3EwlJ9h72ahqowCS1R&#10;O+N+J575foWwl1JNp9EJ82yEv9A3RobUgYFAzW17J6zZ8udB/SXtxlqMX9DY+4ZITdOlp6KMHAec&#10;e1S38GMX4pRs9zYs23M9ej19XSa/AAAA//8DAFBLAwQUAAYACAAAACEAbhyTAuIAAAAJAQAADwAA&#10;AGRycy9kb3ducmV2LnhtbEyPQUvDQBCF74L/YRnBm90kam1jNkVE0YKhGgWv2+yYRLOzIbttYn+9&#10;40lPj+E93vsmW022E3scfOtIQTyLQCBVzrRUK3h7vT9bgPBBk9GdI1TwjR5W+fFRplPjRnrBfRlq&#10;wSXkU62gCaFPpfRVg1b7meuR2Ptwg9WBz6GWZtAjl9tOJlE0l1a3xAuN7vG2weqr3FkF72P5MGzW&#10;68/n/rE4bA5l8YR3hVKnJ9PNNYiAU/gLwy8+o0POTFu3I+NFp+Byvkw4quCChf3FVRyD2CpI4vMl&#10;yDyT/z/IfwAAAP//AwBQSwECLQAUAAYACAAAACEAtoM4kv4AAADhAQAAEwAAAAAAAAAAAAAAAAAA&#10;AAAAW0NvbnRlbnRfVHlwZXNdLnhtbFBLAQItABQABgAIAAAAIQA4/SH/1gAAAJQBAAALAAAAAAAA&#10;AAAAAAAAAC8BAABfcmVscy8ucmVsc1BLAQItABQABgAIAAAAIQDLJoUrbwIAAKUEAAAOAAAAAAAA&#10;AAAAAAAAAC4CAABkcnMvZTJvRG9jLnhtbFBLAQItABQABgAIAAAAIQBuHJMC4gAAAAkBAAAPAAAA&#10;AAAAAAAAAAAAAMkEAABkcnMvZG93bnJldi54bWxQSwUGAAAAAAQABADzAAAA2AUAAAAA&#10;" fillcolor="window" stroked="f" strokeweight=".5pt">
                      <v:textbox>
                        <w:txbxContent>
                          <w:p w14:paraId="1A11CC08" w14:textId="3EE80B46" w:rsidR="00452332" w:rsidRPr="00731D6E" w:rsidRDefault="005636D8" w:rsidP="00CA0C46">
                            <w:pPr>
                              <w:jc w:val="center"/>
                              <w:rPr>
                                <w:rFonts w:ascii="HG丸ｺﾞｼｯｸM-PRO" w:eastAsia="HG丸ｺﾞｼｯｸM-PRO" w:hAnsi="HG丸ｺﾞｼｯｸM-PRO"/>
                                <w:sz w:val="21"/>
                                <w:szCs w:val="21"/>
                              </w:rPr>
                            </w:pPr>
                            <w:r w:rsidRPr="005636D8">
                              <w:rPr>
                                <w:noProof/>
                              </w:rPr>
                              <w:drawing>
                                <wp:inline distT="0" distB="0" distL="0" distR="0" wp14:anchorId="3DD73218" wp14:editId="5E380923">
                                  <wp:extent cx="1626418" cy="1224000"/>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26418" cy="1224000"/>
                                          </a:xfrm>
                                          <a:prstGeom prst="rect">
                                            <a:avLst/>
                                          </a:prstGeom>
                                          <a:noFill/>
                                          <a:ln>
                                            <a:noFill/>
                                          </a:ln>
                                        </pic:spPr>
                                      </pic:pic>
                                    </a:graphicData>
                                  </a:graphic>
                                </wp:inline>
                              </w:drawing>
                            </w:r>
                          </w:p>
                        </w:txbxContent>
                      </v:textbox>
                      <w10:wrap type="through"/>
                    </v:shape>
                  </w:pict>
                </mc:Fallback>
              </mc:AlternateContent>
            </w:r>
            <w:r w:rsidR="00D77792" w:rsidRPr="00AD3C08">
              <w:rPr>
                <w:rFonts w:ascii="HG丸ｺﾞｼｯｸM-PRO" w:eastAsia="HG丸ｺﾞｼｯｸM-PRO" w:hAnsi="HG丸ｺﾞｼｯｸM-PRO" w:hint="eastAsia"/>
                <w:sz w:val="22"/>
              </w:rPr>
              <w:t>生物の生息に適した自然環境等の保全・再生・創出や、環境に配慮した護岸や沿岸の施設による良好な海域環境の創出が進むとともに、水産資源の持続的な利用が確保され、多様な生物を育む場が確保されている。このことにより、生息する生物による栄養塩類の吸収、ＣＯ</w:t>
            </w:r>
            <w:r w:rsidR="00D77792" w:rsidRPr="008209E2">
              <w:rPr>
                <w:rFonts w:ascii="HG丸ｺﾞｼｯｸM-PRO" w:eastAsia="HG丸ｺﾞｼｯｸM-PRO" w:hAnsi="HG丸ｺﾞｼｯｸM-PRO" w:hint="eastAsia"/>
                <w:sz w:val="22"/>
                <w:vertAlign w:val="subscript"/>
              </w:rPr>
              <w:t>２</w:t>
            </w:r>
            <w:r w:rsidR="00D77792" w:rsidRPr="00AD3C08">
              <w:rPr>
                <w:rFonts w:ascii="HG丸ｺﾞｼｯｸM-PRO" w:eastAsia="HG丸ｺﾞｼｯｸM-PRO" w:hAnsi="HG丸ｺﾞｼｯｸM-PRO" w:hint="eastAsia"/>
                <w:sz w:val="22"/>
              </w:rPr>
              <w:t>の吸収（ブルーカーボン）、生物多様性の向上、大阪湾の魅力向上など様々なコベネフィット効果が発揮されている。</w:t>
            </w:r>
          </w:p>
          <w:p w14:paraId="2CAD0460" w14:textId="1C87CE72" w:rsidR="00D77792" w:rsidRPr="00AD3C08" w:rsidRDefault="000E3CCF" w:rsidP="00D77792">
            <w:pPr>
              <w:snapToGrid w:val="0"/>
              <w:spacing w:beforeLines="50" w:before="204"/>
              <w:rPr>
                <w:rFonts w:ascii="HG丸ｺﾞｼｯｸM-PRO" w:eastAsia="HG丸ｺﾞｼｯｸM-PRO" w:hAnsi="HG丸ｺﾞｼｯｸM-PRO"/>
                <w:b/>
                <w:bCs/>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732992" behindDoc="0" locked="0" layoutInCell="1" allowOverlap="1" wp14:anchorId="45B7C8FE" wp14:editId="66EE264B">
                      <wp:simplePos x="0" y="0"/>
                      <wp:positionH relativeFrom="column">
                        <wp:posOffset>3671324</wp:posOffset>
                      </wp:positionH>
                      <wp:positionV relativeFrom="paragraph">
                        <wp:posOffset>248285</wp:posOffset>
                      </wp:positionV>
                      <wp:extent cx="1865630" cy="1327150"/>
                      <wp:effectExtent l="0" t="0" r="1270" b="6350"/>
                      <wp:wrapThrough wrapText="bothSides">
                        <wp:wrapPolygon edited="0">
                          <wp:start x="0" y="0"/>
                          <wp:lineTo x="0" y="21393"/>
                          <wp:lineTo x="21394" y="21393"/>
                          <wp:lineTo x="21394" y="0"/>
                          <wp:lineTo x="0" y="0"/>
                        </wp:wrapPolygon>
                      </wp:wrapThrough>
                      <wp:docPr id="7" name="テキスト ボックス 7"/>
                      <wp:cNvGraphicFramePr/>
                      <a:graphic xmlns:a="http://schemas.openxmlformats.org/drawingml/2006/main">
                        <a:graphicData uri="http://schemas.microsoft.com/office/word/2010/wordprocessingShape">
                          <wps:wsp>
                            <wps:cNvSpPr txBox="1"/>
                            <wps:spPr>
                              <a:xfrm>
                                <a:off x="0" y="0"/>
                                <a:ext cx="1865630" cy="1327150"/>
                              </a:xfrm>
                              <a:prstGeom prst="rect">
                                <a:avLst/>
                              </a:prstGeom>
                              <a:solidFill>
                                <a:sysClr val="window" lastClr="FFFFFF"/>
                              </a:solidFill>
                              <a:ln w="6350">
                                <a:noFill/>
                              </a:ln>
                            </wps:spPr>
                            <wps:txbx>
                              <w:txbxContent>
                                <w:p w14:paraId="29B5F9D9" w14:textId="7D9262C1" w:rsidR="007A7F86" w:rsidRPr="00731D6E" w:rsidRDefault="00841CAE" w:rsidP="00CA0C46">
                                  <w:pPr>
                                    <w:jc w:val="center"/>
                                    <w:rPr>
                                      <w:rFonts w:ascii="HG丸ｺﾞｼｯｸM-PRO" w:eastAsia="HG丸ｺﾞｼｯｸM-PRO" w:hAnsi="HG丸ｺﾞｼｯｸM-PRO"/>
                                      <w:sz w:val="21"/>
                                      <w:szCs w:val="21"/>
                                    </w:rPr>
                                  </w:pPr>
                                  <w:r w:rsidRPr="00841CAE">
                                    <w:rPr>
                                      <w:noProof/>
                                    </w:rPr>
                                    <w:drawing>
                                      <wp:inline distT="0" distB="0" distL="0" distR="0" wp14:anchorId="36683CAB" wp14:editId="3416A299">
                                        <wp:extent cx="1620000" cy="1078852"/>
                                        <wp:effectExtent l="0" t="0" r="0" b="7620"/>
                                        <wp:docPr id="831910978" name="図 831910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20000" cy="107885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B7C8FE" id="テキスト ボックス 7" o:spid="_x0000_s1036" type="#_x0000_t202" style="position:absolute;left:0;text-align:left;margin-left:289.1pt;margin-top:19.55pt;width:146.9pt;height:10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2y5bgIAAKQEAAAOAAAAZHJzL2Uyb0RvYy54bWysVMtuEzEU3SPxD5b3dDJJm5Sokyq0CkKq&#10;2kot6trxeJKRPLaxncyEZSMhPoJfQKz5nvkRjj1JWgorRBaO78P3cc69c3beVJKshXWlVhlNj3qU&#10;CMV1XqpFRj/ez96cUuI8UzmTWomMboSj55PXr85qMxZ9vdQyF5YgiHLj2mR06b0ZJ4njS1Exd6SN&#10;UDAW2lbMQ7SLJLesRvRKJv1eb5jU2ubGai6cg/ayM9JJjF8UgvubonDCE5lR1ObjaeM5D2cyOWPj&#10;hWVmWfJdGewfqqhYqZD0EOqSeUZWtvwjVFVyq50u/BHXVaKLouQi9oBu0t6Lbu6WzIjYC8Bx5gCT&#10;+39h+fX61pIyz+iIEsUqUNRuv7SP39vHn+32K2m339rttn38AZmMAly1cWO8ujN455t3ugHte72D&#10;MqDQFLYK/+iPwA7gNwewReMJD49OhyfDAUwctnTQH6UnkY7k6bmxzr8XuiLhklELNiPIbH3lPEqB&#10;694lZHNalvmslDIKG3chLVkzEI95yXVNiWTOQ5nRWfyFqhHit2dSkTqjwwFqCVGUDvE6P6ngHrrv&#10;ugw338ybCF4aSw+quc43QMbqbtSc4bMS1V8h9S2zmC10jH3xNzgKqZFM726ULLX9/Dd98AflsFJS&#10;Y1Yz6j6tmBXo6IPCMLxNj4/DcEfh+GTUh2CfW+bPLWpVXWigkmIzDY/X4O/l/lpYXT1graYhK0xM&#10;ceTOqN9fL3y3QVhLLqbT6IRxNsxfqTvDQ+gAXuDmvnlg1uwI9OD+Wu+nmo1f8Nj5drBPV14XZST5&#10;CdUd/liFSNxubcOuPZej19PHZfILAAD//wMAUEsDBBQABgAIAAAAIQCNwQQ24wAAAAoBAAAPAAAA&#10;ZHJzL2Rvd25yZXYueG1sTI/LTsMwEEX3SPyDNUjsqJPwaAiZVAiBoBJRS0Bi68ZDEojtyHabtF+P&#10;WdHlaI7uPTdfTKpnO7KuMxohnkXASNdGdrpB+Hh/ukiBOS+0FL3RhLAnB4vi9CQXmTSjfqNd5RsW&#10;QrTLBELr/ZBx7uqWlHAzM5AOvy9jlfDhtA2XVowhXPU8iaIbrkSnQ0MrBnpoqf6ptgrhc6ye7Wq5&#10;/F4PL+VhdajKV3osEc/Ppvs7YJ4m/w/Dn35QhyI4bcxWS8d6hOt5mgQU4fI2BhaAdJ6EcRuE5CqN&#10;gRc5P55Q/AIAAP//AwBQSwECLQAUAAYACAAAACEAtoM4kv4AAADhAQAAEwAAAAAAAAAAAAAAAAAA&#10;AAAAW0NvbnRlbnRfVHlwZXNdLnhtbFBLAQItABQABgAIAAAAIQA4/SH/1gAAAJQBAAALAAAAAAAA&#10;AAAAAAAAAC8BAABfcmVscy8ucmVsc1BLAQItABQABgAIAAAAIQBAL2y5bgIAAKQEAAAOAAAAAAAA&#10;AAAAAAAAAC4CAABkcnMvZTJvRG9jLnhtbFBLAQItABQABgAIAAAAIQCNwQQ24wAAAAoBAAAPAAAA&#10;AAAAAAAAAAAAAMgEAABkcnMvZG93bnJldi54bWxQSwUGAAAAAAQABADzAAAA2AUAAAAA&#10;" fillcolor="window" stroked="f" strokeweight=".5pt">
                      <v:textbox>
                        <w:txbxContent>
                          <w:p w14:paraId="29B5F9D9" w14:textId="7D9262C1" w:rsidR="007A7F86" w:rsidRPr="00731D6E" w:rsidRDefault="00841CAE" w:rsidP="00CA0C46">
                            <w:pPr>
                              <w:jc w:val="center"/>
                              <w:rPr>
                                <w:rFonts w:ascii="HG丸ｺﾞｼｯｸM-PRO" w:eastAsia="HG丸ｺﾞｼｯｸM-PRO" w:hAnsi="HG丸ｺﾞｼｯｸM-PRO"/>
                                <w:sz w:val="21"/>
                                <w:szCs w:val="21"/>
                              </w:rPr>
                            </w:pPr>
                            <w:r w:rsidRPr="00841CAE">
                              <w:rPr>
                                <w:noProof/>
                              </w:rPr>
                              <w:drawing>
                                <wp:inline distT="0" distB="0" distL="0" distR="0" wp14:anchorId="36683CAB" wp14:editId="3416A299">
                                  <wp:extent cx="1620000" cy="1078852"/>
                                  <wp:effectExtent l="0" t="0" r="0" b="7620"/>
                                  <wp:docPr id="831910978" name="図 831910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20000" cy="1078852"/>
                                          </a:xfrm>
                                          <a:prstGeom prst="rect">
                                            <a:avLst/>
                                          </a:prstGeom>
                                        </pic:spPr>
                                      </pic:pic>
                                    </a:graphicData>
                                  </a:graphic>
                                </wp:inline>
                              </w:drawing>
                            </w:r>
                          </w:p>
                        </w:txbxContent>
                      </v:textbox>
                      <w10:wrap type="through"/>
                    </v:shape>
                  </w:pict>
                </mc:Fallback>
              </mc:AlternateContent>
            </w:r>
            <w:r w:rsidR="00D77792" w:rsidRPr="00AD3C08">
              <w:rPr>
                <w:rFonts w:ascii="HG丸ｺﾞｼｯｸM-PRO" w:eastAsia="HG丸ｺﾞｼｯｸM-PRO" w:hAnsi="HG丸ｺﾞｼｯｸM-PRO" w:hint="eastAsia"/>
                <w:b/>
                <w:bCs/>
                <w:sz w:val="22"/>
              </w:rPr>
              <w:t>・健全な物質循環が行われ、良好な水環境が保たれている</w:t>
            </w:r>
          </w:p>
          <w:p w14:paraId="048DAC26" w14:textId="21BCD669" w:rsidR="00D77792" w:rsidRPr="00AD3C08" w:rsidRDefault="00D77792" w:rsidP="00AD3C08">
            <w:pPr>
              <w:ind w:leftChars="100" w:left="240" w:firstLineChars="100" w:firstLine="220"/>
              <w:rPr>
                <w:rFonts w:ascii="HG丸ｺﾞｼｯｸM-PRO" w:eastAsia="HG丸ｺﾞｼｯｸM-PRO" w:hAnsi="HG丸ｺﾞｼｯｸM-PRO"/>
                <w:sz w:val="22"/>
              </w:rPr>
            </w:pPr>
            <w:r w:rsidRPr="00AD3C08">
              <w:rPr>
                <w:rFonts w:ascii="HG丸ｺﾞｼｯｸM-PRO" w:eastAsia="HG丸ｺﾞｼｯｸM-PRO" w:hAnsi="HG丸ｺﾞｼｯｸM-PRO" w:hint="eastAsia"/>
                <w:sz w:val="22"/>
              </w:rPr>
              <w:t>水質環境基準（底層ＤＯ含む）が達成・維持されるとともに、底質が改善され、生物生産性が確保されるよう、湾奥部における停滞性水域の流況が改善され、栄養塩類や有機物などの物質が健全に循環し、良好な水環境が保たれている。</w:t>
            </w:r>
          </w:p>
          <w:p w14:paraId="4A11D60A" w14:textId="24D237A6" w:rsidR="00D77792" w:rsidRPr="00AD3C08" w:rsidRDefault="00D77792" w:rsidP="00D77792">
            <w:pPr>
              <w:snapToGrid w:val="0"/>
              <w:spacing w:beforeLines="50" w:before="204"/>
              <w:rPr>
                <w:rFonts w:ascii="HG丸ｺﾞｼｯｸM-PRO" w:eastAsia="HG丸ｺﾞｼｯｸM-PRO" w:hAnsi="HG丸ｺﾞｼｯｸM-PRO"/>
                <w:b/>
                <w:bCs/>
                <w:sz w:val="22"/>
              </w:rPr>
            </w:pPr>
            <w:r w:rsidRPr="00AD3C08">
              <w:rPr>
                <w:rFonts w:ascii="HG丸ｺﾞｼｯｸM-PRO" w:eastAsia="HG丸ｺﾞｼｯｸM-PRO" w:hAnsi="HG丸ｺﾞｼｯｸM-PRO" w:hint="eastAsia"/>
                <w:b/>
                <w:bCs/>
                <w:sz w:val="22"/>
              </w:rPr>
              <w:t>・都市活動や暮らしに潤いと安心を与え、大阪の都市としての魅力を高めている</w:t>
            </w:r>
          </w:p>
          <w:p w14:paraId="294D2C3B" w14:textId="2FADB0CD" w:rsidR="00D77792" w:rsidRPr="00AD3C08" w:rsidRDefault="00816553" w:rsidP="00055254">
            <w:pPr>
              <w:ind w:leftChars="100" w:left="240"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1719680" behindDoc="0" locked="0" layoutInCell="1" allowOverlap="1" wp14:anchorId="6B39B59D" wp14:editId="5D14A50C">
                      <wp:simplePos x="0" y="0"/>
                      <wp:positionH relativeFrom="column">
                        <wp:posOffset>3577200</wp:posOffset>
                      </wp:positionH>
                      <wp:positionV relativeFrom="paragraph">
                        <wp:posOffset>63356</wp:posOffset>
                      </wp:positionV>
                      <wp:extent cx="2035175" cy="1378585"/>
                      <wp:effectExtent l="0" t="0" r="3175" b="0"/>
                      <wp:wrapThrough wrapText="bothSides">
                        <wp:wrapPolygon edited="0">
                          <wp:start x="0" y="0"/>
                          <wp:lineTo x="0" y="21192"/>
                          <wp:lineTo x="21432" y="21192"/>
                          <wp:lineTo x="21432" y="0"/>
                          <wp:lineTo x="0" y="0"/>
                        </wp:wrapPolygon>
                      </wp:wrapThrough>
                      <wp:docPr id="13" name="テキスト ボックス 13"/>
                      <wp:cNvGraphicFramePr/>
                      <a:graphic xmlns:a="http://schemas.openxmlformats.org/drawingml/2006/main">
                        <a:graphicData uri="http://schemas.microsoft.com/office/word/2010/wordprocessingShape">
                          <wps:wsp>
                            <wps:cNvSpPr txBox="1"/>
                            <wps:spPr>
                              <a:xfrm>
                                <a:off x="0" y="0"/>
                                <a:ext cx="2035175" cy="1378585"/>
                              </a:xfrm>
                              <a:prstGeom prst="rect">
                                <a:avLst/>
                              </a:prstGeom>
                              <a:solidFill>
                                <a:sysClr val="window" lastClr="FFFFFF"/>
                              </a:solidFill>
                              <a:ln w="6350">
                                <a:noFill/>
                              </a:ln>
                            </wps:spPr>
                            <wps:txbx>
                              <w:txbxContent>
                                <w:p w14:paraId="655A281A" w14:textId="14BB7510" w:rsidR="002257BE" w:rsidRPr="00731D6E" w:rsidRDefault="009B26A8" w:rsidP="00CA0C46">
                                  <w:pPr>
                                    <w:jc w:val="center"/>
                                    <w:rPr>
                                      <w:rFonts w:ascii="HG丸ｺﾞｼｯｸM-PRO" w:eastAsia="HG丸ｺﾞｼｯｸM-PRO" w:hAnsi="HG丸ｺﾞｼｯｸM-PRO"/>
                                      <w:sz w:val="21"/>
                                      <w:szCs w:val="21"/>
                                    </w:rPr>
                                  </w:pPr>
                                  <w:r w:rsidRPr="009B26A8">
                                    <w:rPr>
                                      <w:noProof/>
                                    </w:rPr>
                                    <w:drawing>
                                      <wp:inline distT="0" distB="0" distL="0" distR="0" wp14:anchorId="72BEAF55" wp14:editId="79EC5662">
                                        <wp:extent cx="1620000" cy="1224995"/>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20000" cy="12249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9B59D" id="テキスト ボックス 13" o:spid="_x0000_s1037" type="#_x0000_t202" style="position:absolute;left:0;text-align:left;margin-left:281.65pt;margin-top:5pt;width:160.25pt;height:108.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moabgIAAKYEAAAOAAAAZHJzL2Uyb0RvYy54bWysVEtu2zAQ3RfoHQjuG/kTJ6kROXATuCgQ&#10;JAGSImuaomIBEoclaUvuMgaKHqJXKLrueXSRPlK2k6ZdFfWCnv/nzYxOz5qqZCtlXUE65f2DHmdK&#10;S8oK/ZDyj3ezNyecOS90JkrSKuVr5fjZ5PWr09qM1YAWVGbKMgTRblyblC+8N+MkcXKhKuEOyCgN&#10;ZU62Eh6sfUgyK2pEr8pk0OsdJTXZzFiSyjlILzoln8T4ea6kv85zpzwrU47afHxtfOfhTSanYvxg&#10;hVkUcluG+IcqKlFoJN2HuhBesKUt/ghVFdKSo9wfSKoSyvNCqtgDuun3XnRzuxBGxV4AjjN7mNz/&#10;CyuvVjeWFRlmN+RMiwozajdf2sfv7ePPdvOVtZtv7WbTPv4Az2ADwGrjxvC7NfD0zTtq4LyTOwgD&#10;Dk1uq/CPDhn0gH69h1s1nkkIB73hqH884kxC1x8en4xORiFO8uRurPPvFVUsECm3mGeEWawune9M&#10;dyYhm6OyyGZFWUZm7c5Ly1YCo8fGZFRzVgrnIUz5LP622X5zKzWrU340HPViJk0hXpeq1CgudN91&#10;GSjfzJsOvj0Ec8rWQMZSt2zOyFmB6i+R+kZYbBfAwMX4azx5SUhGW4qzBdnPf5MHewwdWs5qbGvK&#10;3aelsAodfdBYh7f9w8Ow3pE5HB0PwNjnmvlzjV5W5wRU+rhNIyMZ7H25I3NL1T0OaxqyQiW0RO6U&#10;+x157rsbwmFKNZ1GIyy0Ef5S3xoZQocRhNncNffCmu0APWZ/Rbu9FuMXc+xsg6em6dJTXsQhB6A7&#10;VLf44xjimmwPN1zbcz5aPX1eJr8AAAD//wMAUEsDBBQABgAIAAAAIQAgakp64QAAAAoBAAAPAAAA&#10;ZHJzL2Rvd25yZXYueG1sTI9BS8NAEIXvgv9hGcGb3TTBGmI2RUTRgqEaBa/bZEyi2dmwu21if73j&#10;SY/De7z5vnw9m0Ec0PnekoLlIgKBVNump1bB2+v9RQrCB02NHiyhgm/0sC5OT3KdNXaiFzxUoRU8&#10;Qj7TCroQxkxKX3dotF/YEYmzD+uMDny6VjZOTzxuBhlH0Uoa3RN/6PSItx3WX9XeKHifqge33Ww+&#10;n8fH8rg9VuUT3pVKnZ/NN9cgAs7hrwy/+IwOBTPt7J4aLwYFl6sk4SoHETtxIU0TdtkpiOOrJcgi&#10;l/8Vih8AAAD//wMAUEsBAi0AFAAGAAgAAAAhALaDOJL+AAAA4QEAABMAAAAAAAAAAAAAAAAAAAAA&#10;AFtDb250ZW50X1R5cGVzXS54bWxQSwECLQAUAAYACAAAACEAOP0h/9YAAACUAQAACwAAAAAAAAAA&#10;AAAAAAAvAQAAX3JlbHMvLnJlbHNQSwECLQAUAAYACAAAACEAPWpqGm4CAACmBAAADgAAAAAAAAAA&#10;AAAAAAAuAgAAZHJzL2Uyb0RvYy54bWxQSwECLQAUAAYACAAAACEAIGpKeuEAAAAKAQAADwAAAAAA&#10;AAAAAAAAAADIBAAAZHJzL2Rvd25yZXYueG1sUEsFBgAAAAAEAAQA8wAAANYFAAAAAA==&#10;" fillcolor="window" stroked="f" strokeweight=".5pt">
                      <v:textbox>
                        <w:txbxContent>
                          <w:p w14:paraId="655A281A" w14:textId="14BB7510" w:rsidR="002257BE" w:rsidRPr="00731D6E" w:rsidRDefault="009B26A8" w:rsidP="00CA0C46">
                            <w:pPr>
                              <w:jc w:val="center"/>
                              <w:rPr>
                                <w:rFonts w:ascii="HG丸ｺﾞｼｯｸM-PRO" w:eastAsia="HG丸ｺﾞｼｯｸM-PRO" w:hAnsi="HG丸ｺﾞｼｯｸM-PRO"/>
                                <w:sz w:val="21"/>
                                <w:szCs w:val="21"/>
                              </w:rPr>
                            </w:pPr>
                            <w:r w:rsidRPr="009B26A8">
                              <w:rPr>
                                <w:noProof/>
                              </w:rPr>
                              <w:drawing>
                                <wp:inline distT="0" distB="0" distL="0" distR="0" wp14:anchorId="72BEAF55" wp14:editId="79EC5662">
                                  <wp:extent cx="1620000" cy="1224995"/>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20000" cy="1224995"/>
                                          </a:xfrm>
                                          <a:prstGeom prst="rect">
                                            <a:avLst/>
                                          </a:prstGeom>
                                          <a:noFill/>
                                          <a:ln>
                                            <a:noFill/>
                                          </a:ln>
                                        </pic:spPr>
                                      </pic:pic>
                                    </a:graphicData>
                                  </a:graphic>
                                </wp:inline>
                              </w:drawing>
                            </w:r>
                          </w:p>
                        </w:txbxContent>
                      </v:textbox>
                      <w10:wrap type="through"/>
                    </v:shape>
                  </w:pict>
                </mc:Fallback>
              </mc:AlternateContent>
            </w:r>
            <w:r w:rsidR="00D77792" w:rsidRPr="00AD3C08">
              <w:rPr>
                <w:rFonts w:ascii="HG丸ｺﾞｼｯｸM-PRO" w:eastAsia="HG丸ｺﾞｼｯｸM-PRO" w:hAnsi="HG丸ｺﾞｼｯｸM-PRO" w:hint="eastAsia"/>
                <w:sz w:val="22"/>
              </w:rPr>
              <w:t>大阪湾へのプラスチックごみを含め人の活動に伴うごみの流入がなく、貴重な自然景観・文化的景観の保全、海と都市や産業施設が融合した都市景観・産業景観という新たな魅力の創出や環境保全と調和した沿岸防災機能の強化が進むとともに、海を使い、海と親しむ場や機会が拡充され、それらが活発に活用されることにより、都市活動や暮らしに潤いと安心を与え、都市としての魅力を高めている。</w:t>
            </w:r>
          </w:p>
        </w:tc>
      </w:tr>
    </w:tbl>
    <w:p w14:paraId="6027E397" w14:textId="56DAE005" w:rsidR="00B53F24" w:rsidRDefault="00B53F24" w:rsidP="00D77792">
      <w:pPr>
        <w:rPr>
          <w:rFonts w:ascii="HG丸ｺﾞｼｯｸM-PRO" w:eastAsia="HG丸ｺﾞｼｯｸM-PRO" w:hAnsi="HG丸ｺﾞｼｯｸM-PRO"/>
          <w:b/>
          <w:bCs/>
          <w:szCs w:val="24"/>
        </w:rPr>
      </w:pPr>
    </w:p>
    <w:p w14:paraId="75530120" w14:textId="3EF0ACA0" w:rsidR="00D77792" w:rsidRDefault="00D77792" w:rsidP="00D77792">
      <w:pPr>
        <w:rPr>
          <w:rFonts w:ascii="HG丸ｺﾞｼｯｸM-PRO" w:eastAsia="HG丸ｺﾞｼｯｸM-PRO" w:hAnsi="HG丸ｺﾞｼｯｸM-PRO"/>
          <w:b/>
          <w:bCs/>
          <w:sz w:val="22"/>
        </w:rPr>
      </w:pPr>
      <w:r w:rsidRPr="00AD3C08">
        <w:rPr>
          <w:rFonts w:ascii="HG丸ｺﾞｼｯｸM-PRO" w:eastAsia="HG丸ｺﾞｼｯｸM-PRO" w:hAnsi="HG丸ｺﾞｼｯｸM-PRO" w:hint="eastAsia"/>
          <w:b/>
          <w:bCs/>
          <w:sz w:val="22"/>
        </w:rPr>
        <w:lastRenderedPageBreak/>
        <w:t>＜参考：大阪湾のゾーニング＞</w:t>
      </w:r>
    </w:p>
    <w:p w14:paraId="3DBB5F2D" w14:textId="480CFB6C" w:rsidR="00561CAC" w:rsidRPr="00731D6E" w:rsidRDefault="001D337D" w:rsidP="00D77792">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inline distT="0" distB="0" distL="0" distR="0" wp14:anchorId="00A03FE1" wp14:editId="1813BB81">
            <wp:extent cx="3573235" cy="3376042"/>
            <wp:effectExtent l="19050" t="19050" r="27305" b="1524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84685" cy="3386860"/>
                    </a:xfrm>
                    <a:prstGeom prst="rect">
                      <a:avLst/>
                    </a:prstGeom>
                    <a:noFill/>
                    <a:ln>
                      <a:solidFill>
                        <a:schemeClr val="tx1"/>
                      </a:solidFill>
                    </a:ln>
                  </pic:spPr>
                </pic:pic>
              </a:graphicData>
            </a:graphic>
          </wp:inline>
        </w:drawing>
      </w:r>
    </w:p>
    <w:tbl>
      <w:tblPr>
        <w:tblStyle w:val="a9"/>
        <w:tblpPr w:leftFromText="142" w:rightFromText="142" w:vertAnchor="text" w:horzAnchor="margin" w:tblpY="53"/>
        <w:tblW w:w="9067" w:type="dxa"/>
        <w:tblLook w:val="04A0" w:firstRow="1" w:lastRow="0" w:firstColumn="1" w:lastColumn="0" w:noHBand="0" w:noVBand="1"/>
      </w:tblPr>
      <w:tblGrid>
        <w:gridCol w:w="850"/>
        <w:gridCol w:w="5099"/>
        <w:gridCol w:w="3118"/>
      </w:tblGrid>
      <w:tr w:rsidR="00561CAC" w:rsidRPr="00AD3C08" w14:paraId="2705B0F6" w14:textId="77777777" w:rsidTr="00561CAC">
        <w:trPr>
          <w:trHeight w:val="558"/>
        </w:trPr>
        <w:tc>
          <w:tcPr>
            <w:tcW w:w="850" w:type="dxa"/>
            <w:vAlign w:val="center"/>
          </w:tcPr>
          <w:p w14:paraId="3D342728" w14:textId="77777777" w:rsidR="002A1CA7" w:rsidRPr="00AD3C08" w:rsidRDefault="002A1CA7" w:rsidP="002F1BDE">
            <w:pPr>
              <w:snapToGrid w:val="0"/>
              <w:jc w:val="center"/>
              <w:rPr>
                <w:rFonts w:ascii="HG丸ｺﾞｼｯｸM-PRO" w:eastAsia="HG丸ｺﾞｼｯｸM-PRO" w:hAnsi="HG丸ｺﾞｼｯｸM-PRO"/>
                <w:b/>
                <w:bCs/>
                <w:sz w:val="20"/>
                <w:szCs w:val="20"/>
              </w:rPr>
            </w:pPr>
            <w:r w:rsidRPr="00AD3C08">
              <w:rPr>
                <w:rFonts w:ascii="HG丸ｺﾞｼｯｸM-PRO" w:eastAsia="HG丸ｺﾞｼｯｸM-PRO" w:hAnsi="HG丸ｺﾞｼｯｸM-PRO" w:hint="eastAsia"/>
                <w:b/>
                <w:bCs/>
                <w:sz w:val="20"/>
                <w:szCs w:val="20"/>
              </w:rPr>
              <w:t>ゾーン</w:t>
            </w:r>
          </w:p>
        </w:tc>
        <w:tc>
          <w:tcPr>
            <w:tcW w:w="5099" w:type="dxa"/>
            <w:vAlign w:val="center"/>
          </w:tcPr>
          <w:p w14:paraId="14CEF13E" w14:textId="35A380A3" w:rsidR="002A1CA7" w:rsidRPr="00AD3C08" w:rsidRDefault="002A1CA7" w:rsidP="00BF1DD7">
            <w:pPr>
              <w:snapToGrid w:val="0"/>
              <w:jc w:val="center"/>
              <w:rPr>
                <w:rFonts w:ascii="HG丸ｺﾞｼｯｸM-PRO" w:eastAsia="HG丸ｺﾞｼｯｸM-PRO" w:hAnsi="HG丸ｺﾞｼｯｸM-PRO"/>
                <w:b/>
                <w:bCs/>
                <w:sz w:val="20"/>
                <w:szCs w:val="20"/>
              </w:rPr>
            </w:pPr>
            <w:r w:rsidRPr="00AD3C08">
              <w:rPr>
                <w:rFonts w:ascii="HG丸ｺﾞｼｯｸM-PRO" w:eastAsia="HG丸ｺﾞｼｯｸM-PRO" w:hAnsi="HG丸ｺﾞｼｯｸM-PRO" w:hint="eastAsia"/>
                <w:b/>
                <w:bCs/>
                <w:sz w:val="20"/>
                <w:szCs w:val="20"/>
              </w:rPr>
              <w:t>海域の主な特徴</w:t>
            </w:r>
          </w:p>
        </w:tc>
        <w:tc>
          <w:tcPr>
            <w:tcW w:w="3118" w:type="dxa"/>
            <w:vAlign w:val="center"/>
          </w:tcPr>
          <w:p w14:paraId="1603B364" w14:textId="5B873788" w:rsidR="002A1CA7" w:rsidRPr="00AD3C08" w:rsidRDefault="002A1CA7" w:rsidP="00731D6E">
            <w:pPr>
              <w:snapToGrid w:val="0"/>
              <w:spacing w:line="204" w:lineRule="auto"/>
              <w:ind w:firstLineChars="13" w:firstLine="26"/>
              <w:jc w:val="center"/>
              <w:rPr>
                <w:rFonts w:ascii="HG丸ｺﾞｼｯｸM-PRO" w:eastAsia="HG丸ｺﾞｼｯｸM-PRO" w:hAnsi="HG丸ｺﾞｼｯｸM-PRO"/>
                <w:b/>
                <w:bCs/>
                <w:sz w:val="20"/>
                <w:szCs w:val="20"/>
              </w:rPr>
            </w:pPr>
            <w:r w:rsidRPr="00AD3C08">
              <w:rPr>
                <w:rFonts w:ascii="HG丸ｺﾞｼｯｸM-PRO" w:eastAsia="HG丸ｺﾞｼｯｸM-PRO" w:hAnsi="HG丸ｺﾞｼｯｸM-PRO" w:hint="eastAsia"/>
                <w:b/>
                <w:bCs/>
                <w:sz w:val="20"/>
                <w:szCs w:val="20"/>
              </w:rPr>
              <w:t>沿岸の陸域の主な特徴</w:t>
            </w:r>
          </w:p>
        </w:tc>
      </w:tr>
      <w:tr w:rsidR="00561CAC" w:rsidRPr="00AD3C08" w14:paraId="27933A03" w14:textId="77777777" w:rsidTr="00561CAC">
        <w:trPr>
          <w:trHeight w:val="1406"/>
        </w:trPr>
        <w:tc>
          <w:tcPr>
            <w:tcW w:w="850" w:type="dxa"/>
            <w:vAlign w:val="center"/>
          </w:tcPr>
          <w:p w14:paraId="20629899" w14:textId="77777777" w:rsidR="002A1CA7" w:rsidRPr="00AD3C08" w:rsidRDefault="002A1CA7" w:rsidP="002A1CA7">
            <w:pPr>
              <w:snapToGrid w:val="0"/>
              <w:jc w:val="center"/>
              <w:rPr>
                <w:rFonts w:ascii="HG丸ｺﾞｼｯｸM-PRO" w:eastAsia="HG丸ｺﾞｼｯｸM-PRO" w:hAnsi="HG丸ｺﾞｼｯｸM-PRO"/>
                <w:sz w:val="20"/>
                <w:szCs w:val="20"/>
              </w:rPr>
            </w:pPr>
            <w:r w:rsidRPr="00AD3C08">
              <w:rPr>
                <w:rFonts w:ascii="HG丸ｺﾞｼｯｸM-PRO" w:eastAsia="HG丸ｺﾞｼｯｸM-PRO" w:hAnsi="HG丸ｺﾞｼｯｸM-PRO" w:hint="eastAsia"/>
                <w:sz w:val="20"/>
                <w:szCs w:val="20"/>
              </w:rPr>
              <w:t>１</w:t>
            </w:r>
          </w:p>
          <w:p w14:paraId="0184E726" w14:textId="77777777" w:rsidR="002A1CA7" w:rsidRPr="00AD3C08" w:rsidRDefault="002A1CA7" w:rsidP="002A1CA7">
            <w:pPr>
              <w:snapToGrid w:val="0"/>
              <w:rPr>
                <w:rFonts w:ascii="HG丸ｺﾞｼｯｸM-PRO" w:eastAsia="HG丸ｺﾞｼｯｸM-PRO" w:hAnsi="HG丸ｺﾞｼｯｸM-PRO"/>
                <w:sz w:val="20"/>
                <w:szCs w:val="20"/>
              </w:rPr>
            </w:pPr>
            <w:r w:rsidRPr="00AD3C08">
              <w:rPr>
                <w:rFonts w:ascii="HG丸ｺﾞｼｯｸM-PRO" w:eastAsia="HG丸ｺﾞｼｯｸM-PRO" w:hAnsi="HG丸ｺﾞｼｯｸM-PRO" w:hint="eastAsia"/>
                <w:sz w:val="20"/>
                <w:szCs w:val="20"/>
              </w:rPr>
              <w:t>湾奥部</w:t>
            </w:r>
          </w:p>
        </w:tc>
        <w:tc>
          <w:tcPr>
            <w:tcW w:w="5099" w:type="dxa"/>
            <w:vAlign w:val="center"/>
          </w:tcPr>
          <w:p w14:paraId="62A44DCE" w14:textId="5FAE1D79" w:rsidR="002A1CA7" w:rsidRPr="00AD3C08" w:rsidRDefault="002A1CA7" w:rsidP="002A1CA7">
            <w:pPr>
              <w:snapToGrid w:val="0"/>
              <w:spacing w:line="228" w:lineRule="auto"/>
              <w:ind w:left="200" w:hangingChars="100" w:hanging="200"/>
              <w:rPr>
                <w:rFonts w:ascii="HG丸ｺﾞｼｯｸM-PRO" w:eastAsia="HG丸ｺﾞｼｯｸM-PRO" w:hAnsi="HG丸ｺﾞｼｯｸM-PRO"/>
                <w:sz w:val="20"/>
                <w:szCs w:val="20"/>
              </w:rPr>
            </w:pPr>
            <w:r w:rsidRPr="00AD3C08">
              <w:rPr>
                <w:rFonts w:ascii="HG丸ｺﾞｼｯｸM-PRO" w:eastAsia="HG丸ｺﾞｼｯｸM-PRO" w:hAnsi="HG丸ｺﾞｼｯｸM-PRO" w:hint="eastAsia"/>
                <w:sz w:val="20"/>
                <w:szCs w:val="20"/>
              </w:rPr>
              <w:t>・水質の窒素・りん等の濃度が高く、濃度勾配が大きい。</w:t>
            </w:r>
          </w:p>
          <w:p w14:paraId="5449D019" w14:textId="77777777" w:rsidR="002A1CA7" w:rsidRPr="00AD3C08" w:rsidRDefault="002A1CA7" w:rsidP="002A1CA7">
            <w:pPr>
              <w:snapToGrid w:val="0"/>
              <w:spacing w:line="228" w:lineRule="auto"/>
              <w:rPr>
                <w:rFonts w:ascii="HG丸ｺﾞｼｯｸM-PRO" w:eastAsia="HG丸ｺﾞｼｯｸM-PRO" w:hAnsi="HG丸ｺﾞｼｯｸM-PRO"/>
                <w:sz w:val="20"/>
                <w:szCs w:val="20"/>
              </w:rPr>
            </w:pPr>
            <w:r w:rsidRPr="00AD3C08">
              <w:rPr>
                <w:rFonts w:ascii="HG丸ｺﾞｼｯｸM-PRO" w:eastAsia="HG丸ｺﾞｼｯｸM-PRO" w:hAnsi="HG丸ｺﾞｼｯｸM-PRO" w:hint="eastAsia"/>
                <w:sz w:val="20"/>
                <w:szCs w:val="20"/>
              </w:rPr>
              <w:t>・夏季に底層ＤＯが低い。</w:t>
            </w:r>
          </w:p>
          <w:p w14:paraId="2EC1227B" w14:textId="77777777" w:rsidR="002A1CA7" w:rsidRPr="00AD3C08" w:rsidRDefault="002A1CA7" w:rsidP="002A1CA7">
            <w:pPr>
              <w:snapToGrid w:val="0"/>
              <w:spacing w:line="228" w:lineRule="auto"/>
              <w:ind w:left="200" w:hangingChars="100" w:hanging="200"/>
              <w:rPr>
                <w:rFonts w:ascii="HG丸ｺﾞｼｯｸM-PRO" w:eastAsia="HG丸ｺﾞｼｯｸM-PRO" w:hAnsi="HG丸ｺﾞｼｯｸM-PRO"/>
                <w:sz w:val="20"/>
                <w:szCs w:val="20"/>
              </w:rPr>
            </w:pPr>
            <w:r w:rsidRPr="00AD3C08">
              <w:rPr>
                <w:rFonts w:ascii="HG丸ｺﾞｼｯｸM-PRO" w:eastAsia="HG丸ｺﾞｼｯｸM-PRO" w:hAnsi="HG丸ｺﾞｼｯｸM-PRO" w:hint="eastAsia"/>
                <w:sz w:val="20"/>
                <w:szCs w:val="20"/>
              </w:rPr>
              <w:t>・魚類等の生息にとっては厳しい環境にある中、主成育場として利用されている。</w:t>
            </w:r>
          </w:p>
        </w:tc>
        <w:tc>
          <w:tcPr>
            <w:tcW w:w="3118" w:type="dxa"/>
            <w:vAlign w:val="center"/>
          </w:tcPr>
          <w:p w14:paraId="6A49AD88" w14:textId="4986AC7D" w:rsidR="002A1CA7" w:rsidRPr="00AD3C08" w:rsidRDefault="002A1CA7" w:rsidP="00BF1DD7">
            <w:pPr>
              <w:snapToGrid w:val="0"/>
              <w:ind w:firstLineChars="13" w:firstLine="26"/>
              <w:rPr>
                <w:rFonts w:ascii="HG丸ｺﾞｼｯｸM-PRO" w:eastAsia="HG丸ｺﾞｼｯｸM-PRO" w:hAnsi="HG丸ｺﾞｼｯｸM-PRO"/>
                <w:sz w:val="20"/>
                <w:szCs w:val="20"/>
              </w:rPr>
            </w:pPr>
            <w:r w:rsidRPr="00AD3C08">
              <w:rPr>
                <w:rFonts w:ascii="HG丸ｺﾞｼｯｸM-PRO" w:eastAsia="HG丸ｺﾞｼｯｸM-PRO" w:hAnsi="HG丸ｺﾞｼｯｸM-PRO" w:hint="eastAsia"/>
                <w:sz w:val="20"/>
                <w:szCs w:val="20"/>
              </w:rPr>
              <w:t>産業の拠点としての利用が図られている。</w:t>
            </w:r>
          </w:p>
        </w:tc>
      </w:tr>
      <w:tr w:rsidR="00561CAC" w:rsidRPr="00AD3C08" w14:paraId="1D2FDF2A" w14:textId="77777777" w:rsidTr="002A1CA7">
        <w:trPr>
          <w:trHeight w:val="972"/>
        </w:trPr>
        <w:tc>
          <w:tcPr>
            <w:tcW w:w="850" w:type="dxa"/>
            <w:vAlign w:val="center"/>
          </w:tcPr>
          <w:p w14:paraId="56254561" w14:textId="77777777" w:rsidR="002A1CA7" w:rsidRPr="00AD3C08" w:rsidRDefault="002A1CA7" w:rsidP="002A1CA7">
            <w:pPr>
              <w:snapToGrid w:val="0"/>
              <w:jc w:val="center"/>
              <w:rPr>
                <w:rFonts w:ascii="HG丸ｺﾞｼｯｸM-PRO" w:eastAsia="HG丸ｺﾞｼｯｸM-PRO" w:hAnsi="HG丸ｺﾞｼｯｸM-PRO"/>
                <w:sz w:val="20"/>
                <w:szCs w:val="20"/>
              </w:rPr>
            </w:pPr>
            <w:r w:rsidRPr="00AD3C08">
              <w:rPr>
                <w:rFonts w:ascii="HG丸ｺﾞｼｯｸM-PRO" w:eastAsia="HG丸ｺﾞｼｯｸM-PRO" w:hAnsi="HG丸ｺﾞｼｯｸM-PRO" w:hint="eastAsia"/>
                <w:sz w:val="20"/>
                <w:szCs w:val="20"/>
              </w:rPr>
              <w:t>２</w:t>
            </w:r>
          </w:p>
          <w:p w14:paraId="6EE36E3B" w14:textId="77777777" w:rsidR="002A1CA7" w:rsidRPr="00AD3C08" w:rsidRDefault="002A1CA7" w:rsidP="002A1CA7">
            <w:pPr>
              <w:snapToGrid w:val="0"/>
              <w:rPr>
                <w:rFonts w:ascii="HG丸ｺﾞｼｯｸM-PRO" w:eastAsia="HG丸ｺﾞｼｯｸM-PRO" w:hAnsi="HG丸ｺﾞｼｯｸM-PRO"/>
                <w:sz w:val="20"/>
                <w:szCs w:val="20"/>
              </w:rPr>
            </w:pPr>
            <w:r w:rsidRPr="00AD3C08">
              <w:rPr>
                <w:rFonts w:ascii="HG丸ｺﾞｼｯｸM-PRO" w:eastAsia="HG丸ｺﾞｼｯｸM-PRO" w:hAnsi="HG丸ｺﾞｼｯｸM-PRO" w:hint="eastAsia"/>
                <w:sz w:val="20"/>
                <w:szCs w:val="20"/>
              </w:rPr>
              <w:t>湾央部</w:t>
            </w:r>
          </w:p>
        </w:tc>
        <w:tc>
          <w:tcPr>
            <w:tcW w:w="5099" w:type="dxa"/>
            <w:vAlign w:val="center"/>
          </w:tcPr>
          <w:p w14:paraId="2608BF07" w14:textId="69CFEBAF" w:rsidR="002A1CA7" w:rsidRPr="00AD3C08" w:rsidRDefault="002A1CA7" w:rsidP="002A1CA7">
            <w:pPr>
              <w:snapToGrid w:val="0"/>
              <w:spacing w:line="228" w:lineRule="auto"/>
              <w:ind w:left="200" w:hangingChars="100" w:hanging="200"/>
              <w:rPr>
                <w:rFonts w:ascii="HG丸ｺﾞｼｯｸM-PRO" w:eastAsia="HG丸ｺﾞｼｯｸM-PRO" w:hAnsi="HG丸ｺﾞｼｯｸM-PRO"/>
                <w:sz w:val="20"/>
                <w:szCs w:val="20"/>
              </w:rPr>
            </w:pPr>
            <w:r w:rsidRPr="00AD3C08">
              <w:rPr>
                <w:rFonts w:ascii="HG丸ｺﾞｼｯｸM-PRO" w:eastAsia="HG丸ｺﾞｼｯｸM-PRO" w:hAnsi="HG丸ｺﾞｼｯｸM-PRO" w:hint="eastAsia"/>
                <w:sz w:val="20"/>
                <w:szCs w:val="20"/>
              </w:rPr>
              <w:t>・水質の濃度が緩やかに変化している。</w:t>
            </w:r>
          </w:p>
          <w:p w14:paraId="3895311B" w14:textId="67609AF6" w:rsidR="002A1CA7" w:rsidRPr="00AD3C08" w:rsidRDefault="002A1CA7" w:rsidP="002A1CA7">
            <w:pPr>
              <w:snapToGrid w:val="0"/>
              <w:spacing w:line="228" w:lineRule="auto"/>
              <w:ind w:left="200" w:hangingChars="100" w:hanging="200"/>
              <w:rPr>
                <w:rFonts w:ascii="HG丸ｺﾞｼｯｸM-PRO" w:eastAsia="HG丸ｺﾞｼｯｸM-PRO" w:hAnsi="HG丸ｺﾞｼｯｸM-PRO"/>
                <w:sz w:val="20"/>
                <w:szCs w:val="20"/>
              </w:rPr>
            </w:pPr>
            <w:r w:rsidRPr="00AD3C08">
              <w:rPr>
                <w:rFonts w:ascii="HG丸ｺﾞｼｯｸM-PRO" w:eastAsia="HG丸ｺﾞｼｯｸM-PRO" w:hAnsi="HG丸ｺﾞｼｯｸM-PRO" w:hint="eastAsia"/>
                <w:sz w:val="20"/>
                <w:szCs w:val="20"/>
              </w:rPr>
              <w:t>・漁場としてよく利用されている。</w:t>
            </w:r>
          </w:p>
        </w:tc>
        <w:tc>
          <w:tcPr>
            <w:tcW w:w="3118" w:type="dxa"/>
            <w:vMerge w:val="restart"/>
            <w:vAlign w:val="center"/>
          </w:tcPr>
          <w:p w14:paraId="08A42BC5" w14:textId="09A0543A" w:rsidR="002A1CA7" w:rsidRPr="00AD3C08" w:rsidRDefault="002A1CA7" w:rsidP="00BF1DD7">
            <w:pPr>
              <w:snapToGrid w:val="0"/>
              <w:ind w:firstLineChars="13" w:firstLine="26"/>
              <w:rPr>
                <w:rFonts w:ascii="HG丸ｺﾞｼｯｸM-PRO" w:eastAsia="HG丸ｺﾞｼｯｸM-PRO" w:hAnsi="HG丸ｺﾞｼｯｸM-PRO"/>
                <w:sz w:val="20"/>
                <w:szCs w:val="20"/>
              </w:rPr>
            </w:pPr>
            <w:r w:rsidRPr="00AD3C08">
              <w:rPr>
                <w:rFonts w:ascii="HG丸ｺﾞｼｯｸM-PRO" w:eastAsia="HG丸ｺﾞｼｯｸM-PRO" w:hAnsi="HG丸ｺﾞｼｯｸM-PRO" w:hint="eastAsia"/>
                <w:sz w:val="20"/>
                <w:szCs w:val="20"/>
              </w:rPr>
              <w:t>海水浴場や自然とのふれあいの場等としての利用が図られている。</w:t>
            </w:r>
          </w:p>
        </w:tc>
      </w:tr>
      <w:tr w:rsidR="00561CAC" w:rsidRPr="00AD3C08" w14:paraId="13725FFF" w14:textId="77777777" w:rsidTr="002A1CA7">
        <w:trPr>
          <w:trHeight w:val="1284"/>
        </w:trPr>
        <w:tc>
          <w:tcPr>
            <w:tcW w:w="850" w:type="dxa"/>
            <w:vAlign w:val="center"/>
          </w:tcPr>
          <w:p w14:paraId="50910362" w14:textId="77777777" w:rsidR="002A1CA7" w:rsidRPr="00AD3C08" w:rsidRDefault="002A1CA7" w:rsidP="002A1CA7">
            <w:pPr>
              <w:snapToGrid w:val="0"/>
              <w:jc w:val="center"/>
              <w:rPr>
                <w:rFonts w:ascii="HG丸ｺﾞｼｯｸM-PRO" w:eastAsia="HG丸ｺﾞｼｯｸM-PRO" w:hAnsi="HG丸ｺﾞｼｯｸM-PRO"/>
                <w:sz w:val="20"/>
                <w:szCs w:val="20"/>
              </w:rPr>
            </w:pPr>
            <w:r w:rsidRPr="00AD3C08">
              <w:rPr>
                <w:rFonts w:ascii="HG丸ｺﾞｼｯｸM-PRO" w:eastAsia="HG丸ｺﾞｼｯｸM-PRO" w:hAnsi="HG丸ｺﾞｼｯｸM-PRO" w:hint="eastAsia"/>
                <w:sz w:val="20"/>
                <w:szCs w:val="20"/>
              </w:rPr>
              <w:t>３</w:t>
            </w:r>
          </w:p>
          <w:p w14:paraId="663B981F" w14:textId="77777777" w:rsidR="002A1CA7" w:rsidRPr="00AD3C08" w:rsidRDefault="002A1CA7" w:rsidP="002A1CA7">
            <w:pPr>
              <w:snapToGrid w:val="0"/>
              <w:rPr>
                <w:rFonts w:ascii="HG丸ｺﾞｼｯｸM-PRO" w:eastAsia="HG丸ｺﾞｼｯｸM-PRO" w:hAnsi="HG丸ｺﾞｼｯｸM-PRO"/>
                <w:sz w:val="20"/>
                <w:szCs w:val="20"/>
              </w:rPr>
            </w:pPr>
            <w:r w:rsidRPr="00AD3C08">
              <w:rPr>
                <w:rFonts w:ascii="HG丸ｺﾞｼｯｸM-PRO" w:eastAsia="HG丸ｺﾞｼｯｸM-PRO" w:hAnsi="HG丸ｺﾞｼｯｸM-PRO" w:hint="eastAsia"/>
                <w:sz w:val="20"/>
                <w:szCs w:val="20"/>
              </w:rPr>
              <w:t>湾口部</w:t>
            </w:r>
          </w:p>
        </w:tc>
        <w:tc>
          <w:tcPr>
            <w:tcW w:w="5099" w:type="dxa"/>
            <w:vAlign w:val="center"/>
          </w:tcPr>
          <w:p w14:paraId="1747CF15" w14:textId="73E6BF96" w:rsidR="002A1CA7" w:rsidRPr="00AD3C08" w:rsidRDefault="002A1CA7" w:rsidP="002A1CA7">
            <w:pPr>
              <w:snapToGrid w:val="0"/>
              <w:spacing w:line="228" w:lineRule="auto"/>
              <w:ind w:left="200" w:hangingChars="100" w:hanging="200"/>
              <w:rPr>
                <w:rFonts w:ascii="HG丸ｺﾞｼｯｸM-PRO" w:eastAsia="HG丸ｺﾞｼｯｸM-PRO" w:hAnsi="HG丸ｺﾞｼｯｸM-PRO"/>
                <w:sz w:val="20"/>
                <w:szCs w:val="20"/>
              </w:rPr>
            </w:pPr>
            <w:r w:rsidRPr="00AD3C08">
              <w:rPr>
                <w:rFonts w:ascii="HG丸ｺﾞｼｯｸM-PRO" w:eastAsia="HG丸ｺﾞｼｯｸM-PRO" w:hAnsi="HG丸ｺﾞｼｯｸM-PRO" w:hint="eastAsia"/>
                <w:sz w:val="20"/>
                <w:szCs w:val="20"/>
              </w:rPr>
              <w:t>・湾口部を有し、海水交換が活発であり、水質の濃度が均一化している。</w:t>
            </w:r>
          </w:p>
          <w:p w14:paraId="38E008BC" w14:textId="77777777" w:rsidR="002A1CA7" w:rsidRPr="00AD3C08" w:rsidRDefault="002A1CA7" w:rsidP="002A1CA7">
            <w:pPr>
              <w:snapToGrid w:val="0"/>
              <w:spacing w:line="228" w:lineRule="auto"/>
              <w:ind w:left="200" w:hangingChars="100" w:hanging="200"/>
              <w:rPr>
                <w:rFonts w:ascii="HG丸ｺﾞｼｯｸM-PRO" w:eastAsia="HG丸ｺﾞｼｯｸM-PRO" w:hAnsi="HG丸ｺﾞｼｯｸM-PRO"/>
                <w:sz w:val="20"/>
                <w:szCs w:val="20"/>
              </w:rPr>
            </w:pPr>
            <w:r w:rsidRPr="00AD3C08">
              <w:rPr>
                <w:rFonts w:ascii="HG丸ｺﾞｼｯｸM-PRO" w:eastAsia="HG丸ｺﾞｼｯｸM-PRO" w:hAnsi="HG丸ｺﾞｼｯｸM-PRO" w:hint="eastAsia"/>
                <w:sz w:val="20"/>
                <w:szCs w:val="20"/>
              </w:rPr>
              <w:t>・漁場としてよく利用されている。</w:t>
            </w:r>
          </w:p>
        </w:tc>
        <w:tc>
          <w:tcPr>
            <w:tcW w:w="3118" w:type="dxa"/>
            <w:vMerge/>
          </w:tcPr>
          <w:p w14:paraId="05BBDF4E" w14:textId="77777777" w:rsidR="002A1CA7" w:rsidRPr="00AD3C08" w:rsidRDefault="002A1CA7" w:rsidP="002A1CA7">
            <w:pPr>
              <w:snapToGrid w:val="0"/>
              <w:rPr>
                <w:rFonts w:ascii="HG丸ｺﾞｼｯｸM-PRO" w:eastAsia="HG丸ｺﾞｼｯｸM-PRO" w:hAnsi="HG丸ｺﾞｼｯｸM-PRO"/>
                <w:szCs w:val="24"/>
              </w:rPr>
            </w:pPr>
          </w:p>
        </w:tc>
      </w:tr>
    </w:tbl>
    <w:p w14:paraId="0830C7BF" w14:textId="77777777" w:rsidR="008D4A19" w:rsidRDefault="00DC4AC0" w:rsidP="002817D3">
      <w:pPr>
        <w:ind w:leftChars="-118" w:left="-22" w:hangingChars="118" w:hanging="261"/>
        <w:jc w:val="left"/>
        <w:rPr>
          <w:rFonts w:ascii="HG丸ｺﾞｼｯｸM-PRO" w:eastAsia="HG丸ｺﾞｼｯｸM-PRO" w:hAnsi="HG丸ｺﾞｼｯｸM-PRO"/>
          <w:b/>
          <w:bCs/>
          <w:sz w:val="22"/>
        </w:rPr>
      </w:pPr>
      <w:r>
        <w:rPr>
          <w:rFonts w:ascii="HG丸ｺﾞｼｯｸM-PRO" w:eastAsia="HG丸ｺﾞｼｯｸM-PRO" w:hAnsi="HG丸ｺﾞｼｯｸM-PRO" w:hint="eastAsia"/>
          <w:b/>
          <w:bCs/>
          <w:sz w:val="22"/>
        </w:rPr>
        <w:t xml:space="preserve">　</w:t>
      </w:r>
    </w:p>
    <w:p w14:paraId="687D7EC9" w14:textId="77777777" w:rsidR="00246A82" w:rsidRDefault="00246A82" w:rsidP="002817D3">
      <w:pPr>
        <w:ind w:leftChars="-118" w:left="-22" w:hangingChars="118" w:hanging="261"/>
        <w:jc w:val="left"/>
        <w:rPr>
          <w:rFonts w:ascii="HG丸ｺﾞｼｯｸM-PRO" w:eastAsia="HG丸ｺﾞｼｯｸM-PRO" w:hAnsi="HG丸ｺﾞｼｯｸM-PRO"/>
          <w:b/>
          <w:bCs/>
          <w:sz w:val="22"/>
        </w:rPr>
      </w:pPr>
      <w:r>
        <w:rPr>
          <w:rFonts w:ascii="HG丸ｺﾞｼｯｸM-PRO" w:eastAsia="HG丸ｺﾞｼｯｸM-PRO" w:hAnsi="HG丸ｺﾞｼｯｸM-PRO"/>
          <w:b/>
          <w:bCs/>
          <w:sz w:val="22"/>
        </w:rPr>
        <w:br w:type="page"/>
      </w:r>
    </w:p>
    <w:p w14:paraId="1AE340F3" w14:textId="0F3C6C77" w:rsidR="001638F8" w:rsidRPr="007B6494" w:rsidRDefault="00DC4AC0" w:rsidP="000321E3">
      <w:pPr>
        <w:jc w:val="left"/>
        <w:rPr>
          <w:rFonts w:ascii="HG丸ｺﾞｼｯｸM-PRO" w:eastAsia="HG丸ｺﾞｼｯｸM-PRO" w:hAnsi="HG丸ｺﾞｼｯｸM-PRO"/>
          <w:b/>
          <w:bCs/>
          <w:sz w:val="22"/>
        </w:rPr>
      </w:pPr>
      <w:r>
        <w:rPr>
          <w:rFonts w:ascii="HG丸ｺﾞｼｯｸM-PRO" w:eastAsia="HG丸ｺﾞｼｯｸM-PRO" w:hAnsi="HG丸ｺﾞｼｯｸM-PRO" w:hint="eastAsia"/>
          <w:b/>
          <w:bCs/>
          <w:sz w:val="22"/>
        </w:rPr>
        <w:lastRenderedPageBreak/>
        <w:t>＜</w:t>
      </w:r>
      <w:r w:rsidRPr="00DC4AC0">
        <w:rPr>
          <w:rFonts w:ascii="HG丸ｺﾞｼｯｸM-PRO" w:eastAsia="HG丸ｺﾞｼｯｸM-PRO" w:hAnsi="HG丸ｺﾞｼｯｸM-PRO" w:hint="eastAsia"/>
          <w:b/>
          <w:bCs/>
          <w:sz w:val="22"/>
        </w:rPr>
        <w:t>参考：</w:t>
      </w:r>
      <w:r w:rsidR="008D4A19" w:rsidRPr="008D4A19">
        <w:rPr>
          <w:rFonts w:ascii="HG丸ｺﾞｼｯｸM-PRO" w:eastAsia="HG丸ｺﾞｼｯｸM-PRO" w:hAnsi="HG丸ｺﾞｼｯｸM-PRO" w:hint="eastAsia"/>
          <w:b/>
          <w:bCs/>
          <w:sz w:val="22"/>
        </w:rPr>
        <w:t>大阪湾におけるブルーカーボン生態系の保全・再生・創出</w:t>
      </w:r>
      <w:r>
        <w:rPr>
          <w:rFonts w:ascii="HG丸ｺﾞｼｯｸM-PRO" w:eastAsia="HG丸ｺﾞｼｯｸM-PRO" w:hAnsi="HG丸ｺﾞｼｯｸM-PRO" w:hint="eastAsia"/>
          <w:b/>
          <w:bCs/>
          <w:sz w:val="22"/>
        </w:rPr>
        <w:t>＞</w:t>
      </w:r>
    </w:p>
    <w:p w14:paraId="22FBF159" w14:textId="32724D29" w:rsidR="001D66E7" w:rsidRPr="001D66E7" w:rsidRDefault="00F87425" w:rsidP="000321E3">
      <w:pPr>
        <w:widowControl/>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1749376" behindDoc="0" locked="0" layoutInCell="1" allowOverlap="1" wp14:anchorId="2B8E8DE2" wp14:editId="408C97DC">
            <wp:simplePos x="0" y="0"/>
            <wp:positionH relativeFrom="column">
              <wp:posOffset>3405135</wp:posOffset>
            </wp:positionH>
            <wp:positionV relativeFrom="paragraph">
              <wp:posOffset>43155</wp:posOffset>
            </wp:positionV>
            <wp:extent cx="2152015" cy="1926590"/>
            <wp:effectExtent l="0" t="0" r="635" b="0"/>
            <wp:wrapThrough wrapText="bothSides">
              <wp:wrapPolygon edited="0">
                <wp:start x="0" y="0"/>
                <wp:lineTo x="0" y="21358"/>
                <wp:lineTo x="21415" y="21358"/>
                <wp:lineTo x="21415" y="0"/>
                <wp:lineTo x="0" y="0"/>
              </wp:wrapPolygon>
            </wp:wrapThrough>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52015" cy="1926590"/>
                    </a:xfrm>
                    <a:prstGeom prst="rect">
                      <a:avLst/>
                    </a:prstGeom>
                    <a:noFill/>
                    <a:ln>
                      <a:noFill/>
                    </a:ln>
                  </pic:spPr>
                </pic:pic>
              </a:graphicData>
            </a:graphic>
            <wp14:sizeRelH relativeFrom="page">
              <wp14:pctWidth>0</wp14:pctWidth>
            </wp14:sizeRelH>
            <wp14:sizeRelV relativeFrom="page">
              <wp14:pctHeight>0</wp14:pctHeight>
            </wp14:sizeRelV>
          </wp:anchor>
        </w:drawing>
      </w:r>
      <w:r w:rsidR="001D66E7" w:rsidRPr="001D66E7">
        <w:rPr>
          <w:rFonts w:ascii="HG丸ｺﾞｼｯｸM-PRO" w:eastAsia="HG丸ｺﾞｼｯｸM-PRO" w:hAnsi="HG丸ｺﾞｼｯｸM-PRO" w:hint="eastAsia"/>
          <w:sz w:val="22"/>
        </w:rPr>
        <w:t xml:space="preserve">　海洋生態系において隔離・貯留される炭素（＝ブルーカーボン）の主な吸収源として、藻場（海草・海藻）や干潟等の塩性湿地などがあげられ、これらは「ブルーカーボン生態系」と呼ばれています。ブルーカーボンの増加に向けた海洋生態系の保全・修復は、気候変動対策の</w:t>
      </w:r>
      <w:r w:rsidR="001D66E7" w:rsidRPr="001D66E7">
        <w:rPr>
          <w:rFonts w:ascii="HG丸ｺﾞｼｯｸM-PRO" w:eastAsia="HG丸ｺﾞｼｯｸM-PRO" w:hAnsi="HG丸ｺﾞｼｯｸM-PRO"/>
          <w:sz w:val="22"/>
        </w:rPr>
        <w:t>1つとして注目を集めており、各地でさまざまな取組みが進んでいます。</w:t>
      </w:r>
    </w:p>
    <w:p w14:paraId="067201E3" w14:textId="18BD7F12" w:rsidR="00D65DFD" w:rsidRDefault="001D66E7" w:rsidP="000321E3">
      <w:pPr>
        <w:widowControl/>
        <w:jc w:val="left"/>
        <w:rPr>
          <w:rFonts w:ascii="HG丸ｺﾞｼｯｸM-PRO" w:eastAsia="HG丸ｺﾞｼｯｸM-PRO" w:hAnsi="HG丸ｺﾞｼｯｸM-PRO"/>
          <w:sz w:val="22"/>
        </w:rPr>
      </w:pPr>
      <w:r w:rsidRPr="001D66E7">
        <w:rPr>
          <w:rFonts w:ascii="HG丸ｺﾞｼｯｸM-PRO" w:eastAsia="HG丸ｺﾞｼｯｸM-PRO" w:hAnsi="HG丸ｺﾞｼｯｸM-PRO" w:hint="eastAsia"/>
          <w:sz w:val="22"/>
        </w:rPr>
        <w:t xml:space="preserve">　大阪府では、</w:t>
      </w:r>
      <w:r w:rsidRPr="001D66E7">
        <w:rPr>
          <w:rFonts w:ascii="HG丸ｺﾞｼｯｸM-PRO" w:eastAsia="HG丸ｺﾞｼｯｸM-PRO" w:hAnsi="HG丸ｺﾞｼｯｸM-PRO"/>
          <w:sz w:val="22"/>
        </w:rPr>
        <w:t>2025年</w:t>
      </w:r>
      <w:r w:rsidR="007457E5">
        <w:rPr>
          <w:rFonts w:ascii="HG丸ｺﾞｼｯｸM-PRO" w:eastAsia="HG丸ｺﾞｼｯｸM-PRO" w:hAnsi="HG丸ｺﾞｼｯｸM-PRO" w:hint="eastAsia"/>
          <w:sz w:val="22"/>
        </w:rPr>
        <w:t>の</w:t>
      </w:r>
      <w:r w:rsidRPr="001D66E7">
        <w:rPr>
          <w:rFonts w:ascii="HG丸ｺﾞｼｯｸM-PRO" w:eastAsia="HG丸ｺﾞｼｯｸM-PRO" w:hAnsi="HG丸ｺﾞｼｯｸM-PRO"/>
          <w:sz w:val="22"/>
        </w:rPr>
        <w:t>大阪・関西万博</w:t>
      </w:r>
      <w:r w:rsidR="007457E5">
        <w:rPr>
          <w:rFonts w:ascii="HG丸ｺﾞｼｯｸM-PRO" w:eastAsia="HG丸ｺﾞｼｯｸM-PRO" w:hAnsi="HG丸ｺﾞｼｯｸM-PRO" w:hint="eastAsia"/>
          <w:sz w:val="22"/>
        </w:rPr>
        <w:t>等</w:t>
      </w:r>
      <w:r w:rsidRPr="001D66E7">
        <w:rPr>
          <w:rFonts w:ascii="HG丸ｺﾞｼｯｸM-PRO" w:eastAsia="HG丸ｺﾞｼｯｸM-PRO" w:hAnsi="HG丸ｺﾞｼｯｸM-PRO"/>
          <w:sz w:val="22"/>
        </w:rPr>
        <w:t>を</w:t>
      </w:r>
    </w:p>
    <w:p w14:paraId="54A7C32C" w14:textId="76EC61A0" w:rsidR="003B4C1D" w:rsidRPr="001049AB" w:rsidRDefault="00F87425">
      <w:pPr>
        <w:widowControl/>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1750400" behindDoc="0" locked="0" layoutInCell="1" allowOverlap="1" wp14:anchorId="4BB327E9" wp14:editId="656A27BE">
            <wp:simplePos x="0" y="0"/>
            <wp:positionH relativeFrom="margin">
              <wp:align>right</wp:align>
            </wp:positionH>
            <wp:positionV relativeFrom="paragraph">
              <wp:posOffset>43540</wp:posOffset>
            </wp:positionV>
            <wp:extent cx="2780030" cy="883920"/>
            <wp:effectExtent l="0" t="0" r="1270" b="0"/>
            <wp:wrapThrough wrapText="bothSides">
              <wp:wrapPolygon edited="0">
                <wp:start x="0" y="0"/>
                <wp:lineTo x="0" y="20948"/>
                <wp:lineTo x="21462" y="20948"/>
                <wp:lineTo x="21462" y="0"/>
                <wp:lineTo x="0" y="0"/>
              </wp:wrapPolygon>
            </wp:wrapThrough>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80030" cy="883920"/>
                    </a:xfrm>
                    <a:prstGeom prst="rect">
                      <a:avLst/>
                    </a:prstGeom>
                    <a:noFill/>
                    <a:ln>
                      <a:noFill/>
                    </a:ln>
                  </pic:spPr>
                </pic:pic>
              </a:graphicData>
            </a:graphic>
            <wp14:sizeRelH relativeFrom="page">
              <wp14:pctWidth>0</wp14:pctWidth>
            </wp14:sizeRelH>
            <wp14:sizeRelV relativeFrom="page">
              <wp14:pctHeight>0</wp14:pctHeight>
            </wp14:sizeRelV>
          </wp:anchor>
        </w:drawing>
      </w:r>
      <w:r w:rsidR="001D66E7" w:rsidRPr="001D66E7">
        <w:rPr>
          <w:rFonts w:ascii="HG丸ｺﾞｼｯｸM-PRO" w:eastAsia="HG丸ｺﾞｼｯｸM-PRO" w:hAnsi="HG丸ｺﾞｼｯｸM-PRO"/>
          <w:sz w:val="22"/>
        </w:rPr>
        <w:t>契機とし、大阪湾をブルーカーボン生態系の回廊（コリドー）でつなぐ</w:t>
      </w:r>
      <w:r w:rsidR="00246A82">
        <w:rPr>
          <w:rFonts w:ascii="HG丸ｺﾞｼｯｸM-PRO" w:eastAsia="HG丸ｺﾞｼｯｸM-PRO" w:hAnsi="HG丸ｺﾞｼｯｸM-PRO" w:hint="eastAsia"/>
          <w:sz w:val="22"/>
        </w:rPr>
        <w:t>「</w:t>
      </w:r>
      <w:r w:rsidR="001D66E7" w:rsidRPr="001D66E7">
        <w:rPr>
          <w:rFonts w:ascii="HG丸ｺﾞｼｯｸM-PRO" w:eastAsia="HG丸ｺﾞｼｯｸM-PRO" w:hAnsi="HG丸ｺﾞｼｯｸM-PRO"/>
          <w:sz w:val="22"/>
        </w:rPr>
        <w:t>大阪湾MOBAリンク構想</w:t>
      </w:r>
      <w:r w:rsidR="00246A82">
        <w:rPr>
          <w:rFonts w:ascii="HG丸ｺﾞｼｯｸM-PRO" w:eastAsia="HG丸ｺﾞｼｯｸM-PRO" w:hAnsi="HG丸ｺﾞｼｯｸM-PRO" w:hint="eastAsia"/>
          <w:sz w:val="22"/>
        </w:rPr>
        <w:t>」</w:t>
      </w:r>
      <w:r w:rsidR="001D66E7" w:rsidRPr="001D66E7">
        <w:rPr>
          <w:rFonts w:ascii="HG丸ｺﾞｼｯｸM-PRO" w:eastAsia="HG丸ｺﾞｼｯｸM-PRO" w:hAnsi="HG丸ｺﾞｼｯｸM-PRO"/>
          <w:sz w:val="22"/>
        </w:rPr>
        <w:t>の実現をめざし、民間企業等と連携して、大阪湾におけるブルーカーボン生態系の保全・再生・創出に取り組んでいます。</w:t>
      </w:r>
    </w:p>
    <w:sectPr w:rsidR="003B4C1D" w:rsidRPr="001049AB" w:rsidSect="00B670D7">
      <w:footerReference w:type="default" r:id="rId21"/>
      <w:type w:val="continuous"/>
      <w:pgSz w:w="11906" w:h="16838" w:code="9"/>
      <w:pgMar w:top="1191" w:right="1418" w:bottom="1361" w:left="1418" w:header="851" w:footer="284" w:gutter="0"/>
      <w:pgNumType w:start="5"/>
      <w:cols w:space="425"/>
      <w:docGrid w:type="lines" w:linePitch="4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F837AA" w14:textId="77777777" w:rsidR="00A120F3" w:rsidRDefault="00A120F3" w:rsidP="00B33169">
      <w:r>
        <w:separator/>
      </w:r>
    </w:p>
  </w:endnote>
  <w:endnote w:type="continuationSeparator" w:id="0">
    <w:p w14:paraId="4EE7DB64" w14:textId="77777777" w:rsidR="00A120F3" w:rsidRDefault="00A120F3" w:rsidP="00B33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Segoe UI Symbol">
    <w:panose1 w:val="020B0502040204020203"/>
    <w:charset w:val="00"/>
    <w:family w:val="swiss"/>
    <w:pitch w:val="variable"/>
    <w:sig w:usb0="800001E3" w:usb1="1200FFEF" w:usb2="00040000" w:usb3="00000000" w:csb0="00000001"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9002746"/>
      <w:docPartObj>
        <w:docPartGallery w:val="Page Numbers (Bottom of Page)"/>
        <w:docPartUnique/>
      </w:docPartObj>
    </w:sdtPr>
    <w:sdtEndPr/>
    <w:sdtContent>
      <w:p w14:paraId="4D65A395" w14:textId="1B8EC6F9" w:rsidR="00E948CC" w:rsidRDefault="00E948CC">
        <w:pPr>
          <w:pStyle w:val="a7"/>
          <w:jc w:val="center"/>
        </w:pPr>
        <w:r>
          <w:fldChar w:fldCharType="begin"/>
        </w:r>
        <w:r>
          <w:instrText>PAGE   \* MERGEFORMAT</w:instrText>
        </w:r>
        <w:r>
          <w:fldChar w:fldCharType="separate"/>
        </w:r>
        <w:r>
          <w:rPr>
            <w:lang w:val="ja-JP"/>
          </w:rPr>
          <w:t>2</w:t>
        </w:r>
        <w:r>
          <w:fldChar w:fldCharType="end"/>
        </w:r>
      </w:p>
    </w:sdtContent>
  </w:sdt>
  <w:p w14:paraId="7B70F779" w14:textId="77777777" w:rsidR="00E948CC" w:rsidRDefault="00E948CC">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BB5828" w14:textId="77777777" w:rsidR="00A120F3" w:rsidRDefault="00A120F3" w:rsidP="00B33169">
      <w:r>
        <w:separator/>
      </w:r>
    </w:p>
  </w:footnote>
  <w:footnote w:type="continuationSeparator" w:id="0">
    <w:p w14:paraId="1B5026FB" w14:textId="77777777" w:rsidR="00A120F3" w:rsidRDefault="00A120F3" w:rsidP="00B33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D5267A"/>
    <w:multiLevelType w:val="multilevel"/>
    <w:tmpl w:val="C3CC0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8"/>
  <w:bordersDoNotSurroundHeader/>
  <w:bordersDoNotSurroundFooter/>
  <w:proofState w:spelling="clean" w:grammar="dirty"/>
  <w:defaultTabStop w:val="840"/>
  <w:drawingGridHorizontalSpacing w:val="120"/>
  <w:drawingGridVerticalSpacing w:val="204"/>
  <w:displayHorizontalDrawingGridEvery w:val="0"/>
  <w:displayVerticalDrawingGridEvery w:val="2"/>
  <w:characterSpacingControl w:val="compressPunctuation"/>
  <w:hdrShapeDefaults>
    <o:shapedefaults v:ext="edit" spidmax="2052">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6AFC"/>
    <w:rsid w:val="0000109B"/>
    <w:rsid w:val="00001D58"/>
    <w:rsid w:val="00006D56"/>
    <w:rsid w:val="00011A6E"/>
    <w:rsid w:val="000140AA"/>
    <w:rsid w:val="0002115F"/>
    <w:rsid w:val="00021B19"/>
    <w:rsid w:val="00026898"/>
    <w:rsid w:val="0003143C"/>
    <w:rsid w:val="000321E3"/>
    <w:rsid w:val="00035BAD"/>
    <w:rsid w:val="00044E7B"/>
    <w:rsid w:val="0004545C"/>
    <w:rsid w:val="0004562D"/>
    <w:rsid w:val="00047049"/>
    <w:rsid w:val="00055254"/>
    <w:rsid w:val="00060B7E"/>
    <w:rsid w:val="0006528D"/>
    <w:rsid w:val="0007688D"/>
    <w:rsid w:val="00077E01"/>
    <w:rsid w:val="000812FA"/>
    <w:rsid w:val="00081FFB"/>
    <w:rsid w:val="0008291E"/>
    <w:rsid w:val="00082E00"/>
    <w:rsid w:val="00086E45"/>
    <w:rsid w:val="00095FED"/>
    <w:rsid w:val="00097DA7"/>
    <w:rsid w:val="00097FA7"/>
    <w:rsid w:val="000A213B"/>
    <w:rsid w:val="000B01E8"/>
    <w:rsid w:val="000B02D6"/>
    <w:rsid w:val="000B1EDC"/>
    <w:rsid w:val="000B4452"/>
    <w:rsid w:val="000B4B51"/>
    <w:rsid w:val="000D4042"/>
    <w:rsid w:val="000D642D"/>
    <w:rsid w:val="000D6A4E"/>
    <w:rsid w:val="000D6BD3"/>
    <w:rsid w:val="000E0382"/>
    <w:rsid w:val="000E2CAA"/>
    <w:rsid w:val="000E3CCF"/>
    <w:rsid w:val="000E45DE"/>
    <w:rsid w:val="000E4D77"/>
    <w:rsid w:val="000F1D34"/>
    <w:rsid w:val="000F23E6"/>
    <w:rsid w:val="000F57FB"/>
    <w:rsid w:val="000F5DFE"/>
    <w:rsid w:val="000F67F7"/>
    <w:rsid w:val="001049AB"/>
    <w:rsid w:val="001106FA"/>
    <w:rsid w:val="001123CE"/>
    <w:rsid w:val="00124FBF"/>
    <w:rsid w:val="00125202"/>
    <w:rsid w:val="00125A55"/>
    <w:rsid w:val="00140C6D"/>
    <w:rsid w:val="00144970"/>
    <w:rsid w:val="001462F6"/>
    <w:rsid w:val="00161B88"/>
    <w:rsid w:val="001638F8"/>
    <w:rsid w:val="00170596"/>
    <w:rsid w:val="00173A69"/>
    <w:rsid w:val="001870C1"/>
    <w:rsid w:val="00187ED0"/>
    <w:rsid w:val="00194EE7"/>
    <w:rsid w:val="001A1EFA"/>
    <w:rsid w:val="001A331A"/>
    <w:rsid w:val="001A6032"/>
    <w:rsid w:val="001A6AD7"/>
    <w:rsid w:val="001A6AFC"/>
    <w:rsid w:val="001A7390"/>
    <w:rsid w:val="001B0180"/>
    <w:rsid w:val="001B147A"/>
    <w:rsid w:val="001C089B"/>
    <w:rsid w:val="001C4BFC"/>
    <w:rsid w:val="001C4D8E"/>
    <w:rsid w:val="001D337D"/>
    <w:rsid w:val="001D66E7"/>
    <w:rsid w:val="001E11A1"/>
    <w:rsid w:val="001E551F"/>
    <w:rsid w:val="001F443A"/>
    <w:rsid w:val="001F7BD0"/>
    <w:rsid w:val="00205689"/>
    <w:rsid w:val="00206E37"/>
    <w:rsid w:val="002128CE"/>
    <w:rsid w:val="002162FE"/>
    <w:rsid w:val="002257BE"/>
    <w:rsid w:val="00227FED"/>
    <w:rsid w:val="00233F25"/>
    <w:rsid w:val="00234063"/>
    <w:rsid w:val="00236DAE"/>
    <w:rsid w:val="0024283E"/>
    <w:rsid w:val="00246A82"/>
    <w:rsid w:val="0024784A"/>
    <w:rsid w:val="00252499"/>
    <w:rsid w:val="0026697F"/>
    <w:rsid w:val="002701FC"/>
    <w:rsid w:val="002717FB"/>
    <w:rsid w:val="00275334"/>
    <w:rsid w:val="002761CA"/>
    <w:rsid w:val="002817D3"/>
    <w:rsid w:val="00283247"/>
    <w:rsid w:val="00287442"/>
    <w:rsid w:val="002931C6"/>
    <w:rsid w:val="002941AE"/>
    <w:rsid w:val="0029504A"/>
    <w:rsid w:val="0029658A"/>
    <w:rsid w:val="002A1CA7"/>
    <w:rsid w:val="002B02F3"/>
    <w:rsid w:val="002B4781"/>
    <w:rsid w:val="002D085E"/>
    <w:rsid w:val="002E0257"/>
    <w:rsid w:val="002E2F6F"/>
    <w:rsid w:val="002F1BDE"/>
    <w:rsid w:val="002F3F28"/>
    <w:rsid w:val="002F4646"/>
    <w:rsid w:val="002F5386"/>
    <w:rsid w:val="00311E51"/>
    <w:rsid w:val="003140E6"/>
    <w:rsid w:val="003212EA"/>
    <w:rsid w:val="003307B7"/>
    <w:rsid w:val="00330A6D"/>
    <w:rsid w:val="003346A4"/>
    <w:rsid w:val="003428FD"/>
    <w:rsid w:val="003470C3"/>
    <w:rsid w:val="0035244A"/>
    <w:rsid w:val="00354237"/>
    <w:rsid w:val="003546CF"/>
    <w:rsid w:val="00355041"/>
    <w:rsid w:val="00357EB2"/>
    <w:rsid w:val="0036081E"/>
    <w:rsid w:val="00361F77"/>
    <w:rsid w:val="0036219C"/>
    <w:rsid w:val="00376B40"/>
    <w:rsid w:val="0037700A"/>
    <w:rsid w:val="00383E3C"/>
    <w:rsid w:val="003927E5"/>
    <w:rsid w:val="00396483"/>
    <w:rsid w:val="00396FFF"/>
    <w:rsid w:val="003B3B9D"/>
    <w:rsid w:val="003B3E95"/>
    <w:rsid w:val="003B4C1D"/>
    <w:rsid w:val="003C0101"/>
    <w:rsid w:val="003C3C65"/>
    <w:rsid w:val="003C3CD3"/>
    <w:rsid w:val="003C572A"/>
    <w:rsid w:val="003C6BD3"/>
    <w:rsid w:val="003D123B"/>
    <w:rsid w:val="003E0368"/>
    <w:rsid w:val="003E1CFE"/>
    <w:rsid w:val="003E4BF1"/>
    <w:rsid w:val="003E61F8"/>
    <w:rsid w:val="00401435"/>
    <w:rsid w:val="00406E24"/>
    <w:rsid w:val="00411419"/>
    <w:rsid w:val="00412D39"/>
    <w:rsid w:val="004170F1"/>
    <w:rsid w:val="004177E0"/>
    <w:rsid w:val="004247A4"/>
    <w:rsid w:val="00431029"/>
    <w:rsid w:val="004318DB"/>
    <w:rsid w:val="0043296C"/>
    <w:rsid w:val="00440387"/>
    <w:rsid w:val="0044060C"/>
    <w:rsid w:val="00440C7E"/>
    <w:rsid w:val="00446058"/>
    <w:rsid w:val="004522C4"/>
    <w:rsid w:val="00452332"/>
    <w:rsid w:val="00453D30"/>
    <w:rsid w:val="0045784C"/>
    <w:rsid w:val="00457C7C"/>
    <w:rsid w:val="004622D2"/>
    <w:rsid w:val="00471FD5"/>
    <w:rsid w:val="0047417B"/>
    <w:rsid w:val="00476F99"/>
    <w:rsid w:val="004800EC"/>
    <w:rsid w:val="004834F1"/>
    <w:rsid w:val="00483E2D"/>
    <w:rsid w:val="004846EA"/>
    <w:rsid w:val="00491FD4"/>
    <w:rsid w:val="00497A76"/>
    <w:rsid w:val="00497D5C"/>
    <w:rsid w:val="004A0685"/>
    <w:rsid w:val="004A34B0"/>
    <w:rsid w:val="004B1CDD"/>
    <w:rsid w:val="004B7358"/>
    <w:rsid w:val="004C089A"/>
    <w:rsid w:val="004C1088"/>
    <w:rsid w:val="004C307F"/>
    <w:rsid w:val="004D07E1"/>
    <w:rsid w:val="004D132E"/>
    <w:rsid w:val="004D2BC6"/>
    <w:rsid w:val="00507051"/>
    <w:rsid w:val="005073FC"/>
    <w:rsid w:val="00510DD6"/>
    <w:rsid w:val="00512458"/>
    <w:rsid w:val="00513F9E"/>
    <w:rsid w:val="005258CA"/>
    <w:rsid w:val="00530A0B"/>
    <w:rsid w:val="0053542B"/>
    <w:rsid w:val="00540805"/>
    <w:rsid w:val="00540DB1"/>
    <w:rsid w:val="0054519A"/>
    <w:rsid w:val="00545ACE"/>
    <w:rsid w:val="005508A7"/>
    <w:rsid w:val="005526A9"/>
    <w:rsid w:val="0055273B"/>
    <w:rsid w:val="00561CAC"/>
    <w:rsid w:val="005636D8"/>
    <w:rsid w:val="00570D24"/>
    <w:rsid w:val="00581A08"/>
    <w:rsid w:val="00583851"/>
    <w:rsid w:val="005868D9"/>
    <w:rsid w:val="005952A1"/>
    <w:rsid w:val="005969D3"/>
    <w:rsid w:val="005A290E"/>
    <w:rsid w:val="005C0365"/>
    <w:rsid w:val="005C6F2D"/>
    <w:rsid w:val="005D207E"/>
    <w:rsid w:val="005D20CB"/>
    <w:rsid w:val="005D25BB"/>
    <w:rsid w:val="005D276F"/>
    <w:rsid w:val="005D67D2"/>
    <w:rsid w:val="005D7C77"/>
    <w:rsid w:val="005E031E"/>
    <w:rsid w:val="005F0A9D"/>
    <w:rsid w:val="005F3023"/>
    <w:rsid w:val="005F4964"/>
    <w:rsid w:val="006004A7"/>
    <w:rsid w:val="006072E4"/>
    <w:rsid w:val="00610697"/>
    <w:rsid w:val="006266FF"/>
    <w:rsid w:val="00632992"/>
    <w:rsid w:val="00633F50"/>
    <w:rsid w:val="006351E3"/>
    <w:rsid w:val="00637F6F"/>
    <w:rsid w:val="00647A35"/>
    <w:rsid w:val="00654754"/>
    <w:rsid w:val="00661557"/>
    <w:rsid w:val="0066271D"/>
    <w:rsid w:val="00662944"/>
    <w:rsid w:val="00666542"/>
    <w:rsid w:val="00667D80"/>
    <w:rsid w:val="00675CD8"/>
    <w:rsid w:val="00682B51"/>
    <w:rsid w:val="00683D40"/>
    <w:rsid w:val="0069041C"/>
    <w:rsid w:val="00690890"/>
    <w:rsid w:val="00691921"/>
    <w:rsid w:val="0069303B"/>
    <w:rsid w:val="006A38D0"/>
    <w:rsid w:val="006B29DA"/>
    <w:rsid w:val="006B72BD"/>
    <w:rsid w:val="006D2AFE"/>
    <w:rsid w:val="006F28A4"/>
    <w:rsid w:val="006F2DF2"/>
    <w:rsid w:val="006F5D0D"/>
    <w:rsid w:val="0070025A"/>
    <w:rsid w:val="00711A47"/>
    <w:rsid w:val="0071231B"/>
    <w:rsid w:val="00725AD9"/>
    <w:rsid w:val="00726091"/>
    <w:rsid w:val="007306AA"/>
    <w:rsid w:val="00731D6E"/>
    <w:rsid w:val="00732CE3"/>
    <w:rsid w:val="00733AD4"/>
    <w:rsid w:val="00743E5C"/>
    <w:rsid w:val="00744D76"/>
    <w:rsid w:val="007457E5"/>
    <w:rsid w:val="007465FE"/>
    <w:rsid w:val="00750E7A"/>
    <w:rsid w:val="0075698A"/>
    <w:rsid w:val="007643FD"/>
    <w:rsid w:val="007714D0"/>
    <w:rsid w:val="00773430"/>
    <w:rsid w:val="00775C0E"/>
    <w:rsid w:val="00777BC8"/>
    <w:rsid w:val="007913F1"/>
    <w:rsid w:val="007A4721"/>
    <w:rsid w:val="007A704F"/>
    <w:rsid w:val="007A7F86"/>
    <w:rsid w:val="007B3F7E"/>
    <w:rsid w:val="007B5118"/>
    <w:rsid w:val="007B6494"/>
    <w:rsid w:val="007B7565"/>
    <w:rsid w:val="007C4B30"/>
    <w:rsid w:val="007C624F"/>
    <w:rsid w:val="007C79FB"/>
    <w:rsid w:val="007D0145"/>
    <w:rsid w:val="007D15E5"/>
    <w:rsid w:val="007D3D06"/>
    <w:rsid w:val="007E285F"/>
    <w:rsid w:val="007E3A77"/>
    <w:rsid w:val="007E596D"/>
    <w:rsid w:val="007E6D00"/>
    <w:rsid w:val="007F0912"/>
    <w:rsid w:val="007F33C2"/>
    <w:rsid w:val="00800F84"/>
    <w:rsid w:val="008016D9"/>
    <w:rsid w:val="00803734"/>
    <w:rsid w:val="00812B3A"/>
    <w:rsid w:val="00812D6A"/>
    <w:rsid w:val="00816553"/>
    <w:rsid w:val="00816591"/>
    <w:rsid w:val="008209E2"/>
    <w:rsid w:val="00831DA6"/>
    <w:rsid w:val="008324B4"/>
    <w:rsid w:val="00836C67"/>
    <w:rsid w:val="00841CAE"/>
    <w:rsid w:val="008461C6"/>
    <w:rsid w:val="00851221"/>
    <w:rsid w:val="00851E83"/>
    <w:rsid w:val="00852A63"/>
    <w:rsid w:val="00853EFF"/>
    <w:rsid w:val="00860D21"/>
    <w:rsid w:val="00867947"/>
    <w:rsid w:val="00882585"/>
    <w:rsid w:val="00884C97"/>
    <w:rsid w:val="00890AA6"/>
    <w:rsid w:val="00890C08"/>
    <w:rsid w:val="00890C59"/>
    <w:rsid w:val="00890EEC"/>
    <w:rsid w:val="00893A4B"/>
    <w:rsid w:val="00894986"/>
    <w:rsid w:val="008A446E"/>
    <w:rsid w:val="008B4A5D"/>
    <w:rsid w:val="008B4CC4"/>
    <w:rsid w:val="008C0420"/>
    <w:rsid w:val="008C366D"/>
    <w:rsid w:val="008D0918"/>
    <w:rsid w:val="008D4A19"/>
    <w:rsid w:val="008D6FE2"/>
    <w:rsid w:val="008E265E"/>
    <w:rsid w:val="008E41B4"/>
    <w:rsid w:val="008E4719"/>
    <w:rsid w:val="008F2CC2"/>
    <w:rsid w:val="00903E4A"/>
    <w:rsid w:val="0090754F"/>
    <w:rsid w:val="0091039E"/>
    <w:rsid w:val="00910EF4"/>
    <w:rsid w:val="00913927"/>
    <w:rsid w:val="00923823"/>
    <w:rsid w:val="00924CE7"/>
    <w:rsid w:val="0092616B"/>
    <w:rsid w:val="00926E9D"/>
    <w:rsid w:val="00947AC2"/>
    <w:rsid w:val="009502CD"/>
    <w:rsid w:val="0095181B"/>
    <w:rsid w:val="00987087"/>
    <w:rsid w:val="009907BB"/>
    <w:rsid w:val="0099585E"/>
    <w:rsid w:val="00997F3F"/>
    <w:rsid w:val="009A133E"/>
    <w:rsid w:val="009A30F4"/>
    <w:rsid w:val="009B22CC"/>
    <w:rsid w:val="009B26A8"/>
    <w:rsid w:val="009D1F5B"/>
    <w:rsid w:val="009E73CB"/>
    <w:rsid w:val="009F3C2B"/>
    <w:rsid w:val="00A0353A"/>
    <w:rsid w:val="00A03BB4"/>
    <w:rsid w:val="00A055A7"/>
    <w:rsid w:val="00A120F3"/>
    <w:rsid w:val="00A14585"/>
    <w:rsid w:val="00A213C5"/>
    <w:rsid w:val="00A23E86"/>
    <w:rsid w:val="00A26F81"/>
    <w:rsid w:val="00A3077D"/>
    <w:rsid w:val="00A32D47"/>
    <w:rsid w:val="00A35990"/>
    <w:rsid w:val="00A4292F"/>
    <w:rsid w:val="00A42971"/>
    <w:rsid w:val="00A442FF"/>
    <w:rsid w:val="00A72101"/>
    <w:rsid w:val="00A72764"/>
    <w:rsid w:val="00A7656B"/>
    <w:rsid w:val="00A77D53"/>
    <w:rsid w:val="00A81867"/>
    <w:rsid w:val="00A82357"/>
    <w:rsid w:val="00A845E9"/>
    <w:rsid w:val="00A914B8"/>
    <w:rsid w:val="00A925C6"/>
    <w:rsid w:val="00A96F60"/>
    <w:rsid w:val="00A970CC"/>
    <w:rsid w:val="00AA70E4"/>
    <w:rsid w:val="00AA7E86"/>
    <w:rsid w:val="00AB0A33"/>
    <w:rsid w:val="00AB6A18"/>
    <w:rsid w:val="00AC0B9D"/>
    <w:rsid w:val="00AC34CA"/>
    <w:rsid w:val="00AD0629"/>
    <w:rsid w:val="00AD2CC4"/>
    <w:rsid w:val="00AD3C08"/>
    <w:rsid w:val="00AD540F"/>
    <w:rsid w:val="00AE059F"/>
    <w:rsid w:val="00AE13B9"/>
    <w:rsid w:val="00AE1695"/>
    <w:rsid w:val="00AF3F1E"/>
    <w:rsid w:val="00B01FDE"/>
    <w:rsid w:val="00B020B4"/>
    <w:rsid w:val="00B02CB4"/>
    <w:rsid w:val="00B02D53"/>
    <w:rsid w:val="00B244F8"/>
    <w:rsid w:val="00B33169"/>
    <w:rsid w:val="00B40623"/>
    <w:rsid w:val="00B42936"/>
    <w:rsid w:val="00B53F24"/>
    <w:rsid w:val="00B633CD"/>
    <w:rsid w:val="00B6419A"/>
    <w:rsid w:val="00B670D7"/>
    <w:rsid w:val="00B67B8D"/>
    <w:rsid w:val="00B67D29"/>
    <w:rsid w:val="00B708CD"/>
    <w:rsid w:val="00B71896"/>
    <w:rsid w:val="00B75C65"/>
    <w:rsid w:val="00B804F6"/>
    <w:rsid w:val="00B81603"/>
    <w:rsid w:val="00B91B16"/>
    <w:rsid w:val="00BA36D2"/>
    <w:rsid w:val="00BA3818"/>
    <w:rsid w:val="00BA439A"/>
    <w:rsid w:val="00BA45CA"/>
    <w:rsid w:val="00BA56A8"/>
    <w:rsid w:val="00BA7DA7"/>
    <w:rsid w:val="00BB0F0F"/>
    <w:rsid w:val="00BB469B"/>
    <w:rsid w:val="00BD7D65"/>
    <w:rsid w:val="00BE11A6"/>
    <w:rsid w:val="00BE2C8B"/>
    <w:rsid w:val="00BE6894"/>
    <w:rsid w:val="00BF0FB9"/>
    <w:rsid w:val="00BF1DD7"/>
    <w:rsid w:val="00C02087"/>
    <w:rsid w:val="00C102E0"/>
    <w:rsid w:val="00C123A1"/>
    <w:rsid w:val="00C14E64"/>
    <w:rsid w:val="00C16EDD"/>
    <w:rsid w:val="00C171DF"/>
    <w:rsid w:val="00C207B2"/>
    <w:rsid w:val="00C27DB2"/>
    <w:rsid w:val="00C311D2"/>
    <w:rsid w:val="00C313A3"/>
    <w:rsid w:val="00C35F85"/>
    <w:rsid w:val="00C44877"/>
    <w:rsid w:val="00C46FE2"/>
    <w:rsid w:val="00C6278E"/>
    <w:rsid w:val="00C66DE6"/>
    <w:rsid w:val="00C7206E"/>
    <w:rsid w:val="00C7688D"/>
    <w:rsid w:val="00C77E88"/>
    <w:rsid w:val="00C83977"/>
    <w:rsid w:val="00C926E3"/>
    <w:rsid w:val="00C95604"/>
    <w:rsid w:val="00CA0C46"/>
    <w:rsid w:val="00CB12F7"/>
    <w:rsid w:val="00CB30A2"/>
    <w:rsid w:val="00CB3B5E"/>
    <w:rsid w:val="00CB4C63"/>
    <w:rsid w:val="00CD391E"/>
    <w:rsid w:val="00CD42E8"/>
    <w:rsid w:val="00CD6027"/>
    <w:rsid w:val="00CD6BF9"/>
    <w:rsid w:val="00CD7EA3"/>
    <w:rsid w:val="00CE28A3"/>
    <w:rsid w:val="00CE4287"/>
    <w:rsid w:val="00CF24DC"/>
    <w:rsid w:val="00CF25DB"/>
    <w:rsid w:val="00CF5B1A"/>
    <w:rsid w:val="00D001EF"/>
    <w:rsid w:val="00D0495C"/>
    <w:rsid w:val="00D10C78"/>
    <w:rsid w:val="00D21B99"/>
    <w:rsid w:val="00D25338"/>
    <w:rsid w:val="00D36499"/>
    <w:rsid w:val="00D43958"/>
    <w:rsid w:val="00D46664"/>
    <w:rsid w:val="00D50384"/>
    <w:rsid w:val="00D61536"/>
    <w:rsid w:val="00D65DFD"/>
    <w:rsid w:val="00D738A8"/>
    <w:rsid w:val="00D77792"/>
    <w:rsid w:val="00D81D97"/>
    <w:rsid w:val="00D86DDF"/>
    <w:rsid w:val="00D907E8"/>
    <w:rsid w:val="00DA5A31"/>
    <w:rsid w:val="00DB0594"/>
    <w:rsid w:val="00DB6A2C"/>
    <w:rsid w:val="00DB76D1"/>
    <w:rsid w:val="00DC4AC0"/>
    <w:rsid w:val="00DC7213"/>
    <w:rsid w:val="00DD20DE"/>
    <w:rsid w:val="00DD53C6"/>
    <w:rsid w:val="00DD7699"/>
    <w:rsid w:val="00DE52EA"/>
    <w:rsid w:val="00DF6CAB"/>
    <w:rsid w:val="00DF7C99"/>
    <w:rsid w:val="00E0702A"/>
    <w:rsid w:val="00E12169"/>
    <w:rsid w:val="00E17E50"/>
    <w:rsid w:val="00E3108F"/>
    <w:rsid w:val="00E3216F"/>
    <w:rsid w:val="00E4092D"/>
    <w:rsid w:val="00E543E9"/>
    <w:rsid w:val="00E57DCC"/>
    <w:rsid w:val="00E632F6"/>
    <w:rsid w:val="00E63CEE"/>
    <w:rsid w:val="00E72906"/>
    <w:rsid w:val="00E8356A"/>
    <w:rsid w:val="00E84A8B"/>
    <w:rsid w:val="00E948CC"/>
    <w:rsid w:val="00E95DE7"/>
    <w:rsid w:val="00E97D23"/>
    <w:rsid w:val="00EA367F"/>
    <w:rsid w:val="00EA4724"/>
    <w:rsid w:val="00EB4AD2"/>
    <w:rsid w:val="00EB5AC8"/>
    <w:rsid w:val="00EC0DB7"/>
    <w:rsid w:val="00EC5BFA"/>
    <w:rsid w:val="00EE61B1"/>
    <w:rsid w:val="00EE6402"/>
    <w:rsid w:val="00EE6982"/>
    <w:rsid w:val="00EE7898"/>
    <w:rsid w:val="00EF0EBE"/>
    <w:rsid w:val="00EF3FD4"/>
    <w:rsid w:val="00EF4BED"/>
    <w:rsid w:val="00EF68B0"/>
    <w:rsid w:val="00F0072E"/>
    <w:rsid w:val="00F01900"/>
    <w:rsid w:val="00F03CE4"/>
    <w:rsid w:val="00F07CDB"/>
    <w:rsid w:val="00F10802"/>
    <w:rsid w:val="00F148A0"/>
    <w:rsid w:val="00F2316E"/>
    <w:rsid w:val="00F2357E"/>
    <w:rsid w:val="00F26EB7"/>
    <w:rsid w:val="00F37C3D"/>
    <w:rsid w:val="00F37D26"/>
    <w:rsid w:val="00F4189F"/>
    <w:rsid w:val="00F449B3"/>
    <w:rsid w:val="00F46156"/>
    <w:rsid w:val="00F4727C"/>
    <w:rsid w:val="00F53B15"/>
    <w:rsid w:val="00F60F99"/>
    <w:rsid w:val="00F82BAB"/>
    <w:rsid w:val="00F8306E"/>
    <w:rsid w:val="00F87425"/>
    <w:rsid w:val="00F90F08"/>
    <w:rsid w:val="00F9544D"/>
    <w:rsid w:val="00F955F8"/>
    <w:rsid w:val="00FB062A"/>
    <w:rsid w:val="00FC7642"/>
    <w:rsid w:val="00FD3F4D"/>
    <w:rsid w:val="00FE124A"/>
    <w:rsid w:val="00FE71A0"/>
    <w:rsid w:val="00FE7E5B"/>
    <w:rsid w:val="00FF2D1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2">
      <v:textbox inset="5.85pt,.7pt,5.85pt,.7pt"/>
    </o:shapedefaults>
    <o:shapelayout v:ext="edit">
      <o:idmap v:ext="edit" data="2"/>
    </o:shapelayout>
  </w:shapeDefaults>
  <w:decimalSymbol w:val="."/>
  <w:listSeparator w:val=","/>
  <w14:docId w14:val="262D81F1"/>
  <w15:chartTrackingRefBased/>
  <w15:docId w15:val="{927E0784-9269-44B2-81B6-6370989915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F7BD0"/>
    <w:pPr>
      <w:widowControl w:val="0"/>
      <w:jc w:val="both"/>
    </w:pPr>
    <w:rPr>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1A6AFC"/>
  </w:style>
  <w:style w:type="character" w:customStyle="1" w:styleId="a4">
    <w:name w:val="日付 (文字)"/>
    <w:basedOn w:val="a0"/>
    <w:link w:val="a3"/>
    <w:uiPriority w:val="99"/>
    <w:semiHidden/>
    <w:rsid w:val="001A6AFC"/>
  </w:style>
  <w:style w:type="paragraph" w:styleId="a5">
    <w:name w:val="header"/>
    <w:basedOn w:val="a"/>
    <w:link w:val="a6"/>
    <w:uiPriority w:val="99"/>
    <w:unhideWhenUsed/>
    <w:rsid w:val="00B33169"/>
    <w:pPr>
      <w:tabs>
        <w:tab w:val="center" w:pos="4252"/>
        <w:tab w:val="right" w:pos="8504"/>
      </w:tabs>
      <w:snapToGrid w:val="0"/>
    </w:pPr>
  </w:style>
  <w:style w:type="character" w:customStyle="1" w:styleId="a6">
    <w:name w:val="ヘッダー (文字)"/>
    <w:basedOn w:val="a0"/>
    <w:link w:val="a5"/>
    <w:uiPriority w:val="99"/>
    <w:rsid w:val="00B33169"/>
    <w:rPr>
      <w:sz w:val="24"/>
    </w:rPr>
  </w:style>
  <w:style w:type="paragraph" w:styleId="a7">
    <w:name w:val="footer"/>
    <w:basedOn w:val="a"/>
    <w:link w:val="a8"/>
    <w:uiPriority w:val="99"/>
    <w:unhideWhenUsed/>
    <w:rsid w:val="00B33169"/>
    <w:pPr>
      <w:tabs>
        <w:tab w:val="center" w:pos="4252"/>
        <w:tab w:val="right" w:pos="8504"/>
      </w:tabs>
      <w:snapToGrid w:val="0"/>
    </w:pPr>
  </w:style>
  <w:style w:type="character" w:customStyle="1" w:styleId="a8">
    <w:name w:val="フッター (文字)"/>
    <w:basedOn w:val="a0"/>
    <w:link w:val="a7"/>
    <w:uiPriority w:val="99"/>
    <w:rsid w:val="00B33169"/>
    <w:rPr>
      <w:sz w:val="24"/>
    </w:rPr>
  </w:style>
  <w:style w:type="table" w:styleId="a9">
    <w:name w:val="Table Grid"/>
    <w:basedOn w:val="a1"/>
    <w:uiPriority w:val="39"/>
    <w:rsid w:val="00D777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Hyperlink"/>
    <w:basedOn w:val="a0"/>
    <w:uiPriority w:val="99"/>
    <w:unhideWhenUsed/>
    <w:rsid w:val="00F8306E"/>
    <w:rPr>
      <w:color w:val="0563C1" w:themeColor="hyperlink"/>
      <w:u w:val="single"/>
    </w:rPr>
  </w:style>
  <w:style w:type="character" w:styleId="ab">
    <w:name w:val="Unresolved Mention"/>
    <w:basedOn w:val="a0"/>
    <w:uiPriority w:val="99"/>
    <w:semiHidden/>
    <w:unhideWhenUsed/>
    <w:rsid w:val="00F8306E"/>
    <w:rPr>
      <w:color w:val="605E5C"/>
      <w:shd w:val="clear" w:color="auto" w:fill="E1DFDD"/>
    </w:rPr>
  </w:style>
  <w:style w:type="paragraph" w:styleId="ac">
    <w:name w:val="Revision"/>
    <w:hidden/>
    <w:uiPriority w:val="99"/>
    <w:semiHidden/>
    <w:rsid w:val="00BF1DD7"/>
    <w:rPr>
      <w:sz w:val="24"/>
    </w:rPr>
  </w:style>
  <w:style w:type="character" w:styleId="ad">
    <w:name w:val="annotation reference"/>
    <w:basedOn w:val="a0"/>
    <w:uiPriority w:val="99"/>
    <w:semiHidden/>
    <w:unhideWhenUsed/>
    <w:rsid w:val="00BF1DD7"/>
    <w:rPr>
      <w:sz w:val="18"/>
      <w:szCs w:val="18"/>
    </w:rPr>
  </w:style>
  <w:style w:type="paragraph" w:styleId="ae">
    <w:name w:val="annotation text"/>
    <w:basedOn w:val="a"/>
    <w:link w:val="af"/>
    <w:uiPriority w:val="99"/>
    <w:unhideWhenUsed/>
    <w:rsid w:val="00BF1DD7"/>
    <w:pPr>
      <w:jc w:val="left"/>
    </w:pPr>
  </w:style>
  <w:style w:type="character" w:customStyle="1" w:styleId="af">
    <w:name w:val="コメント文字列 (文字)"/>
    <w:basedOn w:val="a0"/>
    <w:link w:val="ae"/>
    <w:uiPriority w:val="99"/>
    <w:rsid w:val="00BF1DD7"/>
    <w:rPr>
      <w:sz w:val="24"/>
    </w:rPr>
  </w:style>
  <w:style w:type="paragraph" w:styleId="af0">
    <w:name w:val="annotation subject"/>
    <w:basedOn w:val="ae"/>
    <w:next w:val="ae"/>
    <w:link w:val="af1"/>
    <w:uiPriority w:val="99"/>
    <w:semiHidden/>
    <w:unhideWhenUsed/>
    <w:rsid w:val="00BF1DD7"/>
    <w:rPr>
      <w:b/>
      <w:bCs/>
    </w:rPr>
  </w:style>
  <w:style w:type="character" w:customStyle="1" w:styleId="af1">
    <w:name w:val="コメント内容 (文字)"/>
    <w:basedOn w:val="af"/>
    <w:link w:val="af0"/>
    <w:uiPriority w:val="99"/>
    <w:semiHidden/>
    <w:rsid w:val="00BF1DD7"/>
    <w:rPr>
      <w:b/>
      <w:bCs/>
      <w:sz w:val="24"/>
    </w:rPr>
  </w:style>
  <w:style w:type="character" w:styleId="af2">
    <w:name w:val="FollowedHyperlink"/>
    <w:basedOn w:val="a0"/>
    <w:uiPriority w:val="99"/>
    <w:semiHidden/>
    <w:unhideWhenUsed/>
    <w:rsid w:val="003B4C1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318545">
      <w:bodyDiv w:val="1"/>
      <w:marLeft w:val="0"/>
      <w:marRight w:val="0"/>
      <w:marTop w:val="0"/>
      <w:marBottom w:val="0"/>
      <w:divBdr>
        <w:top w:val="none" w:sz="0" w:space="0" w:color="auto"/>
        <w:left w:val="none" w:sz="0" w:space="0" w:color="auto"/>
        <w:bottom w:val="none" w:sz="0" w:space="0" w:color="auto"/>
        <w:right w:val="none" w:sz="0" w:space="0" w:color="auto"/>
      </w:divBdr>
    </w:div>
    <w:div w:id="488139055">
      <w:bodyDiv w:val="1"/>
      <w:marLeft w:val="0"/>
      <w:marRight w:val="0"/>
      <w:marTop w:val="0"/>
      <w:marBottom w:val="0"/>
      <w:divBdr>
        <w:top w:val="none" w:sz="0" w:space="0" w:color="auto"/>
        <w:left w:val="none" w:sz="0" w:space="0" w:color="auto"/>
        <w:bottom w:val="none" w:sz="0" w:space="0" w:color="auto"/>
        <w:right w:val="none" w:sz="0" w:space="0" w:color="auto"/>
      </w:divBdr>
      <w:divsChild>
        <w:div w:id="1522283047">
          <w:marLeft w:val="0"/>
          <w:marRight w:val="0"/>
          <w:marTop w:val="0"/>
          <w:marBottom w:val="0"/>
          <w:divBdr>
            <w:top w:val="none" w:sz="0" w:space="0" w:color="auto"/>
            <w:left w:val="none" w:sz="0" w:space="0" w:color="auto"/>
            <w:bottom w:val="none" w:sz="0" w:space="0" w:color="auto"/>
            <w:right w:val="none" w:sz="0" w:space="0" w:color="auto"/>
          </w:divBdr>
        </w:div>
        <w:div w:id="332413826">
          <w:marLeft w:val="0"/>
          <w:marRight w:val="0"/>
          <w:marTop w:val="0"/>
          <w:marBottom w:val="0"/>
          <w:divBdr>
            <w:top w:val="none" w:sz="0" w:space="0" w:color="auto"/>
            <w:left w:val="none" w:sz="0" w:space="0" w:color="auto"/>
            <w:bottom w:val="none" w:sz="0" w:space="0" w:color="auto"/>
            <w:right w:val="none" w:sz="0" w:space="0" w:color="auto"/>
          </w:divBdr>
        </w:div>
        <w:div w:id="1952472004">
          <w:marLeft w:val="0"/>
          <w:marRight w:val="0"/>
          <w:marTop w:val="0"/>
          <w:marBottom w:val="0"/>
          <w:divBdr>
            <w:top w:val="none" w:sz="0" w:space="0" w:color="auto"/>
            <w:left w:val="none" w:sz="0" w:space="0" w:color="auto"/>
            <w:bottom w:val="none" w:sz="0" w:space="0" w:color="auto"/>
            <w:right w:val="none" w:sz="0" w:space="0" w:color="auto"/>
          </w:divBdr>
        </w:div>
      </w:divsChild>
    </w:div>
    <w:div w:id="696781458">
      <w:bodyDiv w:val="1"/>
      <w:marLeft w:val="0"/>
      <w:marRight w:val="0"/>
      <w:marTop w:val="0"/>
      <w:marBottom w:val="0"/>
      <w:divBdr>
        <w:top w:val="none" w:sz="0" w:space="0" w:color="auto"/>
        <w:left w:val="none" w:sz="0" w:space="0" w:color="auto"/>
        <w:bottom w:val="none" w:sz="0" w:space="0" w:color="auto"/>
        <w:right w:val="none" w:sz="0" w:space="0" w:color="auto"/>
      </w:divBdr>
      <w:divsChild>
        <w:div w:id="761953953">
          <w:marLeft w:val="0"/>
          <w:marRight w:val="600"/>
          <w:marTop w:val="0"/>
          <w:marBottom w:val="0"/>
          <w:divBdr>
            <w:top w:val="none" w:sz="0" w:space="0" w:color="auto"/>
            <w:left w:val="none" w:sz="0" w:space="0" w:color="auto"/>
            <w:bottom w:val="none" w:sz="0" w:space="0" w:color="auto"/>
            <w:right w:val="none" w:sz="0" w:space="0" w:color="auto"/>
          </w:divBdr>
          <w:divsChild>
            <w:div w:id="1626961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433618">
      <w:bodyDiv w:val="1"/>
      <w:marLeft w:val="0"/>
      <w:marRight w:val="0"/>
      <w:marTop w:val="0"/>
      <w:marBottom w:val="0"/>
      <w:divBdr>
        <w:top w:val="none" w:sz="0" w:space="0" w:color="auto"/>
        <w:left w:val="none" w:sz="0" w:space="0" w:color="auto"/>
        <w:bottom w:val="none" w:sz="0" w:space="0" w:color="auto"/>
        <w:right w:val="none" w:sz="0" w:space="0" w:color="auto"/>
      </w:divBdr>
      <w:divsChild>
        <w:div w:id="726730571">
          <w:marLeft w:val="0"/>
          <w:marRight w:val="600"/>
          <w:marTop w:val="0"/>
          <w:marBottom w:val="0"/>
          <w:divBdr>
            <w:top w:val="none" w:sz="0" w:space="0" w:color="auto"/>
            <w:left w:val="none" w:sz="0" w:space="0" w:color="auto"/>
            <w:bottom w:val="none" w:sz="0" w:space="0" w:color="auto"/>
            <w:right w:val="none" w:sz="0" w:space="0" w:color="auto"/>
          </w:divBdr>
          <w:divsChild>
            <w:div w:id="122395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471438">
      <w:bodyDiv w:val="1"/>
      <w:marLeft w:val="0"/>
      <w:marRight w:val="0"/>
      <w:marTop w:val="0"/>
      <w:marBottom w:val="0"/>
      <w:divBdr>
        <w:top w:val="none" w:sz="0" w:space="0" w:color="auto"/>
        <w:left w:val="none" w:sz="0" w:space="0" w:color="auto"/>
        <w:bottom w:val="none" w:sz="0" w:space="0" w:color="auto"/>
        <w:right w:val="none" w:sz="0" w:space="0" w:color="auto"/>
      </w:divBdr>
    </w:div>
    <w:div w:id="1330478639">
      <w:bodyDiv w:val="1"/>
      <w:marLeft w:val="0"/>
      <w:marRight w:val="0"/>
      <w:marTop w:val="0"/>
      <w:marBottom w:val="0"/>
      <w:divBdr>
        <w:top w:val="none" w:sz="0" w:space="0" w:color="auto"/>
        <w:left w:val="none" w:sz="0" w:space="0" w:color="auto"/>
        <w:bottom w:val="none" w:sz="0" w:space="0" w:color="auto"/>
        <w:right w:val="none" w:sz="0" w:space="0" w:color="auto"/>
      </w:divBdr>
      <w:divsChild>
        <w:div w:id="918711019">
          <w:marLeft w:val="0"/>
          <w:marRight w:val="0"/>
          <w:marTop w:val="0"/>
          <w:marBottom w:val="465"/>
          <w:divBdr>
            <w:top w:val="none" w:sz="0" w:space="0" w:color="auto"/>
            <w:left w:val="none" w:sz="0" w:space="0" w:color="auto"/>
            <w:bottom w:val="none" w:sz="0" w:space="0" w:color="auto"/>
            <w:right w:val="none" w:sz="0" w:space="0" w:color="auto"/>
          </w:divBdr>
        </w:div>
      </w:divsChild>
    </w:div>
    <w:div w:id="1358703802">
      <w:bodyDiv w:val="1"/>
      <w:marLeft w:val="0"/>
      <w:marRight w:val="0"/>
      <w:marTop w:val="0"/>
      <w:marBottom w:val="0"/>
      <w:divBdr>
        <w:top w:val="none" w:sz="0" w:space="0" w:color="auto"/>
        <w:left w:val="none" w:sz="0" w:space="0" w:color="auto"/>
        <w:bottom w:val="none" w:sz="0" w:space="0" w:color="auto"/>
        <w:right w:val="none" w:sz="0" w:space="0" w:color="auto"/>
      </w:divBdr>
      <w:divsChild>
        <w:div w:id="592593003">
          <w:marLeft w:val="0"/>
          <w:marRight w:val="0"/>
          <w:marTop w:val="0"/>
          <w:marBottom w:val="465"/>
          <w:divBdr>
            <w:top w:val="none" w:sz="0" w:space="0" w:color="auto"/>
            <w:left w:val="none" w:sz="0" w:space="0" w:color="auto"/>
            <w:bottom w:val="none" w:sz="0" w:space="0" w:color="auto"/>
            <w:right w:val="none" w:sz="0" w:space="0" w:color="auto"/>
          </w:divBdr>
        </w:div>
      </w:divsChild>
    </w:div>
    <w:div w:id="1383871444">
      <w:bodyDiv w:val="1"/>
      <w:marLeft w:val="0"/>
      <w:marRight w:val="0"/>
      <w:marTop w:val="0"/>
      <w:marBottom w:val="0"/>
      <w:divBdr>
        <w:top w:val="none" w:sz="0" w:space="0" w:color="auto"/>
        <w:left w:val="none" w:sz="0" w:space="0" w:color="auto"/>
        <w:bottom w:val="none" w:sz="0" w:space="0" w:color="auto"/>
        <w:right w:val="none" w:sz="0" w:space="0" w:color="auto"/>
      </w:divBdr>
    </w:div>
    <w:div w:id="1387995594">
      <w:bodyDiv w:val="1"/>
      <w:marLeft w:val="0"/>
      <w:marRight w:val="0"/>
      <w:marTop w:val="0"/>
      <w:marBottom w:val="0"/>
      <w:divBdr>
        <w:top w:val="none" w:sz="0" w:space="0" w:color="auto"/>
        <w:left w:val="none" w:sz="0" w:space="0" w:color="auto"/>
        <w:bottom w:val="none" w:sz="0" w:space="0" w:color="auto"/>
        <w:right w:val="none" w:sz="0" w:space="0" w:color="auto"/>
      </w:divBdr>
      <w:divsChild>
        <w:div w:id="1394429082">
          <w:marLeft w:val="0"/>
          <w:marRight w:val="0"/>
          <w:marTop w:val="0"/>
          <w:marBottom w:val="0"/>
          <w:divBdr>
            <w:top w:val="none" w:sz="0" w:space="0" w:color="auto"/>
            <w:left w:val="none" w:sz="0" w:space="0" w:color="auto"/>
            <w:bottom w:val="none" w:sz="0" w:space="0" w:color="auto"/>
            <w:right w:val="none" w:sz="0" w:space="0" w:color="auto"/>
          </w:divBdr>
        </w:div>
        <w:div w:id="1036585947">
          <w:marLeft w:val="0"/>
          <w:marRight w:val="0"/>
          <w:marTop w:val="0"/>
          <w:marBottom w:val="0"/>
          <w:divBdr>
            <w:top w:val="none" w:sz="0" w:space="0" w:color="auto"/>
            <w:left w:val="none" w:sz="0" w:space="0" w:color="auto"/>
            <w:bottom w:val="none" w:sz="0" w:space="0" w:color="auto"/>
            <w:right w:val="none" w:sz="0" w:space="0" w:color="auto"/>
          </w:divBdr>
        </w:div>
        <w:div w:id="1302807722">
          <w:marLeft w:val="0"/>
          <w:marRight w:val="0"/>
          <w:marTop w:val="0"/>
          <w:marBottom w:val="0"/>
          <w:divBdr>
            <w:top w:val="none" w:sz="0" w:space="0" w:color="auto"/>
            <w:left w:val="none" w:sz="0" w:space="0" w:color="auto"/>
            <w:bottom w:val="none" w:sz="0" w:space="0" w:color="auto"/>
            <w:right w:val="none" w:sz="0" w:space="0" w:color="auto"/>
          </w:divBdr>
        </w:div>
      </w:divsChild>
    </w:div>
    <w:div w:id="16500873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6.wmf"/><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wmf"/><Relationship Id="rId17" Type="http://schemas.openxmlformats.org/officeDocument/2006/relationships/image" Target="media/image10.wm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wmf"/><Relationship Id="rId23" Type="http://schemas.openxmlformats.org/officeDocument/2006/relationships/theme" Target="theme/theme1.xml"/><Relationship Id="rId10" Type="http://schemas.openxmlformats.org/officeDocument/2006/relationships/image" Target="media/image3.wmf"/><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wmf"/><Relationship Id="rId22"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1A6D74-4007-467A-A48F-4066659CE8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302</TotalTime>
  <Pages>7</Pages>
  <Words>325</Words>
  <Characters>1859</Characters>
  <DocSecurity>0</DocSecurity>
  <Lines>15</Lines>
  <Paragraphs>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2024-02-14T04:18:00Z</cp:lastPrinted>
  <dcterms:created xsi:type="dcterms:W3CDTF">2025-03-20T05:34:00Z</dcterms:created>
  <dcterms:modified xsi:type="dcterms:W3CDTF">2025-03-31T00:12:00Z</dcterms:modified>
</cp:coreProperties>
</file>