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C9195" w14:textId="77777777" w:rsidR="0005430F" w:rsidRPr="009B56C6" w:rsidRDefault="0005430F" w:rsidP="0005430F">
      <w:pPr>
        <w:rPr>
          <w:rFonts w:ascii="HGP創英角ｺﾞｼｯｸUB" w:eastAsia="HGP創英角ｺﾞｼｯｸUB" w:hAnsi="HGP創英角ｺﾞｼｯｸUB"/>
          <w:color w:val="000000" w:themeColor="text1"/>
          <w:sz w:val="36"/>
          <w:szCs w:val="36"/>
        </w:rPr>
      </w:pPr>
      <w:r w:rsidRPr="009B56C6">
        <w:rPr>
          <w:rFonts w:ascii="HGP創英角ｺﾞｼｯｸUB" w:eastAsia="HGP創英角ｺﾞｼｯｸUB" w:hAnsi="HGP創英角ｺﾞｼｯｸUB" w:hint="eastAsia"/>
          <w:color w:val="000000" w:themeColor="text1"/>
          <w:sz w:val="36"/>
          <w:szCs w:val="36"/>
          <w:bdr w:val="single" w:sz="4" w:space="0" w:color="auto" w:frame="1"/>
        </w:rPr>
        <w:t xml:space="preserve">　　　　　　　　　　序章　おおさかの環境の状況　　　 　　　　　　　　　</w:t>
      </w:r>
    </w:p>
    <w:p w14:paraId="10FB002B" w14:textId="000AB99E" w:rsidR="008943DB" w:rsidRPr="009B56C6" w:rsidRDefault="00DF4B9C" w:rsidP="008943DB">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１　脱</w:t>
      </w:r>
      <w:r w:rsidR="008943DB" w:rsidRPr="009B56C6">
        <w:rPr>
          <w:rFonts w:ascii="HGS創英角ｺﾞｼｯｸUB" w:eastAsia="HGS創英角ｺﾞｼｯｸUB" w:hint="eastAsia"/>
          <w:color w:val="000000" w:themeColor="text1"/>
          <w:sz w:val="24"/>
        </w:rPr>
        <w:t>炭素・省エネルギー</w:t>
      </w:r>
    </w:p>
    <w:p w14:paraId="6ADA8248" w14:textId="22411CA8" w:rsidR="009C608C" w:rsidRPr="009B56C6" w:rsidRDefault="009C608C" w:rsidP="009C608C">
      <w:pPr>
        <w:pStyle w:val="a5"/>
        <w:numPr>
          <w:ilvl w:val="0"/>
          <w:numId w:val="39"/>
        </w:numPr>
        <w:ind w:leftChars="0"/>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温室効果ガスの排出量については、201</w:t>
      </w:r>
      <w:r w:rsidRPr="009B56C6">
        <w:rPr>
          <w:rFonts w:ascii="HG丸ｺﾞｼｯｸM-PRO" w:eastAsia="HG丸ｺﾞｼｯｸM-PRO" w:hAnsi="HG丸ｺﾞｼｯｸM-PRO"/>
          <w:color w:val="000000" w:themeColor="text1"/>
        </w:rPr>
        <w:t>9</w:t>
      </w:r>
      <w:r w:rsidRPr="009B56C6">
        <w:rPr>
          <w:rFonts w:ascii="HG丸ｺﾞｼｯｸM-PRO" w:eastAsia="HG丸ｺﾞｼｯｸM-PRO" w:hAnsi="HG丸ｺﾞｼｯｸM-PRO" w:hint="eastAsia"/>
          <w:color w:val="000000" w:themeColor="text1"/>
        </w:rPr>
        <w:t>年度は4</w:t>
      </w:r>
      <w:r w:rsidRPr="009B56C6">
        <w:rPr>
          <w:rFonts w:ascii="HG丸ｺﾞｼｯｸM-PRO" w:eastAsia="HG丸ｺﾞｼｯｸM-PRO" w:hAnsi="HG丸ｺﾞｼｯｸM-PRO"/>
          <w:color w:val="000000" w:themeColor="text1"/>
        </w:rPr>
        <w:t>,284</w:t>
      </w:r>
      <w:r w:rsidRPr="009B56C6">
        <w:rPr>
          <w:rFonts w:ascii="HG丸ｺﾞｼｯｸM-PRO" w:eastAsia="HG丸ｺﾞｼｯｸM-PRO" w:hAnsi="HG丸ｺﾞｼｯｸM-PRO" w:hint="eastAsia"/>
          <w:color w:val="000000" w:themeColor="text1"/>
        </w:rPr>
        <w:t>万トンであり、201</w:t>
      </w:r>
      <w:r w:rsidRPr="009B56C6">
        <w:rPr>
          <w:rFonts w:ascii="HG丸ｺﾞｼｯｸM-PRO" w:eastAsia="HG丸ｺﾞｼｯｸM-PRO" w:hAnsi="HG丸ｺﾞｼｯｸM-PRO"/>
          <w:color w:val="000000" w:themeColor="text1"/>
        </w:rPr>
        <w:t>8</w:t>
      </w:r>
      <w:r w:rsidRPr="009B56C6">
        <w:rPr>
          <w:rFonts w:ascii="HG丸ｺﾞｼｯｸM-PRO" w:eastAsia="HG丸ｺﾞｼｯｸM-PRO" w:hAnsi="HG丸ｺﾞｼｯｸM-PRO" w:hint="eastAsia"/>
          <w:color w:val="000000" w:themeColor="text1"/>
        </w:rPr>
        <w:t>年度と比べて5</w:t>
      </w:r>
      <w:r w:rsidRPr="009B56C6">
        <w:rPr>
          <w:rFonts w:ascii="HG丸ｺﾞｼｯｸM-PRO" w:eastAsia="HG丸ｺﾞｼｯｸM-PRO" w:hAnsi="HG丸ｺﾞｼｯｸM-PRO"/>
          <w:color w:val="000000" w:themeColor="text1"/>
        </w:rPr>
        <w:t>.8</w:t>
      </w:r>
      <w:r w:rsidRPr="009B56C6">
        <w:rPr>
          <w:rFonts w:ascii="HG丸ｺﾞｼｯｸM-PRO" w:eastAsia="HG丸ｺﾞｼｯｸM-PRO" w:hAnsi="HG丸ｺﾞｼｯｸM-PRO" w:hint="eastAsia"/>
          <w:color w:val="000000" w:themeColor="text1"/>
        </w:rPr>
        <w:t>%減少しています。主な減少要因は、電気の排出係数</w:t>
      </w:r>
      <w:r w:rsidRPr="009B56C6">
        <w:rPr>
          <w:rFonts w:ascii="HG丸ｺﾞｼｯｸM-PRO" w:eastAsia="HG丸ｺﾞｼｯｸM-PRO" w:hAnsi="HG丸ｺﾞｼｯｸM-PRO" w:hint="eastAsia"/>
          <w:color w:val="000000" w:themeColor="text1"/>
          <w:vertAlign w:val="superscript"/>
        </w:rPr>
        <w:t>※</w:t>
      </w:r>
      <w:r w:rsidRPr="009B56C6">
        <w:rPr>
          <w:rFonts w:ascii="HG丸ｺﾞｼｯｸM-PRO" w:eastAsia="HG丸ｺﾞｼｯｸM-PRO" w:hAnsi="HG丸ｺﾞｼｯｸM-PRO" w:hint="eastAsia"/>
          <w:color w:val="000000" w:themeColor="text1"/>
        </w:rPr>
        <w:t>の低下によるものと考えられます。</w:t>
      </w:r>
    </w:p>
    <w:p w14:paraId="36AA75B6" w14:textId="48782846" w:rsidR="00F75690" w:rsidRPr="009B56C6" w:rsidRDefault="00F75690" w:rsidP="00F75690">
      <w:pPr>
        <w:pStyle w:val="a5"/>
        <w:ind w:leftChars="0" w:left="360"/>
        <w:jc w:val="left"/>
        <w:rPr>
          <w:rFonts w:ascii="HG丸ｺﾞｼｯｸM-PRO" w:eastAsia="HG丸ｺﾞｼｯｸM-PRO" w:hAnsi="HG丸ｺﾞｼｯｸM-PRO"/>
          <w:color w:val="000000" w:themeColor="text1"/>
          <w:sz w:val="16"/>
          <w:szCs w:val="16"/>
        </w:rPr>
      </w:pPr>
      <w:r w:rsidRPr="009B56C6">
        <w:rPr>
          <w:rFonts w:ascii="HG丸ｺﾞｼｯｸM-PRO" w:eastAsia="HG丸ｺﾞｼｯｸM-PRO" w:hAnsi="HG丸ｺﾞｼｯｸM-PRO" w:hint="eastAsia"/>
          <w:color w:val="000000" w:themeColor="text1"/>
          <w:sz w:val="16"/>
          <w:szCs w:val="16"/>
        </w:rPr>
        <w:t>※電気の排出係数とは、</w:t>
      </w:r>
      <w:r w:rsidR="00E646E5">
        <w:rPr>
          <w:rFonts w:ascii="HG丸ｺﾞｼｯｸM-PRO" w:eastAsia="HG丸ｺﾞｼｯｸM-PRO" w:hAnsi="HG丸ｺﾞｼｯｸM-PRO" w:hint="eastAsia"/>
          <w:color w:val="000000" w:themeColor="text1"/>
          <w:sz w:val="16"/>
          <w:szCs w:val="16"/>
        </w:rPr>
        <w:t>使用電力量1</w:t>
      </w:r>
      <w:r w:rsidR="00E646E5">
        <w:rPr>
          <w:rFonts w:ascii="HG丸ｺﾞｼｯｸM-PRO" w:eastAsia="HG丸ｺﾞｼｯｸM-PRO" w:hAnsi="HG丸ｺﾞｼｯｸM-PRO"/>
          <w:color w:val="000000" w:themeColor="text1"/>
          <w:sz w:val="16"/>
          <w:szCs w:val="16"/>
        </w:rPr>
        <w:t>kWh</w:t>
      </w:r>
      <w:r w:rsidR="00E646E5">
        <w:rPr>
          <w:rFonts w:ascii="HG丸ｺﾞｼｯｸM-PRO" w:eastAsia="HG丸ｺﾞｼｯｸM-PRO" w:hAnsi="HG丸ｺﾞｼｯｸM-PRO" w:hint="eastAsia"/>
          <w:color w:val="000000" w:themeColor="text1"/>
          <w:sz w:val="16"/>
          <w:szCs w:val="16"/>
        </w:rPr>
        <w:t>当たりの二酸化炭素排出量を表す係数</w:t>
      </w:r>
    </w:p>
    <w:p w14:paraId="44728575" w14:textId="429E3995" w:rsidR="00F75690" w:rsidRPr="009B56C6" w:rsidRDefault="009C608C" w:rsidP="00F75690">
      <w:pPr>
        <w:jc w:val="left"/>
        <w:rPr>
          <w:rFonts w:ascii="HG丸ｺﾞｼｯｸM-PRO" w:eastAsia="HG丸ｺﾞｼｯｸM-PRO" w:hAnsi="HG丸ｺﾞｼｯｸM-PRO"/>
          <w:color w:val="000000" w:themeColor="text1"/>
        </w:rPr>
      </w:pPr>
      <w:r w:rsidRPr="009B56C6">
        <w:rPr>
          <w:noProof/>
          <w:color w:val="000000" w:themeColor="text1"/>
        </w:rPr>
        <w:drawing>
          <wp:inline distT="0" distB="0" distL="0" distR="0" wp14:anchorId="4B13D914" wp14:editId="537BA6D6">
            <wp:extent cx="5362575" cy="2955854"/>
            <wp:effectExtent l="0" t="0" r="0" b="0"/>
            <wp:docPr id="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8"/>
                    <a:stretch>
                      <a:fillRect/>
                    </a:stretch>
                  </pic:blipFill>
                  <pic:spPr>
                    <a:xfrm>
                      <a:off x="0" y="0"/>
                      <a:ext cx="5370742" cy="2960356"/>
                    </a:xfrm>
                    <a:prstGeom prst="rect">
                      <a:avLst/>
                    </a:prstGeom>
                  </pic:spPr>
                </pic:pic>
              </a:graphicData>
            </a:graphic>
          </wp:inline>
        </w:drawing>
      </w:r>
    </w:p>
    <w:p w14:paraId="066F26B7" w14:textId="77777777" w:rsidR="00F75690" w:rsidRPr="009B56C6" w:rsidRDefault="00F75690" w:rsidP="00F7569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府内における温室効果ガス排出量の推移</w:t>
      </w:r>
    </w:p>
    <w:p w14:paraId="712CEE41" w14:textId="77777777" w:rsidR="00F75690" w:rsidRPr="009B56C6" w:rsidRDefault="00F75690" w:rsidP="00F75690">
      <w:pPr>
        <w:jc w:val="center"/>
        <w:rPr>
          <w:rFonts w:ascii="ＭＳ ゴシック" w:eastAsia="ＭＳ ゴシック" w:hAnsi="ＭＳ ゴシック"/>
          <w:color w:val="000000" w:themeColor="text1"/>
        </w:rPr>
      </w:pPr>
    </w:p>
    <w:p w14:paraId="63BD2128" w14:textId="096B7B75" w:rsidR="00F75690" w:rsidRPr="009B56C6" w:rsidRDefault="009C608C" w:rsidP="00F75690">
      <w:pPr>
        <w:pStyle w:val="a5"/>
        <w:numPr>
          <w:ilvl w:val="0"/>
          <w:numId w:val="41"/>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二酸化炭素の排出量については、201</w:t>
      </w:r>
      <w:r w:rsidRPr="009B56C6">
        <w:rPr>
          <w:rFonts w:ascii="HG丸ｺﾞｼｯｸM-PRO" w:eastAsia="HG丸ｺﾞｼｯｸM-PRO" w:hAnsi="HG丸ｺﾞｼｯｸM-PRO"/>
          <w:color w:val="000000" w:themeColor="text1"/>
        </w:rPr>
        <w:t>9</w:t>
      </w:r>
      <w:r w:rsidRPr="009B56C6">
        <w:rPr>
          <w:rFonts w:ascii="HG丸ｺﾞｼｯｸM-PRO" w:eastAsia="HG丸ｺﾞｼｯｸM-PRO" w:hAnsi="HG丸ｺﾞｼｯｸM-PRO" w:hint="eastAsia"/>
          <w:color w:val="000000" w:themeColor="text1"/>
        </w:rPr>
        <w:t>年度は</w:t>
      </w:r>
      <w:r w:rsidRPr="009B56C6">
        <w:rPr>
          <w:rFonts w:ascii="HG丸ｺﾞｼｯｸM-PRO" w:eastAsia="HG丸ｺﾞｼｯｸM-PRO" w:hAnsi="HG丸ｺﾞｼｯｸM-PRO"/>
          <w:color w:val="000000" w:themeColor="text1"/>
        </w:rPr>
        <w:t>3</w:t>
      </w:r>
      <w:r w:rsidRPr="009B56C6">
        <w:rPr>
          <w:rFonts w:ascii="HG丸ｺﾞｼｯｸM-PRO" w:eastAsia="HG丸ｺﾞｼｯｸM-PRO" w:hAnsi="HG丸ｺﾞｼｯｸM-PRO" w:hint="eastAsia"/>
          <w:color w:val="000000" w:themeColor="text1"/>
        </w:rPr>
        <w:t>,</w:t>
      </w:r>
      <w:r w:rsidRPr="009B56C6">
        <w:rPr>
          <w:rFonts w:ascii="HG丸ｺﾞｼｯｸM-PRO" w:eastAsia="HG丸ｺﾞｼｯｸM-PRO" w:hAnsi="HG丸ｺﾞｼｯｸM-PRO"/>
          <w:color w:val="000000" w:themeColor="text1"/>
        </w:rPr>
        <w:t>858</w:t>
      </w:r>
      <w:r w:rsidRPr="009B56C6">
        <w:rPr>
          <w:rFonts w:ascii="HG丸ｺﾞｼｯｸM-PRO" w:eastAsia="HG丸ｺﾞｼｯｸM-PRO" w:hAnsi="HG丸ｺﾞｼｯｸM-PRO" w:hint="eastAsia"/>
          <w:color w:val="000000" w:themeColor="text1"/>
        </w:rPr>
        <w:t>万トンであり、2</w:t>
      </w:r>
      <w:r w:rsidRPr="009B56C6">
        <w:rPr>
          <w:rFonts w:ascii="HG丸ｺﾞｼｯｸM-PRO" w:eastAsia="HG丸ｺﾞｼｯｸM-PRO" w:hAnsi="HG丸ｺﾞｼｯｸM-PRO"/>
          <w:color w:val="000000" w:themeColor="text1"/>
        </w:rPr>
        <w:t>018</w:t>
      </w:r>
      <w:r w:rsidRPr="009B56C6">
        <w:rPr>
          <w:rFonts w:ascii="HG丸ｺﾞｼｯｸM-PRO" w:eastAsia="HG丸ｺﾞｼｯｸM-PRO" w:hAnsi="HG丸ｺﾞｼｯｸM-PRO" w:hint="eastAsia"/>
          <w:color w:val="000000" w:themeColor="text1"/>
        </w:rPr>
        <w:t>年度の4</w:t>
      </w:r>
      <w:r w:rsidRPr="009B56C6">
        <w:rPr>
          <w:rFonts w:ascii="HG丸ｺﾞｼｯｸM-PRO" w:eastAsia="HG丸ｺﾞｼｯｸM-PRO" w:hAnsi="HG丸ｺﾞｼｯｸM-PRO"/>
          <w:color w:val="000000" w:themeColor="text1"/>
        </w:rPr>
        <w:t>,157</w:t>
      </w:r>
      <w:r w:rsidRPr="009B56C6">
        <w:rPr>
          <w:rFonts w:ascii="HG丸ｺﾞｼｯｸM-PRO" w:eastAsia="HG丸ｺﾞｼｯｸM-PRO" w:hAnsi="HG丸ｺﾞｼｯｸM-PRO" w:hint="eastAsia"/>
          <w:color w:val="000000" w:themeColor="text1"/>
        </w:rPr>
        <w:t>万トンと比べ、7</w:t>
      </w:r>
      <w:r w:rsidRPr="009B56C6">
        <w:rPr>
          <w:rFonts w:ascii="HG丸ｺﾞｼｯｸM-PRO" w:eastAsia="HG丸ｺﾞｼｯｸM-PRO" w:hAnsi="HG丸ｺﾞｼｯｸM-PRO"/>
          <w:color w:val="000000" w:themeColor="text1"/>
        </w:rPr>
        <w:t>.2</w:t>
      </w:r>
      <w:r w:rsidRPr="009B56C6">
        <w:rPr>
          <w:rFonts w:ascii="HG丸ｺﾞｼｯｸM-PRO" w:eastAsia="HG丸ｺﾞｼｯｸM-PRO" w:hAnsi="HG丸ｺﾞｼｯｸM-PRO" w:hint="eastAsia"/>
          <w:color w:val="000000" w:themeColor="text1"/>
        </w:rPr>
        <w:t>％減少しています。</w:t>
      </w:r>
      <w:r w:rsidR="00290973">
        <w:rPr>
          <w:rFonts w:ascii="HG丸ｺﾞｼｯｸM-PRO" w:eastAsia="HG丸ｺﾞｼｯｸM-PRO" w:hAnsi="HG丸ｺﾞｼｯｸM-PRO" w:hint="eastAsia"/>
          <w:color w:val="000000" w:themeColor="text1"/>
        </w:rPr>
        <w:t>基準年度である</w:t>
      </w:r>
      <w:r w:rsidRPr="009B56C6">
        <w:rPr>
          <w:rFonts w:ascii="HG丸ｺﾞｼｯｸM-PRO" w:eastAsia="HG丸ｺﾞｼｯｸM-PRO" w:hAnsi="HG丸ｺﾞｼｯｸM-PRO" w:hint="eastAsia"/>
          <w:color w:val="000000" w:themeColor="text1"/>
        </w:rPr>
        <w:t>2</w:t>
      </w:r>
      <w:r w:rsidRPr="009B56C6">
        <w:rPr>
          <w:rFonts w:ascii="HG丸ｺﾞｼｯｸM-PRO" w:eastAsia="HG丸ｺﾞｼｯｸM-PRO" w:hAnsi="HG丸ｺﾞｼｯｸM-PRO"/>
          <w:color w:val="000000" w:themeColor="text1"/>
        </w:rPr>
        <w:t>013</w:t>
      </w:r>
      <w:r w:rsidRPr="009B56C6">
        <w:rPr>
          <w:rFonts w:ascii="HG丸ｺﾞｼｯｸM-PRO" w:eastAsia="HG丸ｺﾞｼｯｸM-PRO" w:hAnsi="HG丸ｺﾞｼｯｸM-PRO" w:hint="eastAsia"/>
          <w:color w:val="000000" w:themeColor="text1"/>
        </w:rPr>
        <w:t>年度</w:t>
      </w:r>
      <w:r w:rsidR="00290973">
        <w:rPr>
          <w:rFonts w:ascii="HG丸ｺﾞｼｯｸM-PRO" w:eastAsia="HG丸ｺﾞｼｯｸM-PRO" w:hAnsi="HG丸ｺﾞｼｯｸM-PRO" w:hint="eastAsia"/>
          <w:color w:val="000000" w:themeColor="text1"/>
        </w:rPr>
        <w:t>と比べて</w:t>
      </w:r>
      <w:r w:rsidRPr="009B56C6">
        <w:rPr>
          <w:rFonts w:ascii="HG丸ｺﾞｼｯｸM-PRO" w:eastAsia="HG丸ｺﾞｼｯｸM-PRO" w:hAnsi="HG丸ｺﾞｼｯｸM-PRO" w:hint="eastAsia"/>
          <w:color w:val="000000" w:themeColor="text1"/>
        </w:rPr>
        <w:t>、各部門は減少しています</w:t>
      </w:r>
      <w:r w:rsidR="00F75690" w:rsidRPr="009B56C6">
        <w:rPr>
          <w:rFonts w:ascii="HG丸ｺﾞｼｯｸM-PRO" w:eastAsia="HG丸ｺﾞｼｯｸM-PRO" w:hAnsi="HG丸ｺﾞｼｯｸM-PRO" w:hint="eastAsia"/>
          <w:color w:val="000000" w:themeColor="text1"/>
        </w:rPr>
        <w:t>。</w:t>
      </w:r>
    </w:p>
    <w:p w14:paraId="501B49F0" w14:textId="7E62444E" w:rsidR="00F75690" w:rsidRPr="009B56C6" w:rsidRDefault="009C608C" w:rsidP="00F75690">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0DA4E28E" wp14:editId="099418F6">
            <wp:extent cx="5424907" cy="27146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6237" cy="2720295"/>
                    </a:xfrm>
                    <a:prstGeom prst="rect">
                      <a:avLst/>
                    </a:prstGeom>
                    <a:noFill/>
                    <a:ln>
                      <a:noFill/>
                    </a:ln>
                  </pic:spPr>
                </pic:pic>
              </a:graphicData>
            </a:graphic>
          </wp:inline>
        </w:drawing>
      </w:r>
    </w:p>
    <w:p w14:paraId="51310804" w14:textId="30F047DF" w:rsidR="00F75690" w:rsidRPr="009B56C6" w:rsidRDefault="00F75690" w:rsidP="009C608C">
      <w:pPr>
        <w:jc w:val="center"/>
        <w:rPr>
          <w:rFonts w:ascii="ＭＳ ゴシック" w:eastAsia="ＭＳ ゴシック" w:hAnsi="ＭＳ ゴシック"/>
          <w:color w:val="000000" w:themeColor="text1"/>
        </w:rPr>
      </w:pPr>
      <w:r w:rsidRPr="009B56C6">
        <w:rPr>
          <w:rFonts w:asciiTheme="majorEastAsia" w:eastAsiaTheme="majorEastAsia" w:hAnsiTheme="majorEastAsia"/>
          <w:noProof/>
          <w:color w:val="000000" w:themeColor="text1"/>
        </w:rPr>
        <w:drawing>
          <wp:anchor distT="0" distB="0" distL="114300" distR="114300" simplePos="0" relativeHeight="252268544" behindDoc="0" locked="0" layoutInCell="1" allowOverlap="1" wp14:anchorId="1D5F7D94" wp14:editId="73614D9C">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5472" behindDoc="0" locked="0" layoutInCell="1" allowOverlap="1" wp14:anchorId="76EB585F" wp14:editId="3DAA3AB5">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7520" behindDoc="0" locked="0" layoutInCell="1" allowOverlap="1" wp14:anchorId="469B17E2" wp14:editId="46F002AE">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6496" behindDoc="0" locked="0" layoutInCell="1" allowOverlap="1" wp14:anchorId="00A3B54A" wp14:editId="236E96D3">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4448" behindDoc="0" locked="0" layoutInCell="1" allowOverlap="1" wp14:anchorId="649CE64E" wp14:editId="723C38E1">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9B56C6">
        <w:rPr>
          <w:rFonts w:asciiTheme="majorEastAsia" w:eastAsiaTheme="majorEastAsia" w:hAnsiTheme="majorEastAsia"/>
          <w:noProof/>
          <w:color w:val="000000" w:themeColor="text1"/>
        </w:rPr>
        <w:drawing>
          <wp:anchor distT="0" distB="0" distL="114300" distR="114300" simplePos="0" relativeHeight="252263424" behindDoc="0" locked="0" layoutInCell="1" allowOverlap="1" wp14:anchorId="0B5EFF89" wp14:editId="567DDE8B">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sidRPr="009B56C6">
        <w:rPr>
          <w:rFonts w:asciiTheme="majorEastAsia" w:eastAsiaTheme="majorEastAsia" w:hAnsiTheme="majorEastAsia" w:hint="eastAsia"/>
          <w:noProof/>
          <w:color w:val="000000" w:themeColor="text1"/>
        </w:rPr>
        <w:t>府内</w:t>
      </w:r>
      <w:r w:rsidRPr="009B56C6">
        <w:rPr>
          <w:rFonts w:asciiTheme="majorEastAsia" w:eastAsiaTheme="majorEastAsia" w:hAnsiTheme="majorEastAsia" w:hint="eastAsia"/>
          <w:color w:val="000000" w:themeColor="text1"/>
        </w:rPr>
        <w:t>に</w:t>
      </w:r>
      <w:r w:rsidRPr="009B56C6">
        <w:rPr>
          <w:rFonts w:ascii="ＭＳ ゴシック" w:eastAsia="ＭＳ ゴシック" w:hAnsi="ＭＳ ゴシック" w:hint="eastAsia"/>
          <w:color w:val="000000" w:themeColor="text1"/>
        </w:rPr>
        <w:t>おける二酸化炭素排出量の推移</w:t>
      </w:r>
    </w:p>
    <w:p w14:paraId="74EF268B" w14:textId="77777777" w:rsidR="00432D8D" w:rsidRDefault="00432D8D" w:rsidP="00302E88">
      <w:pPr>
        <w:ind w:left="315" w:rightChars="50" w:right="105" w:hangingChars="150" w:hanging="315"/>
        <w:rPr>
          <w:rFonts w:ascii="HG丸ｺﾞｼｯｸM-PRO" w:eastAsia="HG丸ｺﾞｼｯｸM-PRO" w:hAnsi="HG丸ｺﾞｼｯｸM-PRO"/>
          <w:color w:val="000000" w:themeColor="text1"/>
          <w:szCs w:val="21"/>
        </w:rPr>
      </w:pPr>
    </w:p>
    <w:p w14:paraId="306CB070" w14:textId="77777777" w:rsidR="00432D8D" w:rsidRDefault="00432D8D" w:rsidP="00302E88">
      <w:pPr>
        <w:ind w:left="315" w:rightChars="50" w:right="105" w:hangingChars="150" w:hanging="315"/>
        <w:rPr>
          <w:rFonts w:ascii="HG丸ｺﾞｼｯｸM-PRO" w:eastAsia="HG丸ｺﾞｼｯｸM-PRO" w:hAnsi="HG丸ｺﾞｼｯｸM-PRO"/>
          <w:color w:val="000000" w:themeColor="text1"/>
          <w:szCs w:val="21"/>
        </w:rPr>
      </w:pPr>
      <w:bookmarkStart w:id="0" w:name="_GoBack"/>
      <w:bookmarkEnd w:id="0"/>
    </w:p>
    <w:p w14:paraId="2602C655" w14:textId="32B5AD6F" w:rsidR="00302E88" w:rsidRPr="009B56C6" w:rsidRDefault="00302E88" w:rsidP="00302E88">
      <w:pPr>
        <w:ind w:left="315" w:rightChars="50" w:right="105" w:hangingChars="150" w:hanging="315"/>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hint="eastAsia"/>
          <w:color w:val="000000" w:themeColor="text1"/>
          <w:szCs w:val="21"/>
        </w:rPr>
        <w:lastRenderedPageBreak/>
        <w:t xml:space="preserve">○ </w:t>
      </w:r>
      <w:r w:rsidR="00346546" w:rsidRPr="00346546">
        <w:rPr>
          <w:rFonts w:ascii="HG丸ｺﾞｼｯｸM-PRO" w:eastAsia="HG丸ｺﾞｼｯｸM-PRO" w:hAnsi="HG丸ｺﾞｼｯｸM-PRO" w:hint="eastAsia"/>
          <w:color w:val="000000" w:themeColor="text1"/>
          <w:szCs w:val="21"/>
        </w:rPr>
        <w:t>太陽光発電設備の202１年度の導入量は113.5万kWであり、2020年度の108.0万kWと比べ5.5万kW増加しています。</w:t>
      </w:r>
    </w:p>
    <w:p w14:paraId="44876A73" w14:textId="18DD8CAD" w:rsidR="00302E88" w:rsidRPr="009B56C6" w:rsidRDefault="00302E88" w:rsidP="00302E88">
      <w:pPr>
        <w:tabs>
          <w:tab w:val="center" w:pos="4820"/>
          <w:tab w:val="left" w:pos="8205"/>
        </w:tabs>
        <w:ind w:rightChars="50" w:right="105"/>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color w:val="000000" w:themeColor="text1"/>
        </w:rPr>
        <w:tab/>
      </w:r>
      <w:r w:rsidR="004A33A2" w:rsidRPr="009B56C6">
        <w:rPr>
          <w:rFonts w:asciiTheme="majorEastAsia" w:eastAsiaTheme="majorEastAsia" w:hAnsiTheme="majorEastAsia"/>
          <w:noProof/>
          <w:color w:val="000000" w:themeColor="text1"/>
        </w:rPr>
        <mc:AlternateContent>
          <mc:Choice Requires="wps">
            <w:drawing>
              <wp:anchor distT="0" distB="0" distL="114300" distR="114300" simplePos="0" relativeHeight="252026880" behindDoc="0" locked="0" layoutInCell="1" allowOverlap="1" wp14:anchorId="446C92F7" wp14:editId="68DDB72A">
                <wp:simplePos x="0" y="0"/>
                <wp:positionH relativeFrom="margin">
                  <wp:align>center</wp:align>
                </wp:positionH>
                <wp:positionV relativeFrom="paragraph">
                  <wp:posOffset>2592146</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6C92F7" id="_x0000_t202" coordsize="21600,21600" o:spt="202" path="m,l,21600r21600,l21600,xe">
                <v:stroke joinstyle="miter"/>
                <v:path gradientshapeok="t" o:connecttype="rect"/>
              </v:shapetype>
              <v:shape id="テキスト ボックス 2" o:spid="_x0000_s1026" type="#_x0000_t202" style="position:absolute;margin-left:0;margin-top:204.1pt;width:239.25pt;height:110.55pt;z-index:2520268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" filled="f" stroked="f">
                <v:textbox style="mso-fit-shape-to-text:t">
                  <w:txbxContent>
                    <w:p w14:paraId="446C9383" w14:textId="27AFB9C5" w:rsidR="002D4A37" w:rsidRPr="002D4A37" w:rsidRDefault="002D4A37" w:rsidP="002D4A37">
                      <w:pPr>
                        <w:jc w:val="center"/>
                        <w:rPr>
                          <w:rFonts w:asciiTheme="majorEastAsia" w:eastAsiaTheme="majorEastAsia" w:hAnsiTheme="majorEastAsia"/>
                        </w:rPr>
                      </w:pPr>
                      <w:r w:rsidRPr="001440F5">
                        <w:rPr>
                          <w:rFonts w:asciiTheme="majorEastAsia" w:eastAsiaTheme="majorEastAsia" w:hAnsiTheme="majorEastAsia" w:hint="eastAsia"/>
                        </w:rPr>
                        <w:t>府内における太陽光発電設備導入</w:t>
                      </w:r>
                      <w:r w:rsidR="00302E88">
                        <w:rPr>
                          <w:rFonts w:asciiTheme="majorEastAsia" w:eastAsiaTheme="majorEastAsia" w:hAnsiTheme="majorEastAsia" w:hint="eastAsia"/>
                        </w:rPr>
                        <w:t>量</w:t>
                      </w:r>
                      <w:r w:rsidRPr="001440F5">
                        <w:rPr>
                          <w:rFonts w:asciiTheme="majorEastAsia" w:eastAsiaTheme="majorEastAsia" w:hAnsiTheme="majorEastAsia" w:hint="eastAsia"/>
                        </w:rPr>
                        <w:t>の推移</w:t>
                      </w:r>
                    </w:p>
                  </w:txbxContent>
                </v:textbox>
                <w10:wrap anchorx="margin"/>
              </v:shape>
            </w:pict>
          </mc:Fallback>
        </mc:AlternateContent>
      </w:r>
      <w:r w:rsidR="0027774D">
        <w:rPr>
          <w:rFonts w:ascii="HG丸ｺﾞｼｯｸM-PRO" w:eastAsia="HG丸ｺﾞｼｯｸM-PRO" w:hAnsi="HG丸ｺﾞｼｯｸM-PRO"/>
          <w:noProof/>
          <w:color w:val="000000" w:themeColor="text1"/>
        </w:rPr>
        <w:drawing>
          <wp:inline distT="0" distB="0" distL="0" distR="0" wp14:anchorId="02FF1B65" wp14:editId="346DF161">
            <wp:extent cx="4133850" cy="271018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4707" cy="2723855"/>
                    </a:xfrm>
                    <a:prstGeom prst="rect">
                      <a:avLst/>
                    </a:prstGeom>
                    <a:noFill/>
                    <a:ln>
                      <a:noFill/>
                    </a:ln>
                  </pic:spPr>
                </pic:pic>
              </a:graphicData>
            </a:graphic>
          </wp:inline>
        </w:drawing>
      </w:r>
      <w:r w:rsidRPr="009B56C6">
        <w:rPr>
          <w:rFonts w:ascii="HG丸ｺﾞｼｯｸM-PRO" w:eastAsia="HG丸ｺﾞｼｯｸM-PRO" w:hAnsi="HG丸ｺﾞｼｯｸM-PRO"/>
          <w:color w:val="000000" w:themeColor="text1"/>
        </w:rPr>
        <w:tab/>
      </w:r>
    </w:p>
    <w:p w14:paraId="446C91B4" w14:textId="45E2E9D6" w:rsidR="00B7329A" w:rsidRPr="009B56C6" w:rsidRDefault="00B7329A" w:rsidP="00C76881">
      <w:pPr>
        <w:ind w:left="210" w:hangingChars="100" w:hanging="210"/>
        <w:jc w:val="center"/>
        <w:rPr>
          <w:rFonts w:asciiTheme="majorEastAsia" w:eastAsiaTheme="majorEastAsia" w:hAnsiTheme="majorEastAsia"/>
          <w:color w:val="000000" w:themeColor="text1"/>
        </w:rPr>
      </w:pPr>
    </w:p>
    <w:p w14:paraId="2E277388" w14:textId="3F16E353" w:rsidR="00FD7F46" w:rsidRPr="009B56C6" w:rsidRDefault="00FD7F46" w:rsidP="00FD7F46">
      <w:pPr>
        <w:pStyle w:val="a5"/>
        <w:numPr>
          <w:ilvl w:val="0"/>
          <w:numId w:val="39"/>
        </w:numPr>
        <w:ind w:leftChars="0"/>
        <w:rPr>
          <w:rFonts w:ascii="HG丸ｺﾞｼｯｸM-PRO" w:eastAsia="HG丸ｺﾞｼｯｸM-PRO" w:hAnsi="HG丸ｺﾞｼｯｸM-PRO"/>
          <w:color w:val="000000" w:themeColor="text1"/>
        </w:rPr>
      </w:pPr>
      <w:r w:rsidRPr="009B56C6">
        <w:rPr>
          <w:rFonts w:ascii="ＭＳ ゴシック" w:eastAsia="ＭＳ ゴシック" w:hAnsi="ＭＳ ゴシック"/>
          <w:noProof/>
          <w:color w:val="000000" w:themeColor="text1"/>
          <w:szCs w:val="21"/>
        </w:rPr>
        <mc:AlternateContent>
          <mc:Choice Requires="wps">
            <w:drawing>
              <wp:anchor distT="0" distB="0" distL="114300" distR="114300" simplePos="0" relativeHeight="252205056" behindDoc="0" locked="0" layoutInCell="1" allowOverlap="1" wp14:anchorId="2BFF9FCF" wp14:editId="56A6DBC8">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F9FCF" id="テキスト ボックス 867381" o:spid="_x0000_s1027" type="#_x0000_t202" style="position:absolute;left:0;text-align:left;margin-left:4.3pt;margin-top:65.5pt;width:499.5pt;height:22.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Q2ogIAAIQ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" filled="f" stroked="f" strokeweight=".5pt">
                <v:textbox>
                  <w:txbxContent>
                    <w:p w14:paraId="633F1C20" w14:textId="77777777" w:rsidR="00FD7F46" w:rsidRPr="00714F75" w:rsidRDefault="00FD7F46" w:rsidP="00FD7F46">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009C608C" w:rsidRPr="009B56C6">
        <w:rPr>
          <w:rFonts w:ascii="HG丸ｺﾞｼｯｸM-PRO" w:eastAsia="HG丸ｺﾞｼｯｸM-PRO" w:hAnsi="HG丸ｺﾞｼｯｸM-PRO" w:hint="eastAsia"/>
          <w:color w:val="000000" w:themeColor="text1"/>
        </w:rPr>
        <w:t>年平均気温は、日本平均を上回る変化率で長期的に上昇しています。地球温暖化の影響を除外した大阪・豊中・枚方の３地点平均の熱帯夜数は、おおさかヒートアイランド対策推進計画で基準年としている2000年と比べ、2019年では６日減少しています。真夏日数については、近年70～80日の範囲で推移しています。</w:t>
      </w:r>
    </w:p>
    <w:p w14:paraId="3A8802D8" w14:textId="1089C4C7" w:rsidR="00FD7F46" w:rsidRPr="009B56C6" w:rsidRDefault="00FD7F46" w:rsidP="00FD7F46">
      <w:pPr>
        <w:ind w:left="210" w:hangingChars="100" w:hanging="210"/>
        <w:rPr>
          <w:rFonts w:ascii="HG丸ｺﾞｼｯｸM-PRO" w:eastAsia="HG丸ｺﾞｼｯｸM-PRO" w:hAnsi="HG丸ｺﾞｼｯｸM-PRO"/>
          <w:color w:val="000000" w:themeColor="text1"/>
        </w:rPr>
      </w:pPr>
    </w:p>
    <w:p w14:paraId="0EE1FB87" w14:textId="61BD9100" w:rsidR="00FD7F46" w:rsidRPr="009B56C6" w:rsidRDefault="009C608C" w:rsidP="00FD7F46">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2283904" behindDoc="0" locked="0" layoutInCell="1" allowOverlap="1" wp14:anchorId="7D0CFFB6" wp14:editId="4093A84F">
            <wp:simplePos x="0" y="0"/>
            <wp:positionH relativeFrom="margin">
              <wp:posOffset>3355676</wp:posOffset>
            </wp:positionH>
            <wp:positionV relativeFrom="paragraph">
              <wp:posOffset>107830</wp:posOffset>
            </wp:positionV>
            <wp:extent cx="3024000" cy="1461076"/>
            <wp:effectExtent l="0" t="0" r="5080" b="6350"/>
            <wp:wrapNone/>
            <wp:docPr id="867354" name="図 86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00" t="10940" r="3356" b="12844"/>
                    <a:stretch/>
                  </pic:blipFill>
                  <pic:spPr bwMode="auto">
                    <a:xfrm>
                      <a:off x="0" y="0"/>
                      <a:ext cx="3024000" cy="1461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6C6">
        <w:rPr>
          <w:rFonts w:ascii="HG丸ｺﾞｼｯｸM-PRO" w:eastAsia="HG丸ｺﾞｼｯｸM-PRO" w:hAnsi="HG丸ｺﾞｼｯｸM-PRO"/>
          <w:noProof/>
          <w:color w:val="000000" w:themeColor="text1"/>
        </w:rPr>
        <w:drawing>
          <wp:anchor distT="0" distB="0" distL="114300" distR="114300" simplePos="0" relativeHeight="252279808" behindDoc="0" locked="0" layoutInCell="1" allowOverlap="1" wp14:anchorId="4C692D4E" wp14:editId="1E94CFE0">
            <wp:simplePos x="0" y="0"/>
            <wp:positionH relativeFrom="margin">
              <wp:align>left</wp:align>
            </wp:positionH>
            <wp:positionV relativeFrom="paragraph">
              <wp:posOffset>56071</wp:posOffset>
            </wp:positionV>
            <wp:extent cx="3023870" cy="1523365"/>
            <wp:effectExtent l="0" t="0" r="5080" b="635"/>
            <wp:wrapNone/>
            <wp:docPr id="867360" name="図 86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023870" cy="1523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F46" w:rsidRPr="009B56C6">
        <w:rPr>
          <w:rFonts w:ascii="HG丸ｺﾞｼｯｸM-PRO" w:eastAsia="HG丸ｺﾞｼｯｸM-PRO" w:hAnsi="HG丸ｺﾞｼｯｸM-PRO" w:hint="eastAsia"/>
          <w:color w:val="000000" w:themeColor="text1"/>
        </w:rPr>
        <w:t xml:space="preserve">　</w:t>
      </w:r>
    </w:p>
    <w:p w14:paraId="0E7B2278" w14:textId="3D767AE3" w:rsidR="00FD7F46" w:rsidRPr="009B56C6" w:rsidRDefault="00FD7F46" w:rsidP="00FD7F46">
      <w:pPr>
        <w:jc w:val="left"/>
        <w:rPr>
          <w:rFonts w:ascii="HG丸ｺﾞｼｯｸM-PRO" w:eastAsia="HG丸ｺﾞｼｯｸM-PRO" w:hAnsi="HG丸ｺﾞｼｯｸM-PRO"/>
          <w:color w:val="000000" w:themeColor="text1"/>
        </w:rPr>
      </w:pPr>
    </w:p>
    <w:p w14:paraId="24E60074" w14:textId="4CDA3B0D" w:rsidR="00FD7F46" w:rsidRPr="009B56C6" w:rsidRDefault="00FD7F46" w:rsidP="00FD7F46">
      <w:pPr>
        <w:jc w:val="left"/>
        <w:rPr>
          <w:rFonts w:ascii="HG丸ｺﾞｼｯｸM-PRO" w:eastAsia="HG丸ｺﾞｼｯｸM-PRO" w:hAnsi="HG丸ｺﾞｼｯｸM-PRO"/>
          <w:color w:val="000000" w:themeColor="text1"/>
        </w:rPr>
      </w:pPr>
    </w:p>
    <w:p w14:paraId="26AC3816" w14:textId="0B872AD1" w:rsidR="00FD7F46" w:rsidRPr="009B56C6" w:rsidRDefault="00FD7F46" w:rsidP="00FD7F46">
      <w:pPr>
        <w:jc w:val="left"/>
        <w:rPr>
          <w:rFonts w:ascii="HG丸ｺﾞｼｯｸM-PRO" w:eastAsia="HG丸ｺﾞｼｯｸM-PRO" w:hAnsi="HG丸ｺﾞｼｯｸM-PRO"/>
          <w:color w:val="000000" w:themeColor="text1"/>
        </w:rPr>
      </w:pPr>
    </w:p>
    <w:p w14:paraId="37F06495" w14:textId="6FDB2059" w:rsidR="00FD7F46" w:rsidRPr="009B56C6" w:rsidRDefault="00FD7F46" w:rsidP="00FD7F46">
      <w:pPr>
        <w:jc w:val="left"/>
        <w:rPr>
          <w:rFonts w:ascii="HG丸ｺﾞｼｯｸM-PRO" w:eastAsia="HG丸ｺﾞｼｯｸM-PRO" w:hAnsi="HG丸ｺﾞｼｯｸM-PRO"/>
          <w:color w:val="000000" w:themeColor="text1"/>
        </w:rPr>
      </w:pPr>
    </w:p>
    <w:p w14:paraId="1C4F71A3" w14:textId="17133104" w:rsidR="00FD7F46" w:rsidRPr="009B56C6" w:rsidRDefault="00FD7F46" w:rsidP="00FD7F46">
      <w:pPr>
        <w:jc w:val="left"/>
        <w:rPr>
          <w:rFonts w:ascii="HG丸ｺﾞｼｯｸM-PRO" w:eastAsia="HG丸ｺﾞｼｯｸM-PRO" w:hAnsi="HG丸ｺﾞｼｯｸM-PRO"/>
          <w:color w:val="000000" w:themeColor="text1"/>
        </w:rPr>
      </w:pPr>
    </w:p>
    <w:p w14:paraId="2EC734F6" w14:textId="11270CB8" w:rsidR="00FD7F46" w:rsidRPr="009B56C6" w:rsidRDefault="009C608C" w:rsidP="00FD7F46">
      <w:pPr>
        <w:jc w:val="left"/>
        <w:rPr>
          <w:rFonts w:ascii="HG丸ｺﾞｼｯｸM-PRO" w:eastAsia="HG丸ｺﾞｼｯｸM-PRO" w:hAnsi="HG丸ｺﾞｼｯｸM-PRO"/>
          <w:color w:val="000000" w:themeColor="text1"/>
        </w:rPr>
      </w:pPr>
      <w:r w:rsidRPr="009B56C6">
        <w:rPr>
          <w:noProof/>
          <w:color w:val="000000" w:themeColor="text1"/>
        </w:rPr>
        <mc:AlternateContent>
          <mc:Choice Requires="wps">
            <w:drawing>
              <wp:anchor distT="0" distB="0" distL="114300" distR="114300" simplePos="0" relativeHeight="252281856" behindDoc="0" locked="0" layoutInCell="1" allowOverlap="1" wp14:anchorId="6E1C88F1" wp14:editId="30F9889A">
                <wp:simplePos x="0" y="0"/>
                <wp:positionH relativeFrom="column">
                  <wp:posOffset>431321</wp:posOffset>
                </wp:positionH>
                <wp:positionV relativeFrom="paragraph">
                  <wp:posOffset>228600</wp:posOffset>
                </wp:positionV>
                <wp:extent cx="2327275" cy="142240"/>
                <wp:effectExtent l="0" t="0" r="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966B1" w14:textId="0593C1D7" w:rsidR="009C608C" w:rsidRPr="000A7DBB" w:rsidRDefault="009C608C" w:rsidP="009C608C">
                            <w:pPr>
                              <w:pStyle w:val="Web"/>
                              <w:snapToGrid w:val="0"/>
                              <w:spacing w:before="0" w:beforeAutospacing="0" w:after="0" w:afterAutospacing="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Pr="009612E9">
                              <w:rPr>
                                <w:rFonts w:ascii="ＭＳ Ｐ明朝" w:eastAsia="ＭＳ Ｐ明朝" w:hAnsi="ＭＳ Ｐ明朝" w:cs="Times New Roman" w:hint="eastAsia"/>
                                <w:color w:val="000000" w:themeColor="text1"/>
                                <w:sz w:val="14"/>
                                <w:szCs w:val="12"/>
                              </w:rPr>
                              <w:t>2021年の気象</w:t>
                            </w:r>
                            <w:r w:rsidRPr="000A7DBB">
                              <w:rPr>
                                <w:rFonts w:ascii="ＭＳ Ｐ明朝" w:eastAsia="ＭＳ Ｐ明朝" w:hAnsi="ＭＳ Ｐ明朝" w:cs="Times New Roman" w:hint="eastAsia"/>
                                <w:color w:val="000000" w:themeColor="text1"/>
                                <w:sz w:val="14"/>
                                <w:szCs w:val="12"/>
                              </w:rPr>
                              <w:t>庁データを用いて作成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C88F1" id="テキスト ボックス 867385" o:spid="_x0000_s1028" type="#_x0000_t202" style="position:absolute;margin-left:33.95pt;margin-top:18pt;width:183.25pt;height:11.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" stroked="f">
                <v:textbox inset="1.44pt,1.44pt,0,0">
                  <w:txbxContent>
                    <w:p w14:paraId="3C4966B1" w14:textId="0593C1D7" w:rsidR="009C608C" w:rsidRPr="000A7DBB" w:rsidRDefault="009C608C" w:rsidP="009C608C">
                      <w:pPr>
                        <w:pStyle w:val="Web"/>
                        <w:snapToGrid w:val="0"/>
                        <w:spacing w:before="0" w:beforeAutospacing="0" w:after="0" w:afterAutospacing="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w:t>
                      </w:r>
                      <w:r w:rsidRPr="009612E9">
                        <w:rPr>
                          <w:rFonts w:ascii="ＭＳ Ｐ明朝" w:eastAsia="ＭＳ Ｐ明朝" w:hAnsi="ＭＳ Ｐ明朝" w:cs="Times New Roman" w:hint="eastAsia"/>
                          <w:color w:val="000000" w:themeColor="text1"/>
                          <w:sz w:val="14"/>
                          <w:szCs w:val="12"/>
                        </w:rPr>
                        <w:t>2021年の気象</w:t>
                      </w:r>
                      <w:r w:rsidRPr="000A7DBB">
                        <w:rPr>
                          <w:rFonts w:ascii="ＭＳ Ｐ明朝" w:eastAsia="ＭＳ Ｐ明朝" w:hAnsi="ＭＳ Ｐ明朝" w:cs="Times New Roman" w:hint="eastAsia"/>
                          <w:color w:val="000000" w:themeColor="text1"/>
                          <w:sz w:val="14"/>
                          <w:szCs w:val="12"/>
                        </w:rPr>
                        <w:t>庁データを用いて作成</w:t>
                      </w:r>
                    </w:p>
                  </w:txbxContent>
                </v:textbox>
              </v:shape>
            </w:pict>
          </mc:Fallback>
        </mc:AlternateContent>
      </w:r>
    </w:p>
    <w:p w14:paraId="2B47846E" w14:textId="4070A2DD" w:rsidR="00FD7F46" w:rsidRPr="009B56C6" w:rsidRDefault="009C608C" w:rsidP="00FD7F46">
      <w:pPr>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85952" behindDoc="0" locked="0" layoutInCell="1" allowOverlap="1" wp14:anchorId="299FA9AD" wp14:editId="75FF0587">
                <wp:simplePos x="0" y="0"/>
                <wp:positionH relativeFrom="margin">
                  <wp:posOffset>3812876</wp:posOffset>
                </wp:positionH>
                <wp:positionV relativeFrom="paragraph">
                  <wp:posOffset>12940</wp:posOffset>
                </wp:positionV>
                <wp:extent cx="2570480" cy="136525"/>
                <wp:effectExtent l="0" t="0" r="1270"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36525"/>
                        </a:xfrm>
                        <a:prstGeom prst="rect">
                          <a:avLst/>
                        </a:prstGeom>
                        <a:solidFill>
                          <a:srgbClr val="FFFFFF"/>
                        </a:solidFill>
                        <a:ln>
                          <a:noFill/>
                        </a:ln>
                      </wps:spPr>
                      <wps:txbx>
                        <w:txbxContent>
                          <w:p w14:paraId="47AFAD1A" w14:textId="2F650A0C" w:rsidR="009C608C"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w:t>
                            </w:r>
                            <w:r>
                              <w:rPr>
                                <w:rFonts w:ascii="ＭＳ Ｐ明朝" w:eastAsia="ＭＳ Ｐ明朝" w:hAnsi="ＭＳ Ｐ明朝" w:cs="Times New Roman" w:hint="eastAsia"/>
                                <w:color w:val="000000" w:themeColor="text1"/>
                                <w:sz w:val="14"/>
                                <w:szCs w:val="12"/>
                              </w:rPr>
                              <w:t>より</w:t>
                            </w:r>
                            <w:r w:rsidRPr="000A7DBB">
                              <w:rPr>
                                <w:rFonts w:ascii="ＭＳ Ｐ明朝" w:eastAsia="ＭＳ Ｐ明朝" w:hAnsi="ＭＳ Ｐ明朝" w:cs="Times New Roman" w:hint="eastAsia"/>
                                <w:color w:val="000000" w:themeColor="text1"/>
                                <w:sz w:val="14"/>
                                <w:szCs w:val="12"/>
                              </w:rPr>
                              <w:t>作成</w:t>
                            </w:r>
                          </w:p>
                          <w:p w14:paraId="39909CEE" w14:textId="77777777" w:rsidR="009C608C" w:rsidRPr="009273AF" w:rsidRDefault="009C608C" w:rsidP="009C608C">
                            <w:pPr>
                              <w:pStyle w:val="Web"/>
                              <w:snapToGrid w:val="0"/>
                              <w:spacing w:before="0" w:beforeAutospacing="0" w:after="0" w:afterAutospacing="0"/>
                              <w:ind w:leftChars="100" w:left="210" w:firstLineChars="300" w:firstLine="420"/>
                              <w:rPr>
                                <w:sz w:val="14"/>
                                <w:szCs w:val="12"/>
                              </w:rPr>
                            </w:pPr>
                          </w:p>
                          <w:p w14:paraId="7BE1322B" w14:textId="77777777" w:rsidR="009C608C" w:rsidRPr="000A7DBB" w:rsidRDefault="009C608C" w:rsidP="009C608C">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FA9AD" id="テキスト ボックス 867386" o:spid="_x0000_s1029" type="#_x0000_t202" style="position:absolute;margin-left:300.25pt;margin-top:1pt;width:202.4pt;height:10.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" stroked="f">
                <v:textbox inset="1.44pt,1.44pt,0,0">
                  <w:txbxContent>
                    <w:p w14:paraId="47AFAD1A" w14:textId="2F650A0C" w:rsidR="009C608C"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w:t>
                      </w:r>
                      <w:r>
                        <w:rPr>
                          <w:rFonts w:ascii="ＭＳ Ｐ明朝" w:eastAsia="ＭＳ Ｐ明朝" w:hAnsi="ＭＳ Ｐ明朝" w:cs="Times New Roman" w:hint="eastAsia"/>
                          <w:color w:val="000000" w:themeColor="text1"/>
                          <w:sz w:val="14"/>
                          <w:szCs w:val="12"/>
                        </w:rPr>
                        <w:t>より</w:t>
                      </w:r>
                      <w:r w:rsidRPr="000A7DBB">
                        <w:rPr>
                          <w:rFonts w:ascii="ＭＳ Ｐ明朝" w:eastAsia="ＭＳ Ｐ明朝" w:hAnsi="ＭＳ Ｐ明朝" w:cs="Times New Roman" w:hint="eastAsia"/>
                          <w:color w:val="000000" w:themeColor="text1"/>
                          <w:sz w:val="14"/>
                          <w:szCs w:val="12"/>
                        </w:rPr>
                        <w:t>作成</w:t>
                      </w:r>
                    </w:p>
                    <w:p w14:paraId="39909CEE" w14:textId="77777777" w:rsidR="009C608C" w:rsidRPr="009273AF" w:rsidRDefault="009C608C" w:rsidP="009C608C">
                      <w:pPr>
                        <w:pStyle w:val="Web"/>
                        <w:snapToGrid w:val="0"/>
                        <w:spacing w:before="0" w:beforeAutospacing="0" w:after="0" w:afterAutospacing="0"/>
                        <w:ind w:leftChars="100" w:left="210" w:firstLineChars="300" w:firstLine="420"/>
                        <w:rPr>
                          <w:sz w:val="14"/>
                          <w:szCs w:val="12"/>
                        </w:rPr>
                      </w:pPr>
                    </w:p>
                    <w:p w14:paraId="7BE1322B" w14:textId="77777777" w:rsidR="009C608C" w:rsidRPr="000A7DBB" w:rsidRDefault="009C608C" w:rsidP="009C608C">
                      <w:pPr>
                        <w:pStyle w:val="Web"/>
                        <w:snapToGrid w:val="0"/>
                        <w:spacing w:before="0" w:beforeAutospacing="0" w:after="0" w:afterAutospacing="0"/>
                        <w:ind w:leftChars="100" w:left="210" w:firstLineChars="300" w:firstLine="420"/>
                        <w:rPr>
                          <w:color w:val="000000" w:themeColor="text1"/>
                          <w:sz w:val="14"/>
                          <w:szCs w:val="12"/>
                        </w:rPr>
                      </w:pPr>
                    </w:p>
                  </w:txbxContent>
                </v:textbox>
                <w10:wrap anchorx="margin"/>
              </v:shape>
            </w:pict>
          </mc:Fallback>
        </mc:AlternateContent>
      </w:r>
    </w:p>
    <w:p w14:paraId="1090CBBB" w14:textId="1FB53B73" w:rsidR="00FD7F46" w:rsidRPr="009B56C6" w:rsidRDefault="00FD7F46" w:rsidP="009C608C">
      <w:pPr>
        <w:ind w:firstLineChars="900" w:firstLine="1890"/>
        <w:jc w:val="left"/>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年平均気温の推移　　　　　　　　　　　　  大都市における熱帯夜数の推移</w:t>
      </w:r>
    </w:p>
    <w:p w14:paraId="733B993A" w14:textId="77777777" w:rsidR="009C608C" w:rsidRPr="009B56C6" w:rsidRDefault="009C608C" w:rsidP="009C608C">
      <w:pPr>
        <w:ind w:firstLineChars="900" w:firstLine="1890"/>
        <w:jc w:val="left"/>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szCs w:val="21"/>
        </w:rPr>
        <w:drawing>
          <wp:anchor distT="0" distB="0" distL="114300" distR="114300" simplePos="0" relativeHeight="252289024" behindDoc="0" locked="0" layoutInCell="1" allowOverlap="1" wp14:anchorId="507230D8" wp14:editId="47C8A22A">
            <wp:simplePos x="0" y="0"/>
            <wp:positionH relativeFrom="margin">
              <wp:align>right</wp:align>
            </wp:positionH>
            <wp:positionV relativeFrom="paragraph">
              <wp:posOffset>190176</wp:posOffset>
            </wp:positionV>
            <wp:extent cx="2952750" cy="1414780"/>
            <wp:effectExtent l="0" t="0" r="0" b="0"/>
            <wp:wrapNone/>
            <wp:docPr id="867362" name="図 86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952750"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6C6">
        <w:rPr>
          <w:rFonts w:ascii="ＭＳ ゴシック" w:eastAsia="ＭＳ ゴシック" w:hAnsi="ＭＳ ゴシック"/>
          <w:noProof/>
          <w:color w:val="000000" w:themeColor="text1"/>
        </w:rPr>
        <w:drawing>
          <wp:anchor distT="0" distB="0" distL="114300" distR="114300" simplePos="0" relativeHeight="252288000" behindDoc="0" locked="0" layoutInCell="1" allowOverlap="1" wp14:anchorId="7701FAF9" wp14:editId="22061ADE">
            <wp:simplePos x="0" y="0"/>
            <wp:positionH relativeFrom="margin">
              <wp:align>left</wp:align>
            </wp:positionH>
            <wp:positionV relativeFrom="paragraph">
              <wp:posOffset>31320</wp:posOffset>
            </wp:positionV>
            <wp:extent cx="2984740" cy="1745590"/>
            <wp:effectExtent l="0" t="0" r="6350" b="762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88" b="3913"/>
                    <a:stretch/>
                  </pic:blipFill>
                  <pic:spPr bwMode="auto">
                    <a:xfrm>
                      <a:off x="0" y="0"/>
                      <a:ext cx="2984740" cy="1745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46E12" w14:textId="53208FE0"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5F5F77A9" w14:textId="77777777"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6C7E8767" w14:textId="77777777" w:rsidR="00FD7F46" w:rsidRPr="009B56C6" w:rsidRDefault="00FD7F46" w:rsidP="00FD7F46">
      <w:pPr>
        <w:ind w:firstLineChars="200" w:firstLine="420"/>
        <w:jc w:val="left"/>
        <w:rPr>
          <w:rFonts w:ascii="ＭＳ ゴシック" w:eastAsia="ＭＳ ゴシック" w:hAnsi="ＭＳ ゴシック"/>
          <w:color w:val="000000" w:themeColor="text1"/>
        </w:rPr>
      </w:pPr>
    </w:p>
    <w:p w14:paraId="4D1D61AB" w14:textId="77777777" w:rsidR="00FD7F46" w:rsidRPr="009B56C6" w:rsidRDefault="00FD7F46" w:rsidP="00FD7F46">
      <w:pPr>
        <w:jc w:val="center"/>
        <w:rPr>
          <w:rFonts w:ascii="ＭＳ ゴシック" w:eastAsia="ＭＳ ゴシック" w:hAnsi="ＭＳ ゴシック"/>
          <w:color w:val="000000" w:themeColor="text1"/>
        </w:rPr>
      </w:pPr>
    </w:p>
    <w:p w14:paraId="7B38C2A5" w14:textId="77777777" w:rsidR="00FD7F46" w:rsidRPr="009B56C6" w:rsidRDefault="00FD7F46" w:rsidP="00FD7F46">
      <w:pPr>
        <w:jc w:val="center"/>
        <w:rPr>
          <w:rFonts w:ascii="ＭＳ ゴシック" w:eastAsia="ＭＳ ゴシック" w:hAnsi="ＭＳ ゴシック"/>
          <w:color w:val="000000" w:themeColor="text1"/>
        </w:rPr>
      </w:pPr>
    </w:p>
    <w:p w14:paraId="4B9038DD" w14:textId="77777777" w:rsidR="00FD7F46" w:rsidRPr="009B56C6" w:rsidRDefault="00FD7F46" w:rsidP="00FD7F46">
      <w:pPr>
        <w:jc w:val="center"/>
        <w:rPr>
          <w:rFonts w:ascii="ＭＳ ゴシック" w:eastAsia="ＭＳ ゴシック" w:hAnsi="ＭＳ ゴシック"/>
          <w:color w:val="000000" w:themeColor="text1"/>
        </w:rPr>
      </w:pPr>
    </w:p>
    <w:p w14:paraId="76E2591D" w14:textId="715B12D9" w:rsidR="00FD7F46" w:rsidRPr="009B56C6" w:rsidRDefault="009C608C" w:rsidP="00FD7F46">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mc:AlternateContent>
          <mc:Choice Requires="wps">
            <w:drawing>
              <wp:anchor distT="0" distB="0" distL="114300" distR="114300" simplePos="0" relativeHeight="252293120" behindDoc="0" locked="0" layoutInCell="1" allowOverlap="1" wp14:anchorId="395EDC7C" wp14:editId="4F10B5F4">
                <wp:simplePos x="0" y="0"/>
                <wp:positionH relativeFrom="column">
                  <wp:posOffset>3588589</wp:posOffset>
                </wp:positionH>
                <wp:positionV relativeFrom="paragraph">
                  <wp:posOffset>12939</wp:posOffset>
                </wp:positionV>
                <wp:extent cx="2918460" cy="14605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46050"/>
                        </a:xfrm>
                        <a:prstGeom prst="rect">
                          <a:avLst/>
                        </a:prstGeom>
                        <a:solidFill>
                          <a:srgbClr val="FFFFFF"/>
                        </a:solidFill>
                        <a:ln>
                          <a:noFill/>
                        </a:ln>
                      </wps:spPr>
                      <wps:txbx>
                        <w:txbxContent>
                          <w:p w14:paraId="54711A77" w14:textId="42D234D4" w:rsidR="009C608C" w:rsidRPr="000A7DBB"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から2021年の気象庁データを用いて</w:t>
                            </w:r>
                            <w:r w:rsidRPr="000A7DBB">
                              <w:rPr>
                                <w:rFonts w:ascii="ＭＳ Ｐ明朝" w:eastAsia="ＭＳ Ｐ明朝" w:hAnsi="ＭＳ Ｐ明朝" w:cs="Times New Roman" w:hint="eastAsia"/>
                                <w:color w:val="000000" w:themeColor="text1"/>
                                <w:sz w:val="14"/>
                                <w:szCs w:val="12"/>
                              </w:rPr>
                              <w:t>作成</w:t>
                            </w:r>
                          </w:p>
                        </w:txbxContent>
                      </wps:txbx>
                      <wps:bodyPr rot="0" vert="horz" wrap="square" lIns="18288" tIns="18288"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EDC7C" id="テキスト ボックス 44" o:spid="_x0000_s1030" type="#_x0000_t202" style="position:absolute;left:0;text-align:left;margin-left:282.55pt;margin-top:1pt;width:229.8pt;height:11.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" stroked="f">
                <v:textbox inset="1.44pt,1.44pt,0,0">
                  <w:txbxContent>
                    <w:p w14:paraId="54711A77" w14:textId="42D234D4" w:rsidR="009C608C" w:rsidRPr="000A7DBB" w:rsidRDefault="009C608C" w:rsidP="009C608C">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w:t>
                      </w:r>
                      <w:r w:rsidRPr="009612E9">
                        <w:rPr>
                          <w:rFonts w:ascii="ＭＳ Ｐ明朝" w:eastAsia="ＭＳ Ｐ明朝" w:hAnsi="ＭＳ Ｐ明朝" w:cs="Times New Roman" w:hint="eastAsia"/>
                          <w:color w:val="000000" w:themeColor="text1"/>
                          <w:sz w:val="14"/>
                          <w:szCs w:val="12"/>
                        </w:rPr>
                        <w:t>から2021年の気象庁データを用いて</w:t>
                      </w:r>
                      <w:r w:rsidRPr="000A7DBB">
                        <w:rPr>
                          <w:rFonts w:ascii="ＭＳ Ｐ明朝" w:eastAsia="ＭＳ Ｐ明朝" w:hAnsi="ＭＳ Ｐ明朝" w:cs="Times New Roman" w:hint="eastAsia"/>
                          <w:color w:val="000000" w:themeColor="text1"/>
                          <w:sz w:val="14"/>
                          <w:szCs w:val="12"/>
                        </w:rPr>
                        <w:t>作成</w:t>
                      </w:r>
                    </w:p>
                  </w:txbxContent>
                </v:textbox>
              </v:shape>
            </w:pict>
          </mc:Fallback>
        </mc:AlternateContent>
      </w: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291072" behindDoc="0" locked="0" layoutInCell="1" allowOverlap="1" wp14:anchorId="7BD03631" wp14:editId="475A70E4">
                <wp:simplePos x="0" y="0"/>
                <wp:positionH relativeFrom="column">
                  <wp:posOffset>0</wp:posOffset>
                </wp:positionH>
                <wp:positionV relativeFrom="paragraph">
                  <wp:posOffset>0</wp:posOffset>
                </wp:positionV>
                <wp:extent cx="2987675" cy="224287"/>
                <wp:effectExtent l="0" t="0" r="3175" b="4445"/>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224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0C2DF" w14:textId="569F15C8" w:rsidR="009C608C" w:rsidRPr="00714F75" w:rsidRDefault="009C608C" w:rsidP="009C608C">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w:t>
                            </w:r>
                            <w:r w:rsidRPr="009612E9">
                              <w:rPr>
                                <w:rFonts w:ascii="ＭＳ Ｐ明朝" w:eastAsia="ＭＳ Ｐ明朝" w:hAnsi="ＭＳ Ｐ明朝" w:cs="Times New Roman" w:hint="eastAsia"/>
                                <w:color w:val="000000" w:themeColor="text1"/>
                                <w:sz w:val="14"/>
                                <w:szCs w:val="12"/>
                              </w:rPr>
                              <w:t>2017年から2021年の気象庁デー</w:t>
                            </w:r>
                            <w:r w:rsidRPr="00714F75">
                              <w:rPr>
                                <w:rFonts w:ascii="ＭＳ Ｐ明朝" w:eastAsia="ＭＳ Ｐ明朝" w:hAnsi="ＭＳ Ｐ明朝" w:cs="Times New Roman" w:hint="eastAsia"/>
                                <w:sz w:val="14"/>
                                <w:szCs w:val="12"/>
                              </w:rPr>
                              <w:t>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03631" id="テキスト ボックス 867388" o:spid="_x0000_s1031" type="#_x0000_t202" style="position:absolute;left:0;text-align:left;margin-left:0;margin-top:0;width:235.25pt;height:17.6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" stroked="f">
                <v:textbox inset="1.44pt,1.44pt,0,0">
                  <w:txbxContent>
                    <w:p w14:paraId="5D50C2DF" w14:textId="569F15C8" w:rsidR="009C608C" w:rsidRPr="00714F75" w:rsidRDefault="009C608C" w:rsidP="009C608C">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w:t>
                      </w:r>
                      <w:r w:rsidRPr="009612E9">
                        <w:rPr>
                          <w:rFonts w:ascii="ＭＳ Ｐ明朝" w:eastAsia="ＭＳ Ｐ明朝" w:hAnsi="ＭＳ Ｐ明朝" w:cs="Times New Roman" w:hint="eastAsia"/>
                          <w:color w:val="000000" w:themeColor="text1"/>
                          <w:sz w:val="14"/>
                          <w:szCs w:val="12"/>
                        </w:rPr>
                        <w:t>2017年から2021年の気象庁デー</w:t>
                      </w:r>
                      <w:r w:rsidRPr="00714F75">
                        <w:rPr>
                          <w:rFonts w:ascii="ＭＳ Ｐ明朝" w:eastAsia="ＭＳ Ｐ明朝" w:hAnsi="ＭＳ Ｐ明朝" w:cs="Times New Roman" w:hint="eastAsia"/>
                          <w:sz w:val="14"/>
                          <w:szCs w:val="12"/>
                        </w:rPr>
                        <w:t>タを用いて作成</w:t>
                      </w:r>
                    </w:p>
                  </w:txbxContent>
                </v:textbox>
              </v:shape>
            </w:pict>
          </mc:Fallback>
        </mc:AlternateContent>
      </w:r>
    </w:p>
    <w:p w14:paraId="64819DC7" w14:textId="4F5F85A8" w:rsidR="00FD7F46" w:rsidRPr="009B56C6" w:rsidRDefault="00FD7F46" w:rsidP="00FD7F46">
      <w:pPr>
        <w:spacing w:line="240" w:lineRule="exact"/>
        <w:ind w:firstLineChars="100" w:firstLine="210"/>
        <w:rPr>
          <w:rFonts w:ascii="ＭＳ ゴシック" w:eastAsia="ＭＳ ゴシック" w:hAnsi="ＭＳ ゴシック"/>
          <w:color w:val="000000" w:themeColor="text1"/>
          <w:szCs w:val="21"/>
        </w:rPr>
      </w:pPr>
    </w:p>
    <w:p w14:paraId="5B8EB907" w14:textId="2EEDBC3C" w:rsidR="00FD7F46" w:rsidRPr="009B56C6" w:rsidRDefault="00FD7F46" w:rsidP="00FD7F46">
      <w:pPr>
        <w:spacing w:line="240" w:lineRule="exact"/>
        <w:ind w:firstLineChars="150" w:firstLine="315"/>
        <w:rPr>
          <w:rFonts w:ascii="ＭＳ ゴシック" w:eastAsia="ＭＳ ゴシック" w:hAnsi="ＭＳ ゴシック"/>
          <w:color w:val="000000" w:themeColor="text1"/>
          <w:szCs w:val="21"/>
        </w:rPr>
      </w:pPr>
      <w:r w:rsidRPr="009B56C6">
        <w:rPr>
          <w:rFonts w:ascii="ＭＳ ゴシック" w:eastAsia="ＭＳ ゴシック" w:hAnsi="ＭＳ ゴシック" w:hint="eastAsia"/>
          <w:color w:val="000000" w:themeColor="text1"/>
          <w:szCs w:val="21"/>
        </w:rPr>
        <w:t>地球温暖化による影響を除いた熱帯夜日数の比較</w:t>
      </w:r>
      <w:r w:rsidRPr="009B56C6">
        <w:rPr>
          <w:rFonts w:asciiTheme="majorEastAsia" w:eastAsiaTheme="majorEastAsia" w:hAnsiTheme="majorEastAsia" w:hint="eastAsia"/>
          <w:color w:val="000000" w:themeColor="text1"/>
          <w:szCs w:val="21"/>
        </w:rPr>
        <w:t xml:space="preserve">　　　　　　大都市における真夏日数の推移</w:t>
      </w:r>
    </w:p>
    <w:p w14:paraId="446C91CA" w14:textId="599C5A5C" w:rsidR="0005430F" w:rsidRPr="009B56C6" w:rsidRDefault="001440F5" w:rsidP="00432D8D">
      <w:pPr>
        <w:widowControl/>
        <w:jc w:val="left"/>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２　循環型社会</w:t>
      </w:r>
    </w:p>
    <w:p w14:paraId="446C91CB" w14:textId="4FEB8EE3" w:rsidR="004D7272" w:rsidRPr="00432D8D" w:rsidRDefault="00F125AA" w:rsidP="00432D8D">
      <w:pPr>
        <w:pStyle w:val="a5"/>
        <w:numPr>
          <w:ilvl w:val="0"/>
          <w:numId w:val="39"/>
        </w:numPr>
        <w:ind w:leftChars="0"/>
        <w:rPr>
          <w:rFonts w:ascii="HG丸ｺﾞｼｯｸM-PRO" w:eastAsia="HG丸ｺﾞｼｯｸM-PRO" w:hAnsi="HG丸ｺﾞｼｯｸM-PRO"/>
          <w:color w:val="000000" w:themeColor="text1"/>
        </w:rPr>
      </w:pPr>
      <w:r w:rsidRPr="00432D8D">
        <w:rPr>
          <w:rFonts w:ascii="HG丸ｺﾞｼｯｸM-PRO" w:eastAsia="HG丸ｺﾞｼｯｸM-PRO" w:hAnsi="HG丸ｺﾞｼｯｸM-PRO" w:hint="eastAsia"/>
          <w:color w:val="000000" w:themeColor="text1"/>
        </w:rPr>
        <w:t>一般廃棄物について、</w:t>
      </w:r>
      <w:r w:rsidRPr="00432D8D">
        <w:rPr>
          <w:rFonts w:ascii="HG丸ｺﾞｼｯｸM-PRO" w:eastAsia="HG丸ｺﾞｼｯｸM-PRO" w:hAnsi="HG丸ｺﾞｼｯｸM-PRO"/>
          <w:color w:val="000000" w:themeColor="text1"/>
        </w:rPr>
        <w:t>2020</w:t>
      </w:r>
      <w:r w:rsidRPr="00432D8D">
        <w:rPr>
          <w:rFonts w:ascii="HG丸ｺﾞｼｯｸM-PRO" w:eastAsia="HG丸ｺﾞｼｯｸM-PRO" w:hAnsi="HG丸ｺﾞｼｯｸM-PRO" w:hint="eastAsia"/>
          <w:color w:val="000000" w:themeColor="text1"/>
        </w:rPr>
        <w:t>年度の1人1日当たりのごみ排出量は</w:t>
      </w:r>
      <w:r w:rsidRPr="00432D8D">
        <w:rPr>
          <w:rFonts w:ascii="HG丸ｺﾞｼｯｸM-PRO" w:eastAsia="HG丸ｺﾞｼｯｸM-PRO" w:hAnsi="HG丸ｺﾞｼｯｸM-PRO"/>
          <w:color w:val="000000" w:themeColor="text1"/>
        </w:rPr>
        <w:t>915</w:t>
      </w:r>
      <w:r w:rsidRPr="00432D8D">
        <w:rPr>
          <w:rFonts w:ascii="HG丸ｺﾞｼｯｸM-PRO" w:eastAsia="HG丸ｺﾞｼｯｸM-PRO" w:hAnsi="HG丸ｺﾞｼｯｸM-PRO" w:hint="eastAsia"/>
          <w:color w:val="000000" w:themeColor="text1"/>
        </w:rPr>
        <w:t>ｇ／人・日で2</w:t>
      </w:r>
      <w:r w:rsidRPr="00432D8D">
        <w:rPr>
          <w:rFonts w:ascii="HG丸ｺﾞｼｯｸM-PRO" w:eastAsia="HG丸ｺﾞｼｯｸM-PRO" w:hAnsi="HG丸ｺﾞｼｯｸM-PRO"/>
          <w:color w:val="000000" w:themeColor="text1"/>
        </w:rPr>
        <w:t>019</w:t>
      </w:r>
      <w:r w:rsidRPr="00432D8D">
        <w:rPr>
          <w:rFonts w:ascii="HG丸ｺﾞｼｯｸM-PRO" w:eastAsia="HG丸ｺﾞｼｯｸM-PRO" w:hAnsi="HG丸ｺﾞｼｯｸM-PRO" w:hint="eastAsia"/>
          <w:color w:val="000000" w:themeColor="text1"/>
        </w:rPr>
        <w:t>年</w:t>
      </w:r>
      <w:r w:rsidR="00DF4B9C" w:rsidRPr="00432D8D">
        <w:rPr>
          <w:rFonts w:ascii="HG丸ｺﾞｼｯｸM-PRO" w:eastAsia="HG丸ｺﾞｼｯｸM-PRO" w:hAnsi="HG丸ｺﾞｼｯｸM-PRO" w:hint="eastAsia"/>
          <w:color w:val="000000" w:themeColor="text1"/>
        </w:rPr>
        <w:t>度</w:t>
      </w:r>
      <w:r w:rsidRPr="00432D8D">
        <w:rPr>
          <w:rFonts w:ascii="HG丸ｺﾞｼｯｸM-PRO" w:eastAsia="HG丸ｺﾞｼｯｸM-PRO" w:hAnsi="HG丸ｺﾞｼｯｸM-PRO" w:hint="eastAsia"/>
          <w:color w:val="000000" w:themeColor="text1"/>
        </w:rPr>
        <w:t>より減少しています。リサイクル率は13.</w:t>
      </w:r>
      <w:r w:rsidRPr="00432D8D">
        <w:rPr>
          <w:rFonts w:ascii="HG丸ｺﾞｼｯｸM-PRO" w:eastAsia="HG丸ｺﾞｼｯｸM-PRO" w:hAnsi="HG丸ｺﾞｼｯｸM-PRO"/>
          <w:color w:val="000000" w:themeColor="text1"/>
        </w:rPr>
        <w:t>4</w:t>
      </w:r>
      <w:r w:rsidRPr="00432D8D">
        <w:rPr>
          <w:rFonts w:ascii="HG丸ｺﾞｼｯｸM-PRO" w:eastAsia="HG丸ｺﾞｼｯｸM-PRO" w:hAnsi="HG丸ｺﾞｼｯｸM-PRO" w:hint="eastAsia"/>
          <w:color w:val="000000" w:themeColor="text1"/>
        </w:rPr>
        <w:t>%で近年横ばい傾向にあります</w:t>
      </w:r>
      <w:r w:rsidR="004D7272" w:rsidRPr="00432D8D">
        <w:rPr>
          <w:rFonts w:ascii="HG丸ｺﾞｼｯｸM-PRO" w:eastAsia="HG丸ｺﾞｼｯｸM-PRO" w:hAnsi="HG丸ｺﾞｼｯｸM-PRO" w:hint="eastAsia"/>
          <w:color w:val="000000" w:themeColor="text1"/>
        </w:rPr>
        <w:t>。</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5"/>
        <w:gridCol w:w="4678"/>
      </w:tblGrid>
      <w:tr w:rsidR="009B56C6" w:rsidRPr="009B56C6" w14:paraId="446C91CE" w14:textId="77777777" w:rsidTr="00127CBD">
        <w:tc>
          <w:tcPr>
            <w:tcW w:w="5285" w:type="dxa"/>
          </w:tcPr>
          <w:p w14:paraId="446C91CC" w14:textId="10E9B81F" w:rsidR="000C18A0" w:rsidRPr="009B56C6" w:rsidRDefault="001A4916" w:rsidP="00E65656">
            <w:pPr>
              <w:spacing w:line="0" w:lineRule="atLeast"/>
              <w:jc w:val="left"/>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noProof/>
                <w:color w:val="000000" w:themeColor="text1"/>
                <w:szCs w:val="21"/>
              </w:rPr>
              <w:drawing>
                <wp:anchor distT="0" distB="0" distL="114300" distR="114300" simplePos="0" relativeHeight="252275712" behindDoc="0" locked="0" layoutInCell="1" allowOverlap="1" wp14:anchorId="71493C59" wp14:editId="55B87F42">
                  <wp:simplePos x="0" y="0"/>
                  <wp:positionH relativeFrom="column">
                    <wp:posOffset>-7836</wp:posOffset>
                  </wp:positionH>
                  <wp:positionV relativeFrom="paragraph">
                    <wp:posOffset>1</wp:posOffset>
                  </wp:positionV>
                  <wp:extent cx="3078373" cy="2539156"/>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109"/>
                          <a:stretch/>
                        </pic:blipFill>
                        <pic:spPr bwMode="auto">
                          <a:xfrm>
                            <a:off x="0" y="0"/>
                            <a:ext cx="3081528" cy="25417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8" w:type="dxa"/>
          </w:tcPr>
          <w:p w14:paraId="446C91CD" w14:textId="46A2D999" w:rsidR="000C18A0" w:rsidRPr="009B56C6" w:rsidRDefault="001A4916" w:rsidP="00A3582A">
            <w:pPr>
              <w:jc w:val="left"/>
              <w:rPr>
                <w:rFonts w:ascii="HG丸ｺﾞｼｯｸM-PRO" w:eastAsia="HG丸ｺﾞｼｯｸM-PRO" w:hAnsi="HG丸ｺﾞｼｯｸM-PRO"/>
                <w:color w:val="000000" w:themeColor="text1"/>
                <w:szCs w:val="21"/>
              </w:rPr>
            </w:pPr>
            <w:r w:rsidRPr="009B56C6">
              <w:rPr>
                <w:rFonts w:ascii="HG丸ｺﾞｼｯｸM-PRO" w:eastAsia="HG丸ｺﾞｼｯｸM-PRO" w:hAnsi="HG丸ｺﾞｼｯｸM-PRO"/>
                <w:noProof/>
                <w:color w:val="000000" w:themeColor="text1"/>
                <w:szCs w:val="21"/>
              </w:rPr>
              <w:drawing>
                <wp:inline distT="0" distB="0" distL="0" distR="0" wp14:anchorId="70828EA2" wp14:editId="5BA6C4B3">
                  <wp:extent cx="2829560" cy="2398395"/>
                  <wp:effectExtent l="0" t="0" r="889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2398395"/>
                          </a:xfrm>
                          <a:prstGeom prst="rect">
                            <a:avLst/>
                          </a:prstGeom>
                          <a:noFill/>
                          <a:ln>
                            <a:noFill/>
                          </a:ln>
                        </pic:spPr>
                      </pic:pic>
                    </a:graphicData>
                  </a:graphic>
                </wp:inline>
              </w:drawing>
            </w:r>
          </w:p>
        </w:tc>
      </w:tr>
      <w:tr w:rsidR="000C18A0" w:rsidRPr="009B56C6" w14:paraId="446C91D3" w14:textId="77777777" w:rsidTr="00127CBD">
        <w:tc>
          <w:tcPr>
            <w:tcW w:w="5285" w:type="dxa"/>
          </w:tcPr>
          <w:p w14:paraId="446C91CF" w14:textId="77777777" w:rsidR="000C18A0" w:rsidRPr="009B56C6" w:rsidRDefault="000C18A0" w:rsidP="00A3582A">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一般廃棄物排出量の推移</w:t>
            </w:r>
          </w:p>
          <w:p w14:paraId="446C91D1" w14:textId="36523BDA" w:rsidR="00E65656" w:rsidRPr="009B56C6" w:rsidRDefault="000647A5" w:rsidP="00702EF5">
            <w:pPr>
              <w:spacing w:line="240" w:lineRule="exact"/>
              <w:jc w:val="center"/>
              <w:rPr>
                <w:rFonts w:ascii="HG丸ｺﾞｼｯｸM-PRO" w:eastAsia="HG丸ｺﾞｼｯｸM-PRO" w:hAnsi="HG丸ｺﾞｼｯｸM-PRO"/>
                <w:color w:val="000000" w:themeColor="text1"/>
                <w:szCs w:val="21"/>
              </w:rPr>
            </w:pPr>
            <w:r w:rsidRPr="009B56C6">
              <w:rPr>
                <w:rFonts w:hint="eastAsia"/>
                <w:color w:val="000000" w:themeColor="text1"/>
                <w:sz w:val="14"/>
                <w:szCs w:val="12"/>
              </w:rPr>
              <w:t>注）四捨五入しているため、合計が合わない場合がある。</w:t>
            </w:r>
          </w:p>
        </w:tc>
        <w:tc>
          <w:tcPr>
            <w:tcW w:w="4678" w:type="dxa"/>
          </w:tcPr>
          <w:p w14:paraId="446C91D2" w14:textId="63D640FD" w:rsidR="000C18A0" w:rsidRPr="009B56C6" w:rsidRDefault="00E65656" w:rsidP="00A3582A">
            <w:pPr>
              <w:jc w:val="center"/>
              <w:rPr>
                <w:color w:val="000000" w:themeColor="text1"/>
              </w:rPr>
            </w:pPr>
            <w:r w:rsidRPr="009B56C6">
              <w:rPr>
                <w:rFonts w:ascii="ＭＳ ゴシック" w:eastAsia="ＭＳ ゴシック" w:hAnsi="ＭＳ ゴシック" w:hint="eastAsia"/>
                <w:color w:val="000000" w:themeColor="text1"/>
              </w:rPr>
              <w:t>一般廃棄物の</w:t>
            </w:r>
            <w:r w:rsidR="000C18A0" w:rsidRPr="009B56C6">
              <w:rPr>
                <w:rFonts w:ascii="ＭＳ ゴシック" w:eastAsia="ＭＳ ゴシック" w:hAnsi="ＭＳ ゴシック" w:hint="eastAsia"/>
                <w:color w:val="000000" w:themeColor="text1"/>
              </w:rPr>
              <w:t>リサイクル率の推移</w:t>
            </w:r>
          </w:p>
        </w:tc>
      </w:tr>
    </w:tbl>
    <w:p w14:paraId="446C91D4" w14:textId="2390F3C1" w:rsidR="0005430F" w:rsidRPr="009B56C6" w:rsidRDefault="0005430F" w:rsidP="0005430F">
      <w:pPr>
        <w:rPr>
          <w:rFonts w:ascii="ＭＳ ゴシック" w:eastAsia="ＭＳ ゴシック" w:hAnsi="ＭＳ ゴシック"/>
          <w:color w:val="000000" w:themeColor="text1"/>
        </w:rPr>
      </w:pPr>
    </w:p>
    <w:p w14:paraId="446C91D5" w14:textId="17364122" w:rsidR="0005430F" w:rsidRPr="009B56C6" w:rsidRDefault="00F125AA" w:rsidP="008363B4">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産業廃棄物について、201９年度の最終処分量は４０万トンであり、201４年度と比べ３.７％増加して</w:t>
      </w:r>
      <w:r w:rsidRPr="009B56C6">
        <w:rPr>
          <w:rFonts w:ascii="HG丸ｺﾞｼｯｸM-PRO" w:eastAsia="HG丸ｺﾞｼｯｸM-PRO" w:hAnsi="HG丸ｺﾞｼｯｸM-PRO" w:hint="eastAsia"/>
          <w:color w:val="000000" w:themeColor="text1"/>
          <w:szCs w:val="21"/>
        </w:rPr>
        <w:t>います</w:t>
      </w:r>
      <w:r w:rsidRPr="009B56C6">
        <w:rPr>
          <w:rFonts w:ascii="HG丸ｺﾞｼｯｸM-PRO" w:eastAsia="HG丸ｺﾞｼｯｸM-PRO" w:hAnsi="HG丸ｺﾞｼｯｸM-PRO" w:hint="eastAsia"/>
          <w:color w:val="000000" w:themeColor="text1"/>
        </w:rPr>
        <w:t>。また、不法投棄等の不適正処理の件数は2</w:t>
      </w:r>
      <w:r w:rsidRPr="009B56C6">
        <w:rPr>
          <w:rFonts w:ascii="HG丸ｺﾞｼｯｸM-PRO" w:eastAsia="HG丸ｺﾞｼｯｸM-PRO" w:hAnsi="HG丸ｺﾞｼｯｸM-PRO"/>
          <w:color w:val="000000" w:themeColor="text1"/>
        </w:rPr>
        <w:t>019</w:t>
      </w:r>
      <w:r w:rsidRPr="009B56C6">
        <w:rPr>
          <w:rFonts w:ascii="HG丸ｺﾞｼｯｸM-PRO" w:eastAsia="HG丸ｺﾞｼｯｸM-PRO" w:hAnsi="HG丸ｺﾞｼｯｸM-PRO" w:hint="eastAsia"/>
          <w:color w:val="000000" w:themeColor="text1"/>
        </w:rPr>
        <w:t>年度以降減少傾向にあり、2003年度のピーク時から半減しています</w:t>
      </w:r>
      <w:r w:rsidR="00C76881" w:rsidRPr="009B56C6">
        <w:rPr>
          <w:rFonts w:ascii="HG丸ｺﾞｼｯｸM-PRO" w:eastAsia="HG丸ｺﾞｼｯｸM-PRO" w:hAnsi="HG丸ｺﾞｼｯｸM-PRO" w:hint="eastAsia"/>
          <w:color w:val="000000" w:themeColor="text1"/>
        </w:rPr>
        <w:t>。</w:t>
      </w:r>
    </w:p>
    <w:p w14:paraId="7B203E3C" w14:textId="531AB44F" w:rsidR="008363B4" w:rsidRPr="009B56C6" w:rsidRDefault="00A24EBF" w:rsidP="00302E88">
      <w:pPr>
        <w:tabs>
          <w:tab w:val="left" w:pos="2085"/>
        </w:tabs>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277760" behindDoc="0" locked="0" layoutInCell="1" allowOverlap="1" wp14:anchorId="3D10A2C7" wp14:editId="389E0527">
            <wp:simplePos x="0" y="0"/>
            <wp:positionH relativeFrom="margin">
              <wp:posOffset>3485072</wp:posOffset>
            </wp:positionH>
            <wp:positionV relativeFrom="paragraph">
              <wp:posOffset>158953</wp:posOffset>
            </wp:positionV>
            <wp:extent cx="3251835" cy="2098675"/>
            <wp:effectExtent l="0" t="0" r="571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183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30F" w:rsidRPr="009B56C6">
        <w:rPr>
          <w:rFonts w:ascii="ＭＳ ゴシック" w:eastAsia="ＭＳ ゴシック" w:hAnsi="ＭＳ ゴシック" w:hint="eastAsia"/>
          <w:color w:val="000000" w:themeColor="text1"/>
        </w:rPr>
        <w:t xml:space="preserve">　　</w:t>
      </w:r>
      <w:r w:rsidR="00302E88" w:rsidRPr="009B56C6">
        <w:rPr>
          <w:rFonts w:ascii="ＭＳ ゴシック" w:eastAsia="ＭＳ ゴシック" w:hAnsi="ＭＳ ゴシック"/>
          <w:color w:val="000000" w:themeColor="text1"/>
        </w:rPr>
        <w:t xml:space="preserve">       </w:t>
      </w:r>
    </w:p>
    <w:p w14:paraId="3A5B216D" w14:textId="484A32EE" w:rsidR="008363B4" w:rsidRPr="009B56C6" w:rsidRDefault="00BB3854" w:rsidP="00302E88">
      <w:pPr>
        <w:tabs>
          <w:tab w:val="left" w:pos="2085"/>
        </w:tabs>
        <w:rPr>
          <w:rFonts w:ascii="ＭＳ ゴシック" w:eastAsia="ＭＳ ゴシック" w:hAnsi="ＭＳ ゴシック"/>
          <w:color w:val="000000" w:themeColor="text1"/>
        </w:rPr>
      </w:pPr>
      <w:r w:rsidRPr="00BB3854">
        <w:rPr>
          <w:rFonts w:ascii="ＭＳ ゴシック" w:eastAsia="ＭＳ ゴシック" w:hAnsi="ＭＳ ゴシック"/>
          <w:noProof/>
          <w:color w:val="000000" w:themeColor="text1"/>
        </w:rPr>
        <w:drawing>
          <wp:inline distT="0" distB="0" distL="0" distR="0" wp14:anchorId="454B8FA5" wp14:editId="7ED287AD">
            <wp:extent cx="3287297" cy="1954015"/>
            <wp:effectExtent l="0" t="0" r="8890" b="8255"/>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1"/>
                    <a:stretch>
                      <a:fillRect/>
                    </a:stretch>
                  </pic:blipFill>
                  <pic:spPr>
                    <a:xfrm>
                      <a:off x="0" y="0"/>
                      <a:ext cx="3287297" cy="1954015"/>
                    </a:xfrm>
                    <a:prstGeom prst="rect">
                      <a:avLst/>
                    </a:prstGeom>
                  </pic:spPr>
                </pic:pic>
              </a:graphicData>
            </a:graphic>
          </wp:inline>
        </w:drawing>
      </w:r>
    </w:p>
    <w:p w14:paraId="446C91E2" w14:textId="7B13A4C9" w:rsidR="0005430F" w:rsidRPr="009B56C6" w:rsidRDefault="00302E88" w:rsidP="00302E88">
      <w:pPr>
        <w:tabs>
          <w:tab w:val="left" w:pos="2085"/>
        </w:tabs>
        <w:rPr>
          <w:rFonts w:ascii="ＭＳ ゴシック" w:eastAsia="ＭＳ ゴシック" w:hAnsi="ＭＳ ゴシック"/>
          <w:color w:val="000000" w:themeColor="text1"/>
        </w:rPr>
      </w:pPr>
      <w:r w:rsidRPr="009B56C6">
        <w:rPr>
          <w:rFonts w:ascii="ＭＳ ゴシック" w:eastAsia="ＭＳ ゴシック" w:hAnsi="ＭＳ ゴシック"/>
          <w:color w:val="000000" w:themeColor="text1"/>
        </w:rPr>
        <w:t xml:space="preserve"> </w:t>
      </w:r>
      <w:r w:rsidR="008363B4" w:rsidRPr="009B56C6">
        <w:rPr>
          <w:rFonts w:ascii="ＭＳ ゴシック" w:eastAsia="ＭＳ ゴシック" w:hAnsi="ＭＳ ゴシック" w:hint="eastAsia"/>
          <w:color w:val="000000" w:themeColor="text1"/>
        </w:rPr>
        <w:t xml:space="preserve">　　　　　　</w:t>
      </w:r>
      <w:r w:rsidR="000E64C4" w:rsidRPr="009B56C6">
        <w:rPr>
          <w:rFonts w:ascii="ＭＳ ゴシック" w:eastAsia="ＭＳ ゴシック" w:hAnsi="ＭＳ ゴシック" w:hint="eastAsia"/>
          <w:color w:val="000000" w:themeColor="text1"/>
        </w:rPr>
        <w:t xml:space="preserve">産業廃棄物の最終処分量等の推移　　　　　　　　　　　</w:t>
      </w:r>
      <w:r w:rsidR="00F125AA" w:rsidRPr="009B56C6">
        <w:rPr>
          <w:rFonts w:ascii="ＭＳ ゴシック" w:eastAsia="ＭＳ ゴシック" w:hAnsi="ＭＳ ゴシック" w:hint="eastAsia"/>
          <w:color w:val="000000" w:themeColor="text1"/>
        </w:rPr>
        <w:t>産業廃棄物の不適正処理件数</w:t>
      </w:r>
    </w:p>
    <w:p w14:paraId="446C91E3" w14:textId="17F65A39" w:rsidR="0005430F" w:rsidRPr="009B56C6" w:rsidRDefault="0005430F" w:rsidP="0005430F">
      <w:pPr>
        <w:rPr>
          <w:rFonts w:ascii="HGS創英角ｺﾞｼｯｸUB" w:eastAsia="HGS創英角ｺﾞｼｯｸUB"/>
          <w:color w:val="000000" w:themeColor="text1"/>
          <w:sz w:val="24"/>
        </w:rPr>
      </w:pPr>
      <w:r w:rsidRPr="009B56C6">
        <w:rPr>
          <w:rFonts w:ascii="ＭＳ ゴシック" w:eastAsia="ＭＳ ゴシック" w:hAnsi="ＭＳ ゴシック"/>
          <w:noProof/>
          <w:color w:val="000000" w:themeColor="text1"/>
        </w:rPr>
        <mc:AlternateContent>
          <mc:Choice Requires="wps">
            <w:drawing>
              <wp:anchor distT="0" distB="0" distL="114300" distR="114300" simplePos="0" relativeHeight="251679744" behindDoc="0" locked="0" layoutInCell="1" allowOverlap="1" wp14:anchorId="446C9315" wp14:editId="60EFEB89">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9315" id="テキスト ボックス 21" o:spid="_x0000_s1032"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Zf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x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LHx2X9sCAADRBQAADgAAAAAAAAAAAAAAAAAuAgAA&#10;ZHJzL2Uyb0RvYy54bWxQSwECLQAUAAYACAAAACEAQuWKGd0AAAAHAQAADwAAAAAAAAAAAAAAAAA1&#10;BQAAZHJzL2Rvd25yZXYueG1sUEsFBgAAAAAEAAQA8wAAAD8GAAAAAA==&#10;" filled="f" stroked="f">
                <v:textbox inset="5.85pt,.7pt,5.85pt,.7pt">
                  <w:txbxContent>
                    <w:p w14:paraId="446C938C" w14:textId="77777777"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14:paraId="61DD9776" w14:textId="77777777" w:rsidR="00D50896" w:rsidRDefault="00D50896" w:rsidP="0005430F">
      <w:pPr>
        <w:rPr>
          <w:rFonts w:ascii="HGS創英角ｺﾞｼｯｸUB" w:eastAsia="HGS創英角ｺﾞｼｯｸUB"/>
          <w:color w:val="000000" w:themeColor="text1"/>
          <w:sz w:val="24"/>
        </w:rPr>
      </w:pPr>
    </w:p>
    <w:p w14:paraId="5BF1C864" w14:textId="77777777" w:rsidR="00D50896" w:rsidRDefault="00D50896" w:rsidP="0005430F">
      <w:pPr>
        <w:rPr>
          <w:rFonts w:ascii="HGS創英角ｺﾞｼｯｸUB" w:eastAsia="HGS創英角ｺﾞｼｯｸUB"/>
          <w:color w:val="000000" w:themeColor="text1"/>
          <w:sz w:val="24"/>
        </w:rPr>
      </w:pPr>
    </w:p>
    <w:p w14:paraId="35C784CE" w14:textId="77777777" w:rsidR="00D50896" w:rsidRDefault="00D50896" w:rsidP="0005430F">
      <w:pPr>
        <w:rPr>
          <w:rFonts w:ascii="HGS創英角ｺﾞｼｯｸUB" w:eastAsia="HGS創英角ｺﾞｼｯｸUB"/>
          <w:color w:val="000000" w:themeColor="text1"/>
          <w:sz w:val="24"/>
        </w:rPr>
      </w:pPr>
    </w:p>
    <w:p w14:paraId="4697B1CB" w14:textId="77777777" w:rsidR="00D50896" w:rsidRDefault="00D50896" w:rsidP="0005430F">
      <w:pPr>
        <w:rPr>
          <w:rFonts w:ascii="HGS創英角ｺﾞｼｯｸUB" w:eastAsia="HGS創英角ｺﾞｼｯｸUB"/>
          <w:color w:val="000000" w:themeColor="text1"/>
          <w:sz w:val="24"/>
        </w:rPr>
      </w:pPr>
    </w:p>
    <w:p w14:paraId="2BFC9138" w14:textId="77777777" w:rsidR="00D50896" w:rsidRDefault="00D50896" w:rsidP="0005430F">
      <w:pPr>
        <w:rPr>
          <w:rFonts w:ascii="HGS創英角ｺﾞｼｯｸUB" w:eastAsia="HGS創英角ｺﾞｼｯｸUB"/>
          <w:color w:val="000000" w:themeColor="text1"/>
          <w:sz w:val="24"/>
        </w:rPr>
      </w:pPr>
    </w:p>
    <w:p w14:paraId="7C798502" w14:textId="77777777" w:rsidR="00D50896" w:rsidRDefault="00D50896" w:rsidP="0005430F">
      <w:pPr>
        <w:rPr>
          <w:rFonts w:ascii="HGS創英角ｺﾞｼｯｸUB" w:eastAsia="HGS創英角ｺﾞｼｯｸUB"/>
          <w:color w:val="000000" w:themeColor="text1"/>
          <w:sz w:val="24"/>
        </w:rPr>
      </w:pPr>
    </w:p>
    <w:p w14:paraId="158DF4E2" w14:textId="77777777" w:rsidR="00D50896" w:rsidRDefault="00D50896" w:rsidP="0005430F">
      <w:pPr>
        <w:rPr>
          <w:rFonts w:ascii="HGS創英角ｺﾞｼｯｸUB" w:eastAsia="HGS創英角ｺﾞｼｯｸUB"/>
          <w:color w:val="000000" w:themeColor="text1"/>
          <w:sz w:val="24"/>
        </w:rPr>
      </w:pPr>
    </w:p>
    <w:p w14:paraId="446C91E6" w14:textId="63538123" w:rsidR="0005430F" w:rsidRPr="009B56C6" w:rsidRDefault="001440F5"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３　大気環境</w:t>
      </w:r>
    </w:p>
    <w:p w14:paraId="2503A213" w14:textId="77777777" w:rsidR="00B96A81" w:rsidRPr="009B56C6" w:rsidRDefault="00773237" w:rsidP="00B96A81">
      <w:pPr>
        <w:pStyle w:val="a5"/>
        <w:numPr>
          <w:ilvl w:val="0"/>
          <w:numId w:val="39"/>
        </w:numPr>
        <w:ind w:leftChars="0"/>
        <w:rPr>
          <w:rFonts w:ascii="HGS創英角ｺﾞｼｯｸUB" w:eastAsia="HGS創英角ｺﾞｼｯｸUB"/>
          <w:color w:val="000000" w:themeColor="text1"/>
          <w:sz w:val="24"/>
        </w:rPr>
      </w:pPr>
      <w:r w:rsidRPr="009B56C6">
        <w:rPr>
          <w:rFonts w:ascii="HG丸ｺﾞｼｯｸM-PRO" w:eastAsia="HG丸ｺﾞｼｯｸM-PRO" w:hAnsi="ＭＳ 明朝" w:hint="eastAsia"/>
          <w:color w:val="000000" w:themeColor="text1"/>
          <w:szCs w:val="21"/>
        </w:rPr>
        <w:t>一般環境大気測定局</w:t>
      </w:r>
      <w:r w:rsidR="006A4794" w:rsidRPr="009B56C6">
        <w:rPr>
          <w:rFonts w:ascii="HG丸ｺﾞｼｯｸM-PRO" w:eastAsia="HG丸ｺﾞｼｯｸM-PRO" w:hAnsi="ＭＳ 明朝" w:hint="eastAsia"/>
          <w:color w:val="000000" w:themeColor="text1"/>
          <w:szCs w:val="21"/>
        </w:rPr>
        <w:t>６５</w:t>
      </w:r>
      <w:r w:rsidRPr="009B56C6">
        <w:rPr>
          <w:rFonts w:ascii="HG丸ｺﾞｼｯｸM-PRO" w:eastAsia="HG丸ｺﾞｼｯｸM-PRO" w:hAnsi="ＭＳ 明朝" w:hint="eastAsia"/>
          <w:color w:val="000000" w:themeColor="text1"/>
          <w:szCs w:val="21"/>
        </w:rPr>
        <w:t>局、自動車排出ガス測定局</w:t>
      </w:r>
      <w:r w:rsidR="00386D55" w:rsidRPr="009B56C6">
        <w:rPr>
          <w:rFonts w:ascii="HG丸ｺﾞｼｯｸM-PRO" w:eastAsia="HG丸ｺﾞｼｯｸM-PRO" w:hAnsi="ＭＳ 明朝" w:hint="eastAsia"/>
          <w:color w:val="000000" w:themeColor="text1"/>
          <w:szCs w:val="21"/>
        </w:rPr>
        <w:t>３４</w:t>
      </w:r>
      <w:r w:rsidRPr="009B56C6">
        <w:rPr>
          <w:rFonts w:ascii="HG丸ｺﾞｼｯｸM-PRO" w:eastAsia="HG丸ｺﾞｼｯｸM-PRO" w:hAnsi="ＭＳ 明朝" w:hint="eastAsia"/>
          <w:color w:val="000000" w:themeColor="text1"/>
          <w:szCs w:val="21"/>
        </w:rPr>
        <w:t>局で大気環境調査を行いました</w:t>
      </w:r>
      <w:r w:rsidR="0005430F" w:rsidRPr="009B56C6">
        <w:rPr>
          <w:rFonts w:ascii="HG丸ｺﾞｼｯｸM-PRO" w:eastAsia="HG丸ｺﾞｼｯｸM-PRO" w:hAnsi="ＭＳ 明朝" w:hint="eastAsia"/>
          <w:color w:val="000000" w:themeColor="text1"/>
          <w:szCs w:val="21"/>
        </w:rPr>
        <w:t>。</w:t>
      </w:r>
      <w:r w:rsidR="00B96A81" w:rsidRPr="009B56C6">
        <w:rPr>
          <w:rFonts w:ascii="HG丸ｺﾞｼｯｸM-PRO" w:eastAsia="HG丸ｺﾞｼｯｸM-PRO" w:hAnsi="ＭＳ 明朝" w:hint="eastAsia"/>
          <w:color w:val="000000" w:themeColor="text1"/>
          <w:szCs w:val="21"/>
        </w:rPr>
        <w:t>なお、以降に示す生活環境保全目標の達成状況については、有効測定局を対象としています。</w:t>
      </w:r>
    </w:p>
    <w:p w14:paraId="446C91E7" w14:textId="708052BD" w:rsidR="0005430F" w:rsidRPr="009B56C6" w:rsidRDefault="0005430F" w:rsidP="00B96A81">
      <w:pPr>
        <w:pStyle w:val="a5"/>
        <w:ind w:leftChars="0" w:left="360"/>
        <w:rPr>
          <w:rFonts w:ascii="HGS創英角ｺﾞｼｯｸUB" w:eastAsia="HGS創英角ｺﾞｼｯｸUB"/>
          <w:color w:val="000000" w:themeColor="text1"/>
          <w:sz w:val="24"/>
        </w:rPr>
      </w:pPr>
    </w:p>
    <w:p w14:paraId="446C91E8" w14:textId="13CC29BA" w:rsidR="0005430F" w:rsidRPr="009B56C6" w:rsidRDefault="00B96A81" w:rsidP="00E30AC9">
      <w:pPr>
        <w:jc w:val="center"/>
        <w:rPr>
          <w:rFonts w:ascii="HGS創英角ｺﾞｼｯｸUB" w:eastAsia="HGS創英角ｺﾞｼｯｸUB"/>
          <w:color w:val="000000" w:themeColor="text1"/>
          <w:sz w:val="24"/>
        </w:rPr>
      </w:pPr>
      <w:r w:rsidRPr="009B56C6">
        <w:rPr>
          <w:rFonts w:ascii="HGS創英角ｺﾞｼｯｸUB" w:eastAsia="HGS創英角ｺﾞｼｯｸUB"/>
          <w:noProof/>
          <w:color w:val="000000" w:themeColor="text1"/>
          <w:sz w:val="24"/>
        </w:rPr>
        <mc:AlternateContent>
          <mc:Choice Requires="wps">
            <w:drawing>
              <wp:anchor distT="45720" distB="45720" distL="114300" distR="114300" simplePos="0" relativeHeight="252319744" behindDoc="0" locked="0" layoutInCell="1" allowOverlap="1" wp14:anchorId="1A697F64" wp14:editId="08AC4375">
                <wp:simplePos x="0" y="0"/>
                <wp:positionH relativeFrom="margin">
                  <wp:align>center</wp:align>
                </wp:positionH>
                <wp:positionV relativeFrom="paragraph">
                  <wp:posOffset>7055748</wp:posOffset>
                </wp:positionV>
                <wp:extent cx="1514475" cy="140462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noFill/>
                          <a:miter lim="800000"/>
                          <a:headEnd/>
                          <a:tailEnd/>
                        </a:ln>
                      </wps:spPr>
                      <wps:txbx>
                        <w:txbxContent>
                          <w:p w14:paraId="528E06DF" w14:textId="77777777" w:rsidR="00B96A81" w:rsidRPr="00D51814" w:rsidRDefault="00B96A81" w:rsidP="00B96A81">
                            <w:pPr>
                              <w:spacing w:line="0" w:lineRule="atLeast"/>
                              <w:jc w:val="center"/>
                              <w:rPr>
                                <w:rFonts w:asciiTheme="majorEastAsia" w:eastAsiaTheme="majorEastAsia" w:hAnsiTheme="majorEastAsia"/>
                                <w:b/>
                              </w:rPr>
                            </w:pPr>
                            <w:r w:rsidRPr="00D51814">
                              <w:rPr>
                                <w:rFonts w:asciiTheme="majorEastAsia" w:eastAsiaTheme="majorEastAsia" w:hAnsiTheme="majorEastAsia" w:hint="eastAsia"/>
                                <w:b/>
                              </w:rPr>
                              <w:t>測定局</w:t>
                            </w:r>
                            <w:r w:rsidRPr="00D51814">
                              <w:rPr>
                                <w:rFonts w:asciiTheme="majorEastAsia" w:eastAsiaTheme="majorEastAsia" w:hAnsiTheme="majorEastAsia"/>
                                <w:b/>
                              </w:rPr>
                              <w:t>設置状況</w:t>
                            </w:r>
                          </w:p>
                          <w:p w14:paraId="2DAA6EF5" w14:textId="77777777" w:rsidR="00B96A81" w:rsidRPr="009612E9" w:rsidRDefault="00B96A81" w:rsidP="00B96A81">
                            <w:pPr>
                              <w:spacing w:line="0" w:lineRule="atLeast"/>
                              <w:jc w:val="center"/>
                              <w:rPr>
                                <w:rFonts w:asciiTheme="majorEastAsia" w:eastAsiaTheme="majorEastAsia" w:hAnsiTheme="majorEastAsia"/>
                                <w:b/>
                                <w:color w:val="000000" w:themeColor="text1"/>
                              </w:rPr>
                            </w:pPr>
                            <w:r w:rsidRPr="009612E9">
                              <w:rPr>
                                <w:rFonts w:asciiTheme="majorEastAsia" w:eastAsiaTheme="majorEastAsia" w:hAnsiTheme="majorEastAsia" w:hint="eastAsia"/>
                                <w:b/>
                                <w:color w:val="000000" w:themeColor="text1"/>
                              </w:rPr>
                              <w:t>（202</w:t>
                            </w:r>
                            <w:r w:rsidRPr="009612E9">
                              <w:rPr>
                                <w:rFonts w:asciiTheme="majorEastAsia" w:eastAsiaTheme="majorEastAsia" w:hAnsiTheme="majorEastAsia"/>
                                <w:b/>
                                <w:color w:val="000000" w:themeColor="text1"/>
                              </w:rPr>
                              <w:t>2</w:t>
                            </w:r>
                            <w:r w:rsidRPr="009612E9">
                              <w:rPr>
                                <w:rFonts w:asciiTheme="majorEastAsia" w:eastAsiaTheme="majorEastAsia" w:hAnsiTheme="majorEastAsia" w:hint="eastAsia"/>
                                <w:b/>
                                <w:color w:val="000000" w:themeColor="text1"/>
                              </w:rPr>
                              <w:t>年</w:t>
                            </w:r>
                            <w:r w:rsidRPr="009612E9">
                              <w:rPr>
                                <w:rFonts w:asciiTheme="majorEastAsia" w:eastAsiaTheme="majorEastAsia" w:hAnsiTheme="majorEastAsia"/>
                                <w:b/>
                                <w:color w:val="000000" w:themeColor="text1"/>
                              </w:rPr>
                              <w:t>3月</w:t>
                            </w:r>
                            <w:r w:rsidRPr="009612E9">
                              <w:rPr>
                                <w:rFonts w:asciiTheme="majorEastAsia" w:eastAsiaTheme="majorEastAsia" w:hAnsiTheme="majorEastAsia" w:hint="eastAsia"/>
                                <w:b/>
                                <w:color w:val="000000" w:themeColor="text1"/>
                              </w:rPr>
                              <w:t>31日）</w:t>
                            </w:r>
                          </w:p>
                        </w:txbxContent>
                      </wps:txbx>
                      <wps:bodyPr rot="0" vert="horz" wrap="square" lIns="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97F64" id="_x0000_s1033" type="#_x0000_t202" style="position:absolute;left:0;text-align:left;margin-left:0;margin-top:555.55pt;width:119.25pt;height:110.6pt;z-index:25231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" stroked="f">
                <v:textbox style="mso-fit-shape-to-text:t" inset="0,1mm,0,1mm">
                  <w:txbxContent>
                    <w:p w14:paraId="528E06DF" w14:textId="77777777" w:rsidR="00B96A81" w:rsidRPr="00D51814" w:rsidRDefault="00B96A81" w:rsidP="00B96A81">
                      <w:pPr>
                        <w:spacing w:line="0" w:lineRule="atLeast"/>
                        <w:jc w:val="center"/>
                        <w:rPr>
                          <w:rFonts w:asciiTheme="majorEastAsia" w:eastAsiaTheme="majorEastAsia" w:hAnsiTheme="majorEastAsia"/>
                          <w:b/>
                        </w:rPr>
                      </w:pPr>
                      <w:r w:rsidRPr="00D51814">
                        <w:rPr>
                          <w:rFonts w:asciiTheme="majorEastAsia" w:eastAsiaTheme="majorEastAsia" w:hAnsiTheme="majorEastAsia" w:hint="eastAsia"/>
                          <w:b/>
                        </w:rPr>
                        <w:t>測定局</w:t>
                      </w:r>
                      <w:r w:rsidRPr="00D51814">
                        <w:rPr>
                          <w:rFonts w:asciiTheme="majorEastAsia" w:eastAsiaTheme="majorEastAsia" w:hAnsiTheme="majorEastAsia"/>
                          <w:b/>
                        </w:rPr>
                        <w:t>設置状況</w:t>
                      </w:r>
                    </w:p>
                    <w:p w14:paraId="2DAA6EF5" w14:textId="77777777" w:rsidR="00B96A81" w:rsidRPr="009612E9" w:rsidRDefault="00B96A81" w:rsidP="00B96A81">
                      <w:pPr>
                        <w:spacing w:line="0" w:lineRule="atLeast"/>
                        <w:jc w:val="center"/>
                        <w:rPr>
                          <w:rFonts w:asciiTheme="majorEastAsia" w:eastAsiaTheme="majorEastAsia" w:hAnsiTheme="majorEastAsia"/>
                          <w:b/>
                          <w:color w:val="000000" w:themeColor="text1"/>
                        </w:rPr>
                      </w:pPr>
                      <w:r w:rsidRPr="009612E9">
                        <w:rPr>
                          <w:rFonts w:asciiTheme="majorEastAsia" w:eastAsiaTheme="majorEastAsia" w:hAnsiTheme="majorEastAsia" w:hint="eastAsia"/>
                          <w:b/>
                          <w:color w:val="000000" w:themeColor="text1"/>
                        </w:rPr>
                        <w:t>（202</w:t>
                      </w:r>
                      <w:r w:rsidRPr="009612E9">
                        <w:rPr>
                          <w:rFonts w:asciiTheme="majorEastAsia" w:eastAsiaTheme="majorEastAsia" w:hAnsiTheme="majorEastAsia"/>
                          <w:b/>
                          <w:color w:val="000000" w:themeColor="text1"/>
                        </w:rPr>
                        <w:t>2</w:t>
                      </w:r>
                      <w:r w:rsidRPr="009612E9">
                        <w:rPr>
                          <w:rFonts w:asciiTheme="majorEastAsia" w:eastAsiaTheme="majorEastAsia" w:hAnsiTheme="majorEastAsia" w:hint="eastAsia"/>
                          <w:b/>
                          <w:color w:val="000000" w:themeColor="text1"/>
                        </w:rPr>
                        <w:t>年</w:t>
                      </w:r>
                      <w:r w:rsidRPr="009612E9">
                        <w:rPr>
                          <w:rFonts w:asciiTheme="majorEastAsia" w:eastAsiaTheme="majorEastAsia" w:hAnsiTheme="majorEastAsia"/>
                          <w:b/>
                          <w:color w:val="000000" w:themeColor="text1"/>
                        </w:rPr>
                        <w:t>3月</w:t>
                      </w:r>
                      <w:r w:rsidRPr="009612E9">
                        <w:rPr>
                          <w:rFonts w:asciiTheme="majorEastAsia" w:eastAsiaTheme="majorEastAsia" w:hAnsiTheme="majorEastAsia" w:hint="eastAsia"/>
                          <w:b/>
                          <w:color w:val="000000" w:themeColor="text1"/>
                        </w:rPr>
                        <w:t>31日）</w:t>
                      </w:r>
                    </w:p>
                  </w:txbxContent>
                </v:textbox>
                <w10:wrap anchorx="margin"/>
              </v:shape>
            </w:pict>
          </mc:Fallback>
        </mc:AlternateContent>
      </w:r>
      <w:r w:rsidRPr="009B56C6">
        <w:rPr>
          <w:rFonts w:ascii="HGS創英角ｺﾞｼｯｸUB" w:eastAsia="HGS創英角ｺﾞｼｯｸUB"/>
          <w:noProof/>
          <w:color w:val="000000" w:themeColor="text1"/>
          <w:sz w:val="24"/>
        </w:rPr>
        <w:drawing>
          <wp:inline distT="0" distB="0" distL="0" distR="0" wp14:anchorId="2037CFBD" wp14:editId="182DB56F">
            <wp:extent cx="6188710" cy="7460615"/>
            <wp:effectExtent l="0" t="0" r="254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サイズ調整_2021年度測定局配置（区割りなし）.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7460615"/>
                    </a:xfrm>
                    <a:prstGeom prst="rect">
                      <a:avLst/>
                    </a:prstGeom>
                  </pic:spPr>
                </pic:pic>
              </a:graphicData>
            </a:graphic>
          </wp:inline>
        </w:drawing>
      </w:r>
      <w:r w:rsidR="00E30AC9" w:rsidRPr="009B56C6">
        <w:rPr>
          <w:rFonts w:ascii="HGS創英角ｺﾞｼｯｸUB" w:eastAsia="HGS創英角ｺﾞｼｯｸUB"/>
          <w:noProof/>
          <w:color w:val="000000" w:themeColor="text1"/>
          <w:sz w:val="24"/>
        </w:rPr>
        <mc:AlternateContent>
          <mc:Choice Requires="wps">
            <w:drawing>
              <wp:anchor distT="0" distB="0" distL="114300" distR="114300" simplePos="0" relativeHeight="252149760" behindDoc="0" locked="0" layoutInCell="1" allowOverlap="1" wp14:anchorId="446C9317" wp14:editId="57C58E1E">
                <wp:simplePos x="0" y="0"/>
                <wp:positionH relativeFrom="column">
                  <wp:posOffset>252789</wp:posOffset>
                </wp:positionH>
                <wp:positionV relativeFrom="paragraph">
                  <wp:posOffset>277805</wp:posOffset>
                </wp:positionV>
                <wp:extent cx="1995170" cy="273113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273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6" w14:textId="77777777" w:rsidR="00E30AC9" w:rsidRPr="001A0956" w:rsidRDefault="00E30AC9" w:rsidP="00E30AC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C9317" id="正方形/長方形 30" o:spid="_x0000_s1034" style="position:absolute;left:0;text-align:left;margin-left:19.9pt;margin-top:21.85pt;width:157.1pt;height:215.0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" stroked="f">
                <v:textbox inset="5.85pt,.7pt,5.85pt,.7pt">
                  <w:txbxContent>
                    <w:p w14:paraId="446C938D" w14:textId="77777777" w:rsidR="00E30AC9" w:rsidRPr="002D36D1" w:rsidRDefault="00E30AC9" w:rsidP="00E30AC9">
                      <w:pPr>
                        <w:spacing w:line="400" w:lineRule="exact"/>
                        <w:ind w:leftChars="293" w:left="615"/>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凡　例</w:t>
                      </w:r>
                    </w:p>
                    <w:p w14:paraId="446C938E" w14:textId="77777777" w:rsidR="00E30AC9" w:rsidRPr="002D36D1" w:rsidRDefault="00E30AC9" w:rsidP="00E30AC9">
                      <w:pPr>
                        <w:spacing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一般環境大気測定局</w:t>
                      </w:r>
                    </w:p>
                    <w:p w14:paraId="446C938F"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0"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1"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一般市所管</w:t>
                      </w:r>
                    </w:p>
                    <w:p w14:paraId="446C9392" w14:textId="77777777" w:rsidR="00E30AC9" w:rsidRPr="002D36D1" w:rsidRDefault="00E30AC9" w:rsidP="00E30AC9">
                      <w:pPr>
                        <w:spacing w:beforeLines="50" w:before="180" w:line="400" w:lineRule="exact"/>
                        <w:ind w:leftChars="293" w:left="615" w:firstLineChars="100" w:firstLine="18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自動車排出ガス測定局</w:t>
                      </w:r>
                    </w:p>
                    <w:p w14:paraId="446C9393"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大阪府所管</w:t>
                      </w:r>
                    </w:p>
                    <w:p w14:paraId="446C9394" w14:textId="77777777" w:rsidR="00E30AC9" w:rsidRPr="002D36D1" w:rsidRDefault="00E30AC9" w:rsidP="00E30AC9">
                      <w:pPr>
                        <w:spacing w:line="400" w:lineRule="exact"/>
                        <w:ind w:leftChars="293" w:left="615" w:firstLineChars="200" w:firstLine="360"/>
                        <w:rPr>
                          <w:rFonts w:ascii="ＭＳ ゴシック" w:eastAsia="ＭＳ ゴシック" w:hAnsi="ＭＳ ゴシック"/>
                          <w:sz w:val="18"/>
                          <w:szCs w:val="18"/>
                        </w:rPr>
                      </w:pPr>
                      <w:r w:rsidRPr="002D36D1">
                        <w:rPr>
                          <w:rFonts w:ascii="ＭＳ ゴシック" w:eastAsia="ＭＳ ゴシック" w:hAnsi="ＭＳ ゴシック" w:hint="eastAsia"/>
                          <w:sz w:val="18"/>
                          <w:szCs w:val="18"/>
                        </w:rPr>
                        <w:t>○　政令市所管</w:t>
                      </w:r>
                    </w:p>
                    <w:p w14:paraId="446C9396" w14:textId="77777777" w:rsidR="00E30AC9" w:rsidRPr="001A0956" w:rsidRDefault="00E30AC9" w:rsidP="00E30AC9"/>
                  </w:txbxContent>
                </v:textbox>
              </v:rect>
            </w:pict>
          </mc:Fallback>
        </mc:AlternateContent>
      </w:r>
    </w:p>
    <w:p w14:paraId="0B6D9EF8" w14:textId="38F6C3F2" w:rsidR="002939D0" w:rsidRPr="009B56C6" w:rsidRDefault="002939D0" w:rsidP="00E30AC9">
      <w:pPr>
        <w:jc w:val="center"/>
        <w:rPr>
          <w:rFonts w:ascii="HGS創英角ｺﾞｼｯｸUB" w:eastAsia="HGS創英角ｺﾞｼｯｸUB"/>
          <w:color w:val="000000" w:themeColor="text1"/>
          <w:sz w:val="24"/>
        </w:rPr>
      </w:pPr>
      <w:r w:rsidRPr="009B56C6">
        <w:rPr>
          <w:rFonts w:asciiTheme="majorEastAsia" w:eastAsiaTheme="majorEastAsia" w:hAnsiTheme="majorEastAsia" w:hint="eastAsia"/>
          <w:color w:val="000000" w:themeColor="text1"/>
        </w:rPr>
        <w:t>大気の常時監視地点図</w:t>
      </w:r>
    </w:p>
    <w:p w14:paraId="04BB7CA6" w14:textId="77777777" w:rsidR="005F0310" w:rsidRPr="009B56C6" w:rsidRDefault="006A4794" w:rsidP="005F0310">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二酸化窒素と浮遊粒子状物質の濃度については、長期的に改善傾向で推移しています。20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年度は、二酸化窒素は</w:t>
      </w:r>
      <w:r w:rsidRPr="009B56C6">
        <w:rPr>
          <w:rFonts w:ascii="HG丸ｺﾞｼｯｸM-PRO" w:eastAsia="HG丸ｺﾞｼｯｸM-PRO" w:hAnsi="HG丸ｺﾞｼｯｸM-PRO"/>
          <w:color w:val="000000" w:themeColor="text1"/>
        </w:rPr>
        <w:t>96</w:t>
      </w:r>
      <w:r w:rsidRPr="009B56C6">
        <w:rPr>
          <w:rFonts w:ascii="HG丸ｺﾞｼｯｸM-PRO" w:eastAsia="HG丸ｺﾞｼｯｸM-PRO" w:hAnsi="HG丸ｺﾞｼｯｸM-PRO" w:hint="eastAsia"/>
          <w:color w:val="000000" w:themeColor="text1"/>
        </w:rPr>
        <w:t>局全局で、浮遊粒子状物質は9</w:t>
      </w:r>
      <w:r w:rsidRPr="009B56C6">
        <w:rPr>
          <w:rFonts w:ascii="HG丸ｺﾞｼｯｸM-PRO" w:eastAsia="HG丸ｺﾞｼｯｸM-PRO" w:hAnsi="HG丸ｺﾞｼｯｸM-PRO"/>
          <w:color w:val="000000" w:themeColor="text1"/>
        </w:rPr>
        <w:t>5</w:t>
      </w:r>
      <w:r w:rsidRPr="009B56C6">
        <w:rPr>
          <w:rFonts w:ascii="HG丸ｺﾞｼｯｸM-PRO" w:eastAsia="HG丸ｺﾞｼｯｸM-PRO" w:hAnsi="HG丸ｺﾞｼｯｸM-PRO" w:hint="eastAsia"/>
          <w:color w:val="000000" w:themeColor="text1"/>
        </w:rPr>
        <w:t>局全局で、それぞれ生活環境保全目標を達成しました。</w:t>
      </w:r>
    </w:p>
    <w:p w14:paraId="27A990B9" w14:textId="77777777" w:rsidR="005F0310" w:rsidRPr="009B56C6" w:rsidRDefault="005F0310" w:rsidP="005F0310">
      <w:pPr>
        <w:jc w:val="center"/>
        <w:rPr>
          <w:rFonts w:ascii="HG丸ｺﾞｼｯｸM-PRO" w:eastAsia="HG丸ｺﾞｼｯｸM-PRO" w:hAnsi="HG丸ｺﾞｼｯｸM-PRO"/>
          <w:dstrike/>
          <w:color w:val="000000" w:themeColor="text1"/>
          <w:sz w:val="16"/>
          <w:szCs w:val="16"/>
        </w:rPr>
      </w:pPr>
      <w:r w:rsidRPr="009B56C6">
        <w:rPr>
          <w:rFonts w:ascii="HG丸ｺﾞｼｯｸM-PRO" w:eastAsia="HG丸ｺﾞｼｯｸM-PRO" w:hAnsi="HG丸ｺﾞｼｯｸM-PRO"/>
          <w:dstrike/>
          <w:noProof/>
          <w:color w:val="000000" w:themeColor="text1"/>
          <w:sz w:val="16"/>
          <w:szCs w:val="16"/>
        </w:rPr>
        <w:drawing>
          <wp:inline distT="0" distB="0" distL="0" distR="0" wp14:anchorId="1CD343BC" wp14:editId="6FDA3B44">
            <wp:extent cx="4468495" cy="2578735"/>
            <wp:effectExtent l="0" t="0" r="8255" b="0"/>
            <wp:docPr id="867334" name="図 86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8495" cy="2578735"/>
                    </a:xfrm>
                    <a:prstGeom prst="rect">
                      <a:avLst/>
                    </a:prstGeom>
                    <a:noFill/>
                    <a:ln>
                      <a:noFill/>
                    </a:ln>
                  </pic:spPr>
                </pic:pic>
              </a:graphicData>
            </a:graphic>
          </wp:inline>
        </w:drawing>
      </w:r>
    </w:p>
    <w:p w14:paraId="2F21C753"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二酸化窒素濃度（年平均値）の推移</w:t>
      </w:r>
    </w:p>
    <w:p w14:paraId="3DE884E2"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222093D8" wp14:editId="56D48DEC">
            <wp:extent cx="4517390" cy="2371725"/>
            <wp:effectExtent l="0" t="0" r="0" b="9525"/>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7390" cy="2371725"/>
                    </a:xfrm>
                    <a:prstGeom prst="rect">
                      <a:avLst/>
                    </a:prstGeom>
                    <a:noFill/>
                    <a:ln>
                      <a:noFill/>
                    </a:ln>
                  </pic:spPr>
                </pic:pic>
              </a:graphicData>
            </a:graphic>
          </wp:inline>
        </w:drawing>
      </w:r>
    </w:p>
    <w:p w14:paraId="1C3EA1C1" w14:textId="77777777" w:rsidR="005F0310" w:rsidRPr="009B56C6" w:rsidRDefault="005F0310" w:rsidP="005F031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309504" behindDoc="0" locked="0" layoutInCell="1" allowOverlap="1" wp14:anchorId="33558960" wp14:editId="7383FE44">
                <wp:simplePos x="0" y="0"/>
                <wp:positionH relativeFrom="margin">
                  <wp:align>left</wp:align>
                </wp:positionH>
                <wp:positionV relativeFrom="paragraph">
                  <wp:posOffset>228600</wp:posOffset>
                </wp:positionV>
                <wp:extent cx="3394223" cy="19431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394223" cy="1943100"/>
                        </a:xfrm>
                        <a:prstGeom prst="rect">
                          <a:avLst/>
                        </a:prstGeom>
                        <a:noFill/>
                        <a:ln w="6350">
                          <a:noFill/>
                        </a:ln>
                        <a:effectLst/>
                      </wps:spPr>
                      <wps:txbx>
                        <w:txbxContent>
                          <w:p w14:paraId="24A90F44" w14:textId="77777777" w:rsidR="005F0310" w:rsidRDefault="005F0310" w:rsidP="005F0310">
                            <w:pPr>
                              <w:ind w:leftChars="-135" w:hangingChars="135" w:hanging="28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58960" id="テキスト ボックス 11" o:spid="_x0000_s1035" type="#_x0000_t202" style="position:absolute;left:0;text-align:left;margin-left:0;margin-top:18pt;width:267.25pt;height:153pt;z-index:25230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" filled="f" stroked="f" strokeweight=".5pt">
                <v:textbox>
                  <w:txbxContent>
                    <w:p w14:paraId="24A90F44" w14:textId="77777777" w:rsidR="005F0310" w:rsidRDefault="005F0310" w:rsidP="005F0310">
                      <w:pPr>
                        <w:ind w:leftChars="-135" w:hangingChars="135" w:hanging="283"/>
                        <w:jc w:val="center"/>
                      </w:pPr>
                    </w:p>
                  </w:txbxContent>
                </v:textbox>
                <w10:wrap anchorx="margin"/>
              </v:shape>
            </w:pict>
          </mc:Fallback>
        </mc:AlternateContent>
      </w:r>
      <w:r w:rsidRPr="009B56C6">
        <w:rPr>
          <w:rFonts w:ascii="ＭＳ ゴシック" w:eastAsia="ＭＳ ゴシック" w:hAnsi="ＭＳ ゴシック" w:hint="eastAsia"/>
          <w:color w:val="000000" w:themeColor="text1"/>
        </w:rPr>
        <w:t>浮遊粒子状物質濃度（年平均値）の推移</w:t>
      </w:r>
    </w:p>
    <w:p w14:paraId="29D01FD0" w14:textId="4F80C8FE" w:rsidR="005F0310" w:rsidRPr="009B56C6" w:rsidRDefault="005F0310" w:rsidP="005F0310">
      <w:pPr>
        <w:jc w:val="right"/>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29BE611A" wp14:editId="079FF997">
            <wp:extent cx="2692440" cy="183240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2440" cy="1832401"/>
                    </a:xfrm>
                    <a:prstGeom prst="rect">
                      <a:avLst/>
                    </a:prstGeom>
                    <a:noFill/>
                    <a:ln>
                      <a:noFill/>
                    </a:ln>
                  </pic:spPr>
                </pic:pic>
              </a:graphicData>
            </a:graphic>
          </wp:inline>
        </w:drawing>
      </w:r>
      <w:r w:rsidR="003E75B5">
        <w:rPr>
          <w:rFonts w:ascii="ＭＳ ゴシック" w:eastAsia="ＭＳ ゴシック" w:hAnsi="ＭＳ ゴシック"/>
          <w:noProof/>
          <w:color w:val="000000" w:themeColor="text1"/>
        </w:rPr>
        <w:drawing>
          <wp:inline distT="0" distB="0" distL="0" distR="0" wp14:anchorId="1AAB8EBE" wp14:editId="428FDA07">
            <wp:extent cx="3460680" cy="1879789"/>
            <wp:effectExtent l="0" t="0" r="6985"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60680" cy="1879789"/>
                    </a:xfrm>
                    <a:prstGeom prst="rect">
                      <a:avLst/>
                    </a:prstGeom>
                    <a:noFill/>
                    <a:ln>
                      <a:noFill/>
                    </a:ln>
                  </pic:spPr>
                </pic:pic>
              </a:graphicData>
            </a:graphic>
          </wp:inline>
        </w:drawing>
      </w:r>
    </w:p>
    <w:p w14:paraId="798454F7" w14:textId="0F207E72"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二酸化窒素の生活環境保全目標達成局数の推移</w:t>
      </w:r>
    </w:p>
    <w:p w14:paraId="6BDF20F3" w14:textId="6AD5A843" w:rsidR="005F0310" w:rsidRPr="009B56C6" w:rsidRDefault="00B96A81"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b/>
          <w:noProof/>
          <w:color w:val="000000" w:themeColor="text1"/>
        </w:rPr>
        <w:drawing>
          <wp:inline distT="0" distB="0" distL="0" distR="0" wp14:anchorId="160C56CE" wp14:editId="726ADF4B">
            <wp:extent cx="2969280" cy="2156305"/>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280" cy="2156305"/>
                    </a:xfrm>
                    <a:prstGeom prst="rect">
                      <a:avLst/>
                    </a:prstGeom>
                    <a:noFill/>
                    <a:ln>
                      <a:noFill/>
                    </a:ln>
                  </pic:spPr>
                </pic:pic>
              </a:graphicData>
            </a:graphic>
          </wp:inline>
        </w:drawing>
      </w:r>
      <w:r w:rsidRPr="009B56C6">
        <w:rPr>
          <w:rFonts w:ascii="ＭＳ ゴシック" w:eastAsia="ＭＳ ゴシック" w:hAnsi="ＭＳ ゴシック"/>
          <w:noProof/>
          <w:color w:val="000000" w:themeColor="text1"/>
        </w:rPr>
        <w:drawing>
          <wp:inline distT="0" distB="0" distL="0" distR="0" wp14:anchorId="21A4F313" wp14:editId="500DE68F">
            <wp:extent cx="2994840" cy="2088002"/>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4840" cy="2088002"/>
                    </a:xfrm>
                    <a:prstGeom prst="rect">
                      <a:avLst/>
                    </a:prstGeom>
                    <a:noFill/>
                    <a:ln>
                      <a:noFill/>
                    </a:ln>
                  </pic:spPr>
                </pic:pic>
              </a:graphicData>
            </a:graphic>
          </wp:inline>
        </w:drawing>
      </w:r>
    </w:p>
    <w:p w14:paraId="6D806443"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浮遊粒子状物質の生活環境保全目標達成局数の推移</w:t>
      </w:r>
    </w:p>
    <w:p w14:paraId="739067D2" w14:textId="77777777" w:rsidR="005F0310" w:rsidRPr="009B56C6" w:rsidRDefault="005F0310" w:rsidP="005F0310">
      <w:pPr>
        <w:jc w:val="center"/>
        <w:rPr>
          <w:rFonts w:ascii="ＭＳ ゴシック" w:eastAsia="ＭＳ ゴシック" w:hAnsi="ＭＳ ゴシック"/>
          <w:color w:val="000000" w:themeColor="text1"/>
        </w:rPr>
      </w:pPr>
    </w:p>
    <w:p w14:paraId="1CC573B4" w14:textId="77777777" w:rsidR="005F0310" w:rsidRPr="009B56C6" w:rsidRDefault="005F0310" w:rsidP="005F0310">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光化学オキシダントについては、20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年度は、</w:t>
      </w:r>
      <w:r w:rsidRPr="009B56C6">
        <w:rPr>
          <w:rFonts w:ascii="HG丸ｺﾞｼｯｸM-PRO" w:eastAsia="HG丸ｺﾞｼｯｸM-PRO" w:hAnsi="HG丸ｺﾞｼｯｸM-PRO"/>
          <w:color w:val="000000" w:themeColor="text1"/>
        </w:rPr>
        <w:t>66</w:t>
      </w:r>
      <w:r w:rsidRPr="009B56C6">
        <w:rPr>
          <w:rFonts w:ascii="HG丸ｺﾞｼｯｸM-PRO" w:eastAsia="HG丸ｺﾞｼｯｸM-PRO" w:hAnsi="HG丸ｺﾞｼｯｸM-PRO" w:hint="eastAsia"/>
          <w:color w:val="000000" w:themeColor="text1"/>
        </w:rPr>
        <w:t>局全局で生活環境保全目標を達成しませんでした。光化学オキシダントの原因物質である非メタン炭化水素の年平均濃度については、緩やかな改善傾向で推移しています。</w:t>
      </w:r>
    </w:p>
    <w:p w14:paraId="5DF47D28" w14:textId="77777777" w:rsidR="005F0310" w:rsidRPr="009B56C6" w:rsidRDefault="005F0310" w:rsidP="005F0310">
      <w:pPr>
        <w:ind w:leftChars="202" w:left="424"/>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w:t>
      </w:r>
      <w:r w:rsidRPr="009B56C6">
        <w:rPr>
          <w:rFonts w:ascii="HG丸ｺﾞｼｯｸM-PRO" w:eastAsia="HG丸ｺﾞｼｯｸM-PRO" w:hAnsi="HG丸ｺﾞｼｯｸM-PRO"/>
          <w:color w:val="000000" w:themeColor="text1"/>
        </w:rPr>
        <w:t>21</w:t>
      </w:r>
      <w:r w:rsidRPr="009B56C6">
        <w:rPr>
          <w:rFonts w:ascii="HG丸ｺﾞｼｯｸM-PRO" w:eastAsia="HG丸ｺﾞｼｯｸM-PRO" w:hAnsi="HG丸ｺﾞｼｯｸM-PRO" w:hint="eastAsia"/>
          <w:color w:val="000000" w:themeColor="text1"/>
        </w:rPr>
        <w:t>年度の光化学スモッグ注意報の発令回数は</w:t>
      </w:r>
      <w:r w:rsidRPr="009B56C6">
        <w:rPr>
          <w:rFonts w:ascii="HG丸ｺﾞｼｯｸM-PRO" w:eastAsia="HG丸ｺﾞｼｯｸM-PRO" w:hAnsi="HG丸ｺﾞｼｯｸM-PRO"/>
          <w:color w:val="000000" w:themeColor="text1"/>
        </w:rPr>
        <w:t>1</w:t>
      </w:r>
      <w:r w:rsidRPr="009B56C6">
        <w:rPr>
          <w:rFonts w:ascii="HG丸ｺﾞｼｯｸM-PRO" w:eastAsia="HG丸ｺﾞｼｯｸM-PRO" w:hAnsi="HG丸ｺﾞｼｯｸM-PRO" w:hint="eastAsia"/>
          <w:color w:val="000000" w:themeColor="text1"/>
        </w:rPr>
        <w:t>回で、年度によって気象条件による変動が大きく、発令回数の増減を繰り返しています。</w:t>
      </w:r>
    </w:p>
    <w:p w14:paraId="784C40D3" w14:textId="2B6FCF4D" w:rsidR="0088194F" w:rsidRPr="009B56C6" w:rsidRDefault="005F0310"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7B707C82" wp14:editId="256588A1">
            <wp:extent cx="3355200" cy="2051566"/>
            <wp:effectExtent l="0" t="0" r="0" b="6350"/>
            <wp:docPr id="867345" name="図 8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5200" cy="2051566"/>
                    </a:xfrm>
                    <a:prstGeom prst="rect">
                      <a:avLst/>
                    </a:prstGeom>
                    <a:noFill/>
                    <a:ln>
                      <a:noFill/>
                    </a:ln>
                  </pic:spPr>
                </pic:pic>
              </a:graphicData>
            </a:graphic>
          </wp:inline>
        </w:drawing>
      </w:r>
    </w:p>
    <w:p w14:paraId="205FCF1F" w14:textId="77777777" w:rsidR="0088194F" w:rsidRPr="009B56C6" w:rsidRDefault="0088194F" w:rsidP="0088194F">
      <w:pPr>
        <w:jc w:val="center"/>
        <w:rPr>
          <w:rFonts w:asciiTheme="majorEastAsia" w:eastAsiaTheme="majorEastAsia" w:hAnsiTheme="majorEastAsia"/>
          <w:color w:val="000000" w:themeColor="text1"/>
        </w:rPr>
      </w:pPr>
      <w:r w:rsidRPr="009B56C6">
        <w:rPr>
          <w:rFonts w:asciiTheme="majorEastAsia" w:eastAsiaTheme="majorEastAsia" w:hAnsiTheme="majorEastAsia" w:hint="eastAsia"/>
          <w:color w:val="000000" w:themeColor="text1"/>
        </w:rPr>
        <w:t>非メタン炭化水素濃度の推移</w:t>
      </w:r>
    </w:p>
    <w:p w14:paraId="1699A477" w14:textId="77777777" w:rsidR="0088194F" w:rsidRPr="009B56C6" w:rsidRDefault="0088194F" w:rsidP="0088194F">
      <w:pPr>
        <w:jc w:val="cente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（午前６時から午前９時の３時間平均値の年平均値）</w:t>
      </w:r>
    </w:p>
    <w:p w14:paraId="1F4738A8" w14:textId="2AA05064" w:rsidR="0088194F" w:rsidRPr="009B56C6" w:rsidRDefault="005F0310" w:rsidP="0088194F">
      <w:pPr>
        <w:jc w:val="cente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6338C93E" wp14:editId="148D4337">
            <wp:extent cx="3108960" cy="2051629"/>
            <wp:effectExtent l="0" t="0" r="0" b="6350"/>
            <wp:docPr id="867346" name="図 86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8960" cy="2051629"/>
                    </a:xfrm>
                    <a:prstGeom prst="rect">
                      <a:avLst/>
                    </a:prstGeom>
                    <a:noFill/>
                    <a:ln>
                      <a:noFill/>
                    </a:ln>
                  </pic:spPr>
                </pic:pic>
              </a:graphicData>
            </a:graphic>
          </wp:inline>
        </w:drawing>
      </w:r>
    </w:p>
    <w:p w14:paraId="14479F4C" w14:textId="4A26C990" w:rsidR="00EC3282" w:rsidRPr="009B56C6" w:rsidRDefault="0088194F" w:rsidP="00D50896">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光化学スモッグ発令回数の推移</w:t>
      </w:r>
    </w:p>
    <w:p w14:paraId="7DD7504D" w14:textId="4724AF32" w:rsidR="0088194F" w:rsidRPr="003E75B5" w:rsidRDefault="005F0310" w:rsidP="003E75B5">
      <w:pPr>
        <w:pStyle w:val="a5"/>
        <w:numPr>
          <w:ilvl w:val="0"/>
          <w:numId w:val="39"/>
        </w:numPr>
        <w:ind w:leftChars="0"/>
        <w:rPr>
          <w:rFonts w:ascii="HG丸ｺﾞｼｯｸM-PRO" w:eastAsia="HG丸ｺﾞｼｯｸM-PRO" w:hAnsi="HG丸ｺﾞｼｯｸM-PRO"/>
        </w:rPr>
      </w:pPr>
      <w:r w:rsidRPr="003E75B5">
        <w:rPr>
          <w:rFonts w:ascii="HG丸ｺﾞｼｯｸM-PRO" w:eastAsia="HG丸ｺﾞｼｯｸM-PRO" w:hAnsi="HG丸ｺﾞｼｯｸM-PRO" w:hint="eastAsia"/>
          <w:color w:val="000000" w:themeColor="text1"/>
        </w:rPr>
        <w:t>微小粒子状物質（PM2.5）については、</w:t>
      </w:r>
      <w:r w:rsidRPr="003E75B5">
        <w:rPr>
          <w:rFonts w:ascii="HG丸ｺﾞｼｯｸM-PRO" w:eastAsia="HG丸ｺﾞｼｯｸM-PRO" w:hAnsi="HG丸ｺﾞｼｯｸM-PRO"/>
          <w:color w:val="000000" w:themeColor="text1"/>
        </w:rPr>
        <w:t>2021</w:t>
      </w:r>
      <w:r w:rsidRPr="003E75B5">
        <w:rPr>
          <w:rFonts w:ascii="HG丸ｺﾞｼｯｸM-PRO" w:eastAsia="HG丸ｺﾞｼｯｸM-PRO" w:hAnsi="HG丸ｺﾞｼｯｸM-PRO" w:hint="eastAsia"/>
          <w:color w:val="000000" w:themeColor="text1"/>
        </w:rPr>
        <w:t>年度は</w:t>
      </w:r>
      <w:r w:rsidRPr="003E75B5">
        <w:rPr>
          <w:rFonts w:ascii="HG丸ｺﾞｼｯｸM-PRO" w:eastAsia="HG丸ｺﾞｼｯｸM-PRO" w:hAnsi="HG丸ｺﾞｼｯｸM-PRO"/>
          <w:color w:val="000000" w:themeColor="text1"/>
        </w:rPr>
        <w:t>57</w:t>
      </w:r>
      <w:r w:rsidRPr="003E75B5">
        <w:rPr>
          <w:rFonts w:ascii="HG丸ｺﾞｼｯｸM-PRO" w:eastAsia="HG丸ｺﾞｼｯｸM-PRO" w:hAnsi="HG丸ｺﾞｼｯｸM-PRO" w:hint="eastAsia"/>
          <w:color w:val="000000" w:themeColor="text1"/>
        </w:rPr>
        <w:t>局全</w:t>
      </w:r>
      <w:r w:rsidRPr="003E75B5">
        <w:rPr>
          <w:rFonts w:ascii="HG丸ｺﾞｼｯｸM-PRO" w:eastAsia="HG丸ｺﾞｼｯｸM-PRO" w:hAnsi="HG丸ｺﾞｼｯｸM-PRO" w:hint="eastAsia"/>
        </w:rPr>
        <w:t>局で生活環境保全目標を達成しました。年平均濃度については、202</w:t>
      </w:r>
      <w:r w:rsidRPr="003E75B5">
        <w:rPr>
          <w:rFonts w:ascii="HG丸ｺﾞｼｯｸM-PRO" w:eastAsia="HG丸ｺﾞｼｯｸM-PRO" w:hAnsi="HG丸ｺﾞｼｯｸM-PRO"/>
        </w:rPr>
        <w:t>1</w:t>
      </w:r>
      <w:r w:rsidRPr="003E75B5">
        <w:rPr>
          <w:rFonts w:ascii="HG丸ｺﾞｼｯｸM-PRO" w:eastAsia="HG丸ｺﾞｼｯｸM-PRO" w:hAnsi="HG丸ｺﾞｼｯｸM-PRO" w:hint="eastAsia"/>
        </w:rPr>
        <w:t>年度は前年度に比べてやや低下し、</w:t>
      </w:r>
      <w:r w:rsidR="003E75B5" w:rsidRPr="003E75B5">
        <w:rPr>
          <w:rFonts w:ascii="HG丸ｺﾞｼｯｸM-PRO" w:eastAsia="HG丸ｺﾞｼｯｸM-PRO" w:hAnsi="HG丸ｺﾞｼｯｸM-PRO" w:hint="eastAsia"/>
        </w:rPr>
        <w:t>近年は緩やかな改善傾向で推移しています。</w:t>
      </w:r>
    </w:p>
    <w:p w14:paraId="6561EFCC" w14:textId="77777777" w:rsidR="003E75B5" w:rsidRPr="003E75B5" w:rsidRDefault="003E75B5" w:rsidP="003E75B5">
      <w:pPr>
        <w:pStyle w:val="a5"/>
        <w:ind w:leftChars="0" w:left="360"/>
        <w:rPr>
          <w:rFonts w:ascii="HG丸ｺﾞｼｯｸM-PRO" w:eastAsia="HG丸ｺﾞｼｯｸM-PRO" w:hAnsi="HG丸ｺﾞｼｯｸM-PRO"/>
          <w:color w:val="000000" w:themeColor="text1"/>
        </w:rPr>
      </w:pPr>
    </w:p>
    <w:p w14:paraId="48308917" w14:textId="7F2D85A2" w:rsidR="0088194F" w:rsidRPr="009B56C6" w:rsidRDefault="005F0310" w:rsidP="0088194F">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117A4B11" wp14:editId="1B9E8553">
            <wp:extent cx="3037320" cy="2898505"/>
            <wp:effectExtent l="0" t="0" r="0" b="0"/>
            <wp:docPr id="867347" name="図 86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37320" cy="2898505"/>
                    </a:xfrm>
                    <a:prstGeom prst="rect">
                      <a:avLst/>
                    </a:prstGeom>
                    <a:noFill/>
                    <a:ln>
                      <a:noFill/>
                    </a:ln>
                  </pic:spPr>
                </pic:pic>
              </a:graphicData>
            </a:graphic>
          </wp:inline>
        </w:drawing>
      </w:r>
      <w:r w:rsidRPr="009B56C6">
        <w:rPr>
          <w:rFonts w:ascii="HG丸ｺﾞｼｯｸM-PRO" w:eastAsia="HG丸ｺﾞｼｯｸM-PRO" w:hAnsi="HG丸ｺﾞｼｯｸM-PRO"/>
          <w:noProof/>
          <w:color w:val="000000" w:themeColor="text1"/>
        </w:rPr>
        <w:drawing>
          <wp:inline distT="0" distB="0" distL="0" distR="0" wp14:anchorId="106C8DDE" wp14:editId="2F8B346C">
            <wp:extent cx="3048120" cy="2870894"/>
            <wp:effectExtent l="0" t="0" r="0" b="5715"/>
            <wp:docPr id="867343" name="図 86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120" cy="2870894"/>
                    </a:xfrm>
                    <a:prstGeom prst="rect">
                      <a:avLst/>
                    </a:prstGeom>
                    <a:noFill/>
                    <a:ln>
                      <a:noFill/>
                    </a:ln>
                  </pic:spPr>
                </pic:pic>
              </a:graphicData>
            </a:graphic>
          </wp:inline>
        </w:drawing>
      </w:r>
    </w:p>
    <w:p w14:paraId="102F8273" w14:textId="77777777" w:rsidR="005F0310" w:rsidRPr="009B56C6" w:rsidRDefault="005F0310" w:rsidP="005F0310">
      <w:pPr>
        <w:spacing w:line="240" w:lineRule="exact"/>
        <w:ind w:firstLineChars="500" w:firstLine="900"/>
        <w:jc w:val="left"/>
        <w:rPr>
          <w:rFonts w:ascii="HG丸ｺﾞｼｯｸM-PRO" w:eastAsia="HG丸ｺﾞｼｯｸM-PRO" w:hAnsi="HG丸ｺﾞｼｯｸM-PRO"/>
          <w:color w:val="000000" w:themeColor="text1"/>
          <w:sz w:val="18"/>
          <w:szCs w:val="18"/>
        </w:rPr>
      </w:pPr>
      <w:r w:rsidRPr="009B56C6">
        <w:rPr>
          <w:rFonts w:ascii="HG丸ｺﾞｼｯｸM-PRO" w:eastAsia="HG丸ｺﾞｼｯｸM-PRO" w:hAnsi="HG丸ｺﾞｼｯｸM-PRO" w:hint="eastAsia"/>
          <w:color w:val="000000" w:themeColor="text1"/>
          <w:sz w:val="18"/>
          <w:szCs w:val="18"/>
        </w:rPr>
        <w:t>注１　凡例の「長期」は長期基準、「短期」は短期基準、「○」は達成、「×」は非達成をいう。</w:t>
      </w:r>
    </w:p>
    <w:p w14:paraId="09AC4056" w14:textId="63AE68EB" w:rsidR="005F0310" w:rsidRPr="009B56C6" w:rsidRDefault="005F0310" w:rsidP="005F0310">
      <w:pPr>
        <w:jc w:val="left"/>
        <w:rPr>
          <w:rFonts w:ascii="HG丸ｺﾞｼｯｸM-PRO" w:eastAsia="HG丸ｺﾞｼｯｸM-PRO" w:hAnsi="HG丸ｺﾞｼｯｸM-PRO"/>
          <w:color w:val="000000" w:themeColor="text1"/>
          <w:kern w:val="0"/>
          <w:sz w:val="18"/>
          <w:szCs w:val="18"/>
        </w:rPr>
      </w:pPr>
      <w:r w:rsidRPr="009B56C6">
        <w:rPr>
          <w:rFonts w:ascii="HG丸ｺﾞｼｯｸM-PRO" w:eastAsia="HG丸ｺﾞｼｯｸM-PRO" w:hAnsi="HG丸ｺﾞｼｯｸM-PRO" w:hint="eastAsia"/>
          <w:color w:val="000000" w:themeColor="text1"/>
          <w:kern w:val="0"/>
          <w:sz w:val="18"/>
          <w:szCs w:val="18"/>
        </w:rPr>
        <w:t xml:space="preserve">　　　　　注２　生活環境保全目標は長期基準と短期基準ともに達成（長期○・短期○）することが必要。</w:t>
      </w:r>
    </w:p>
    <w:p w14:paraId="34FBE127" w14:textId="77777777" w:rsidR="005F0310" w:rsidRPr="009B56C6" w:rsidRDefault="005F0310" w:rsidP="005F0310">
      <w:pPr>
        <w:jc w:val="left"/>
        <w:rPr>
          <w:rFonts w:ascii="HG丸ｺﾞｼｯｸM-PRO" w:eastAsia="HG丸ｺﾞｼｯｸM-PRO" w:hAnsi="HG丸ｺﾞｼｯｸM-PRO"/>
          <w:color w:val="000000" w:themeColor="text1"/>
        </w:rPr>
      </w:pPr>
    </w:p>
    <w:p w14:paraId="0DB82CF6" w14:textId="77777777" w:rsidR="005F0310" w:rsidRPr="009B56C6" w:rsidRDefault="005F0310" w:rsidP="005F0310">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PM2.5の生活環境保全目標達成状況</w:t>
      </w:r>
    </w:p>
    <w:p w14:paraId="4E36C882" w14:textId="77777777" w:rsidR="0088194F" w:rsidRPr="009B56C6" w:rsidRDefault="0088194F" w:rsidP="0088194F">
      <w:pPr>
        <w:jc w:val="center"/>
        <w:rPr>
          <w:rFonts w:ascii="ＭＳ ゴシック" w:eastAsia="ＭＳ ゴシック" w:hAnsi="ＭＳ ゴシック"/>
          <w:color w:val="000000" w:themeColor="text1"/>
        </w:rPr>
      </w:pPr>
    </w:p>
    <w:p w14:paraId="26B6FD5E" w14:textId="274D92A3" w:rsidR="0088194F" w:rsidRPr="009B56C6" w:rsidRDefault="005F0310"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inline distT="0" distB="0" distL="0" distR="0" wp14:anchorId="65FF4EBB" wp14:editId="0E7C3BC5">
            <wp:extent cx="4420235" cy="2639695"/>
            <wp:effectExtent l="0" t="0" r="0" b="8255"/>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0235" cy="2639695"/>
                    </a:xfrm>
                    <a:prstGeom prst="rect">
                      <a:avLst/>
                    </a:prstGeom>
                    <a:noFill/>
                    <a:ln>
                      <a:noFill/>
                    </a:ln>
                  </pic:spPr>
                </pic:pic>
              </a:graphicData>
            </a:graphic>
          </wp:inline>
        </w:drawing>
      </w:r>
    </w:p>
    <w:p w14:paraId="5522C654" w14:textId="77777777" w:rsidR="0088194F" w:rsidRPr="009B56C6" w:rsidRDefault="0088194F" w:rsidP="0088194F">
      <w:pPr>
        <w:jc w:val="center"/>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PM2.5濃度（年平均値）の推移</w:t>
      </w:r>
    </w:p>
    <w:p w14:paraId="321F73C9" w14:textId="77777777" w:rsidR="0088194F" w:rsidRPr="009B56C6" w:rsidRDefault="0088194F" w:rsidP="0088194F">
      <w:pPr>
        <w:ind w:firstLineChars="500" w:firstLine="1050"/>
        <w:rPr>
          <w:rFonts w:ascii="ＭＳ ゴシック" w:eastAsia="ＭＳ ゴシック" w:hAnsi="ＭＳ ゴシック"/>
          <w:color w:val="000000" w:themeColor="text1"/>
        </w:rPr>
      </w:pPr>
    </w:p>
    <w:p w14:paraId="4C10BD0F" w14:textId="77777777" w:rsidR="00D50896" w:rsidRDefault="00D50896" w:rsidP="0088194F">
      <w:pPr>
        <w:rPr>
          <w:rFonts w:ascii="HGS創英角ｺﾞｼｯｸUB" w:eastAsia="HGS創英角ｺﾞｼｯｸUB"/>
          <w:color w:val="000000" w:themeColor="text1"/>
          <w:sz w:val="24"/>
        </w:rPr>
      </w:pPr>
    </w:p>
    <w:p w14:paraId="749D4D8D" w14:textId="77777777" w:rsidR="00D50896" w:rsidRDefault="00D50896" w:rsidP="0088194F">
      <w:pPr>
        <w:rPr>
          <w:rFonts w:ascii="HGS創英角ｺﾞｼｯｸUB" w:eastAsia="HGS創英角ｺﾞｼｯｸUB"/>
          <w:color w:val="000000" w:themeColor="text1"/>
          <w:sz w:val="24"/>
        </w:rPr>
      </w:pPr>
    </w:p>
    <w:p w14:paraId="046AFE5D" w14:textId="77777777" w:rsidR="00D50896" w:rsidRDefault="00D50896" w:rsidP="0088194F">
      <w:pPr>
        <w:rPr>
          <w:rFonts w:ascii="HGS創英角ｺﾞｼｯｸUB" w:eastAsia="HGS創英角ｺﾞｼｯｸUB"/>
          <w:color w:val="000000" w:themeColor="text1"/>
          <w:sz w:val="24"/>
        </w:rPr>
      </w:pPr>
    </w:p>
    <w:p w14:paraId="3DAF099C" w14:textId="57521E8D" w:rsidR="002939D0" w:rsidRPr="009B56C6" w:rsidRDefault="002939D0" w:rsidP="0088194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４　水環境</w:t>
      </w:r>
    </w:p>
    <w:p w14:paraId="7F107FF5" w14:textId="72A5F601" w:rsidR="002939D0" w:rsidRPr="009B56C6" w:rsidRDefault="00974D67" w:rsidP="002939D0">
      <w:pPr>
        <w:pStyle w:val="a5"/>
        <w:numPr>
          <w:ilvl w:val="0"/>
          <w:numId w:val="39"/>
        </w:numPr>
        <w:ind w:leftChars="0"/>
        <w:rPr>
          <w:rFonts w:ascii="HGS創英角ｺﾞｼｯｸUB" w:eastAsia="HGS創英角ｺﾞｼｯｸUB"/>
          <w:color w:val="000000" w:themeColor="text1"/>
          <w:sz w:val="24"/>
        </w:rPr>
      </w:pPr>
      <w:r w:rsidRPr="009B56C6">
        <w:rPr>
          <w:rFonts w:ascii="HG丸ｺﾞｼｯｸM-PRO" w:eastAsia="HG丸ｺﾞｼｯｸM-PRO" w:hAnsi="ＭＳ 明朝"/>
          <w:noProof/>
          <w:color w:val="000000" w:themeColor="text1"/>
          <w:szCs w:val="21"/>
        </w:rPr>
        <w:drawing>
          <wp:anchor distT="0" distB="0" distL="114300" distR="114300" simplePos="0" relativeHeight="252240896" behindDoc="1" locked="0" layoutInCell="1" allowOverlap="1" wp14:anchorId="6139A8CB" wp14:editId="3FB92D72">
            <wp:simplePos x="0" y="0"/>
            <wp:positionH relativeFrom="column">
              <wp:posOffset>1557579</wp:posOffset>
            </wp:positionH>
            <wp:positionV relativeFrom="paragraph">
              <wp:posOffset>9118</wp:posOffset>
            </wp:positionV>
            <wp:extent cx="3638520" cy="5139000"/>
            <wp:effectExtent l="0" t="0" r="635"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河川常時監視地点図.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38520" cy="5139000"/>
                    </a:xfrm>
                    <a:prstGeom prst="rect">
                      <a:avLst/>
                    </a:prstGeom>
                  </pic:spPr>
                </pic:pic>
              </a:graphicData>
            </a:graphic>
            <wp14:sizeRelH relativeFrom="page">
              <wp14:pctWidth>0</wp14:pctWidth>
            </wp14:sizeRelH>
            <wp14:sizeRelV relativeFrom="page">
              <wp14:pctHeight>0</wp14:pctHeight>
            </wp14:sizeRelV>
          </wp:anchor>
        </w:drawing>
      </w:r>
      <w:r w:rsidR="002939D0" w:rsidRPr="009B56C6">
        <w:rPr>
          <w:rFonts w:ascii="HG丸ｺﾞｼｯｸM-PRO" w:eastAsia="HG丸ｺﾞｼｯｸM-PRO" w:hAnsi="ＭＳ 明朝" w:hint="eastAsia"/>
          <w:color w:val="000000" w:themeColor="text1"/>
          <w:szCs w:val="21"/>
        </w:rPr>
        <w:t>河川については</w:t>
      </w:r>
      <w:r w:rsidR="003E75B5">
        <w:rPr>
          <w:rFonts w:ascii="HG丸ｺﾞｼｯｸM-PRO" w:eastAsia="HG丸ｺﾞｼｯｸM-PRO" w:hAnsi="ＭＳ 明朝" w:hint="eastAsia"/>
          <w:color w:val="000000" w:themeColor="text1"/>
          <w:szCs w:val="21"/>
        </w:rPr>
        <w:t>、</w:t>
      </w:r>
      <w:r w:rsidR="002939D0" w:rsidRPr="009B56C6">
        <w:rPr>
          <w:rFonts w:ascii="HG丸ｺﾞｼｯｸM-PRO" w:eastAsia="HG丸ｺﾞｼｯｸM-PRO" w:hAnsi="ＭＳ 明朝" w:hint="eastAsia"/>
          <w:color w:val="000000" w:themeColor="text1"/>
          <w:szCs w:val="21"/>
        </w:rPr>
        <w:t>100河川139地点、海域については</w:t>
      </w:r>
      <w:r w:rsidR="003E75B5">
        <w:rPr>
          <w:rFonts w:ascii="HG丸ｺﾞｼｯｸM-PRO" w:eastAsia="HG丸ｺﾞｼｯｸM-PRO" w:hAnsi="ＭＳ 明朝" w:hint="eastAsia"/>
          <w:color w:val="000000" w:themeColor="text1"/>
          <w:szCs w:val="21"/>
        </w:rPr>
        <w:t>、</w:t>
      </w:r>
      <w:r w:rsidR="002939D0" w:rsidRPr="009B56C6">
        <w:rPr>
          <w:rFonts w:ascii="HG丸ｺﾞｼｯｸM-PRO" w:eastAsia="HG丸ｺﾞｼｯｸM-PRO" w:hAnsi="ＭＳ 明朝" w:hint="eastAsia"/>
          <w:color w:val="000000" w:themeColor="text1"/>
          <w:szCs w:val="21"/>
        </w:rPr>
        <w:t>22地点で水質調査を行いました。</w:t>
      </w:r>
    </w:p>
    <w:p w14:paraId="3709D57D" w14:textId="26EA94C5" w:rsidR="002939D0" w:rsidRPr="009B56C6" w:rsidRDefault="002939D0" w:rsidP="002939D0">
      <w:pPr>
        <w:rPr>
          <w:rFonts w:ascii="HG丸ｺﾞｼｯｸM-PRO" w:eastAsia="HG丸ｺﾞｼｯｸM-PRO" w:hAnsi="ＭＳ 明朝"/>
          <w:color w:val="000000" w:themeColor="text1"/>
          <w:szCs w:val="21"/>
        </w:rPr>
      </w:pPr>
    </w:p>
    <w:p w14:paraId="0F4FDD14" w14:textId="77777777" w:rsidR="002939D0" w:rsidRPr="009B56C6" w:rsidRDefault="002939D0" w:rsidP="002939D0">
      <w:pPr>
        <w:rPr>
          <w:rFonts w:ascii="HG丸ｺﾞｼｯｸM-PRO" w:eastAsia="HG丸ｺﾞｼｯｸM-PRO" w:hAnsi="ＭＳ 明朝"/>
          <w:color w:val="000000" w:themeColor="text1"/>
          <w:szCs w:val="21"/>
        </w:rPr>
      </w:pPr>
    </w:p>
    <w:p w14:paraId="05E0F261" w14:textId="39F6E48F" w:rsidR="002939D0" w:rsidRPr="009B56C6" w:rsidRDefault="002939D0" w:rsidP="002939D0">
      <w:pPr>
        <w:rPr>
          <w:rFonts w:ascii="HG丸ｺﾞｼｯｸM-PRO" w:eastAsia="HG丸ｺﾞｼｯｸM-PRO" w:hAnsi="ＭＳ 明朝"/>
          <w:color w:val="000000" w:themeColor="text1"/>
          <w:szCs w:val="21"/>
        </w:rPr>
      </w:pPr>
    </w:p>
    <w:p w14:paraId="21BF29DD" w14:textId="1F73F274" w:rsidR="002939D0" w:rsidRPr="009B56C6" w:rsidRDefault="002939D0" w:rsidP="002939D0">
      <w:pPr>
        <w:rPr>
          <w:rFonts w:ascii="HG丸ｺﾞｼｯｸM-PRO" w:eastAsia="HG丸ｺﾞｼｯｸM-PRO" w:hAnsi="ＭＳ 明朝"/>
          <w:color w:val="000000" w:themeColor="text1"/>
          <w:szCs w:val="21"/>
        </w:rPr>
      </w:pPr>
    </w:p>
    <w:p w14:paraId="3DB5C6B9" w14:textId="0D71AA20" w:rsidR="002939D0" w:rsidRPr="009B56C6" w:rsidRDefault="002939D0" w:rsidP="002939D0">
      <w:pPr>
        <w:rPr>
          <w:rFonts w:ascii="HG丸ｺﾞｼｯｸM-PRO" w:eastAsia="HG丸ｺﾞｼｯｸM-PRO" w:hAnsi="ＭＳ 明朝"/>
          <w:color w:val="000000" w:themeColor="text1"/>
          <w:szCs w:val="21"/>
        </w:rPr>
      </w:pPr>
    </w:p>
    <w:p w14:paraId="01956CF8" w14:textId="7278A5D6" w:rsidR="002939D0" w:rsidRPr="009B56C6" w:rsidRDefault="002939D0" w:rsidP="002939D0">
      <w:pPr>
        <w:rPr>
          <w:rFonts w:ascii="HG丸ｺﾞｼｯｸM-PRO" w:eastAsia="HG丸ｺﾞｼｯｸM-PRO" w:hAnsi="ＭＳ 明朝"/>
          <w:color w:val="000000" w:themeColor="text1"/>
          <w:szCs w:val="21"/>
        </w:rPr>
      </w:pPr>
    </w:p>
    <w:p w14:paraId="5C821DB0" w14:textId="32D4AA78" w:rsidR="002939D0" w:rsidRPr="009B56C6" w:rsidRDefault="002939D0" w:rsidP="002939D0">
      <w:pPr>
        <w:rPr>
          <w:rFonts w:ascii="HG丸ｺﾞｼｯｸM-PRO" w:eastAsia="HG丸ｺﾞｼｯｸM-PRO" w:hAnsi="ＭＳ 明朝"/>
          <w:color w:val="000000" w:themeColor="text1"/>
          <w:szCs w:val="21"/>
        </w:rPr>
      </w:pPr>
    </w:p>
    <w:p w14:paraId="06B9E09A" w14:textId="33779F40" w:rsidR="002939D0" w:rsidRPr="009B56C6" w:rsidRDefault="002939D0" w:rsidP="002939D0">
      <w:pPr>
        <w:rPr>
          <w:rFonts w:ascii="HG丸ｺﾞｼｯｸM-PRO" w:eastAsia="HG丸ｺﾞｼｯｸM-PRO" w:hAnsi="ＭＳ 明朝"/>
          <w:color w:val="000000" w:themeColor="text1"/>
          <w:szCs w:val="21"/>
        </w:rPr>
      </w:pPr>
    </w:p>
    <w:p w14:paraId="23EA35F6" w14:textId="369A6760" w:rsidR="002939D0" w:rsidRPr="009B56C6" w:rsidRDefault="002939D0" w:rsidP="002939D0">
      <w:pPr>
        <w:rPr>
          <w:rFonts w:ascii="HG丸ｺﾞｼｯｸM-PRO" w:eastAsia="HG丸ｺﾞｼｯｸM-PRO" w:hAnsi="ＭＳ 明朝"/>
          <w:color w:val="000000" w:themeColor="text1"/>
          <w:szCs w:val="21"/>
        </w:rPr>
      </w:pPr>
    </w:p>
    <w:p w14:paraId="6B24D2D1" w14:textId="33481747" w:rsidR="002939D0" w:rsidRPr="009B56C6" w:rsidRDefault="002939D0" w:rsidP="002939D0">
      <w:pPr>
        <w:rPr>
          <w:rFonts w:ascii="HG丸ｺﾞｼｯｸM-PRO" w:eastAsia="HG丸ｺﾞｼｯｸM-PRO" w:hAnsi="ＭＳ 明朝"/>
          <w:color w:val="000000" w:themeColor="text1"/>
          <w:szCs w:val="21"/>
        </w:rPr>
      </w:pPr>
    </w:p>
    <w:p w14:paraId="7EB87B75" w14:textId="77777777" w:rsidR="002939D0" w:rsidRPr="009B56C6" w:rsidRDefault="002939D0" w:rsidP="002939D0">
      <w:pPr>
        <w:rPr>
          <w:rFonts w:ascii="HGS創英角ｺﾞｼｯｸUB" w:eastAsia="HGS創英角ｺﾞｼｯｸUB"/>
          <w:color w:val="000000" w:themeColor="text1"/>
          <w:sz w:val="24"/>
        </w:rPr>
      </w:pPr>
    </w:p>
    <w:p w14:paraId="06652820" w14:textId="5AAD7584" w:rsidR="002939D0" w:rsidRPr="009B56C6" w:rsidRDefault="002939D0" w:rsidP="002939D0">
      <w:pPr>
        <w:rPr>
          <w:rFonts w:ascii="HGS創英角ｺﾞｼｯｸUB" w:eastAsia="HGS創英角ｺﾞｼｯｸUB"/>
          <w:color w:val="000000" w:themeColor="text1"/>
          <w:sz w:val="24"/>
        </w:rPr>
      </w:pPr>
    </w:p>
    <w:p w14:paraId="71C10766" w14:textId="1CD75BC8" w:rsidR="002939D0" w:rsidRPr="009B56C6" w:rsidRDefault="002939D0" w:rsidP="002939D0">
      <w:pPr>
        <w:rPr>
          <w:rFonts w:ascii="HGS創英角ｺﾞｼｯｸUB" w:eastAsia="HGS創英角ｺﾞｼｯｸUB"/>
          <w:color w:val="000000" w:themeColor="text1"/>
          <w:sz w:val="24"/>
        </w:rPr>
      </w:pPr>
    </w:p>
    <w:p w14:paraId="1545C19A" w14:textId="77777777" w:rsidR="002939D0" w:rsidRPr="009B56C6" w:rsidRDefault="002939D0" w:rsidP="002939D0">
      <w:pPr>
        <w:rPr>
          <w:rFonts w:ascii="HGS創英角ｺﾞｼｯｸUB" w:eastAsia="HGS創英角ｺﾞｼｯｸUB"/>
          <w:color w:val="000000" w:themeColor="text1"/>
          <w:sz w:val="24"/>
        </w:rPr>
      </w:pPr>
    </w:p>
    <w:p w14:paraId="3020FA00" w14:textId="732BD323" w:rsidR="002939D0" w:rsidRPr="009B56C6" w:rsidRDefault="002939D0" w:rsidP="002939D0">
      <w:pPr>
        <w:rPr>
          <w:rFonts w:ascii="HGS創英角ｺﾞｼｯｸUB" w:eastAsia="HGS創英角ｺﾞｼｯｸUB"/>
          <w:color w:val="000000" w:themeColor="text1"/>
          <w:sz w:val="24"/>
        </w:rPr>
      </w:pPr>
    </w:p>
    <w:p w14:paraId="7C23AFA8" w14:textId="5D309D63" w:rsidR="002939D0" w:rsidRPr="009B56C6" w:rsidRDefault="002939D0" w:rsidP="002939D0">
      <w:pPr>
        <w:rPr>
          <w:rFonts w:ascii="HGS創英角ｺﾞｼｯｸUB" w:eastAsia="HGS創英角ｺﾞｼｯｸUB"/>
          <w:color w:val="000000" w:themeColor="text1"/>
          <w:sz w:val="24"/>
        </w:rPr>
      </w:pPr>
    </w:p>
    <w:p w14:paraId="0016C230" w14:textId="2A986E6E" w:rsidR="002939D0" w:rsidRPr="009B56C6" w:rsidRDefault="002939D0" w:rsidP="002939D0">
      <w:pPr>
        <w:rPr>
          <w:rFonts w:ascii="HGS創英角ｺﾞｼｯｸUB" w:eastAsia="HGS創英角ｺﾞｼｯｸUB"/>
          <w:color w:val="000000" w:themeColor="text1"/>
          <w:sz w:val="24"/>
        </w:rPr>
      </w:pPr>
    </w:p>
    <w:p w14:paraId="04244C2F" w14:textId="20163633" w:rsidR="002939D0" w:rsidRPr="009B56C6" w:rsidRDefault="002939D0" w:rsidP="002939D0">
      <w:pPr>
        <w:rPr>
          <w:rFonts w:ascii="HGS創英角ｺﾞｼｯｸUB" w:eastAsia="HGS創英角ｺﾞｼｯｸUB"/>
          <w:color w:val="000000" w:themeColor="text1"/>
          <w:sz w:val="24"/>
        </w:rPr>
      </w:pPr>
    </w:p>
    <w:p w14:paraId="7F8B6902" w14:textId="7CA696BD" w:rsidR="002939D0" w:rsidRPr="009B56C6" w:rsidRDefault="002939D0" w:rsidP="002939D0">
      <w:pPr>
        <w:rPr>
          <w:rFonts w:ascii="HGS創英角ｺﾞｼｯｸUB" w:eastAsia="HGS創英角ｺﾞｼｯｸUB"/>
          <w:color w:val="000000" w:themeColor="text1"/>
          <w:sz w:val="24"/>
        </w:rPr>
      </w:pPr>
    </w:p>
    <w:p w14:paraId="22487998" w14:textId="1960B2A9" w:rsidR="002939D0" w:rsidRPr="009B56C6" w:rsidRDefault="00974D67" w:rsidP="002939D0">
      <w:pPr>
        <w:rPr>
          <w:rFonts w:ascii="HGS創英角ｺﾞｼｯｸUB" w:eastAsia="HGS創英角ｺﾞｼｯｸUB"/>
          <w:color w:val="000000" w:themeColor="text1"/>
          <w:sz w:val="24"/>
        </w:rPr>
      </w:pPr>
      <w:r w:rsidRPr="009B56C6">
        <w:rPr>
          <w:noProof/>
          <w:color w:val="000000" w:themeColor="text1"/>
        </w:rPr>
        <w:drawing>
          <wp:anchor distT="0" distB="0" distL="114300" distR="114300" simplePos="0" relativeHeight="252242944" behindDoc="1" locked="0" layoutInCell="1" allowOverlap="1" wp14:anchorId="028B81CF" wp14:editId="42959F4D">
            <wp:simplePos x="0" y="0"/>
            <wp:positionH relativeFrom="column">
              <wp:posOffset>1369111</wp:posOffset>
            </wp:positionH>
            <wp:positionV relativeFrom="paragraph">
              <wp:posOffset>209550</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D740A" w14:textId="77777777" w:rsidR="002939D0" w:rsidRPr="009B56C6" w:rsidRDefault="002939D0" w:rsidP="002939D0">
      <w:pPr>
        <w:rPr>
          <w:rFonts w:ascii="HGS創英角ｺﾞｼｯｸUB" w:eastAsia="HGS創英角ｺﾞｼｯｸUB"/>
          <w:color w:val="000000" w:themeColor="text1"/>
          <w:sz w:val="24"/>
        </w:rPr>
      </w:pPr>
    </w:p>
    <w:p w14:paraId="6F0989D5" w14:textId="77777777" w:rsidR="002939D0" w:rsidRPr="009B56C6" w:rsidRDefault="002939D0" w:rsidP="002939D0">
      <w:pPr>
        <w:rPr>
          <w:rFonts w:ascii="HGS創英角ｺﾞｼｯｸUB" w:eastAsia="HGS創英角ｺﾞｼｯｸUB"/>
          <w:color w:val="000000" w:themeColor="text1"/>
          <w:sz w:val="24"/>
        </w:rPr>
      </w:pPr>
    </w:p>
    <w:p w14:paraId="5BF9A74A" w14:textId="77777777" w:rsidR="002939D0" w:rsidRPr="009B56C6" w:rsidRDefault="002939D0" w:rsidP="002939D0">
      <w:pPr>
        <w:rPr>
          <w:rFonts w:ascii="HGS創英角ｺﾞｼｯｸUB" w:eastAsia="HGS創英角ｺﾞｼｯｸUB"/>
          <w:color w:val="000000" w:themeColor="text1"/>
          <w:sz w:val="24"/>
        </w:rPr>
      </w:pPr>
    </w:p>
    <w:p w14:paraId="1393A5EA"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3552" behindDoc="0" locked="0" layoutInCell="1" allowOverlap="1" wp14:anchorId="0BAC2F46" wp14:editId="679E40AE">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14:paraId="4864D87A" w14:textId="77777777" w:rsidR="002939D0" w:rsidRPr="00311AEE" w:rsidRDefault="002939D0" w:rsidP="002939D0">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C2F46" id="_x0000_t202" coordsize="21600,21600" o:spt="202" path="m,l,21600r21600,l21600,xe">
                <v:stroke joinstyle="miter"/>
                <v:path gradientshapeok="t" o:connecttype="rect"/>
              </v:shapetype>
              <v:shape id="テキスト ボックス 867332" o:spid="_x0000_s1036" type="#_x0000_t202" style="position:absolute;left:0;text-align:left;margin-left:331.65pt;margin-top:5.4pt;width:177.8pt;height:28.15pt;rotation:-9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2iBbwIAAKo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" filled="f" stroked="f" strokeweight=".5pt">
                <v:path arrowok="t"/>
                <v:textbox>
                  <w:txbxContent>
                    <w:p w14:paraId="4864D87A" w14:textId="77777777" w:rsidR="002939D0" w:rsidRPr="00311AEE" w:rsidRDefault="002939D0" w:rsidP="002939D0">
                      <w:pPr>
                        <w:adjustRightInd w:val="0"/>
                        <w:snapToGrid w:val="0"/>
                        <w:rPr>
                          <w:sz w:val="16"/>
                          <w:szCs w:val="16"/>
                        </w:rPr>
                      </w:pPr>
                    </w:p>
                  </w:txbxContent>
                </v:textbox>
              </v:shape>
            </w:pict>
          </mc:Fallback>
        </mc:AlternateContent>
      </w:r>
    </w:p>
    <w:p w14:paraId="2250C84B" w14:textId="77777777" w:rsidR="002939D0" w:rsidRPr="009B56C6" w:rsidRDefault="002939D0" w:rsidP="002939D0">
      <w:pPr>
        <w:rPr>
          <w:rFonts w:ascii="HGS創英角ｺﾞｼｯｸUB" w:eastAsia="HGS創英角ｺﾞｼｯｸUB"/>
          <w:color w:val="000000" w:themeColor="text1"/>
          <w:sz w:val="24"/>
        </w:rPr>
      </w:pPr>
    </w:p>
    <w:p w14:paraId="1020A743" w14:textId="77777777" w:rsidR="002939D0" w:rsidRPr="009B56C6" w:rsidRDefault="002939D0" w:rsidP="002939D0">
      <w:pPr>
        <w:rPr>
          <w:rFonts w:ascii="HGS創英角ｺﾞｼｯｸUB" w:eastAsia="HGS創英角ｺﾞｼｯｸUB"/>
          <w:color w:val="000000" w:themeColor="text1"/>
          <w:sz w:val="24"/>
        </w:rPr>
      </w:pPr>
    </w:p>
    <w:p w14:paraId="4FBD69CA" w14:textId="77777777" w:rsidR="002939D0" w:rsidRPr="009B56C6" w:rsidRDefault="002939D0" w:rsidP="002939D0">
      <w:pPr>
        <w:rPr>
          <w:rFonts w:ascii="HGS創英角ｺﾞｼｯｸUB" w:eastAsia="HGS創英角ｺﾞｼｯｸUB"/>
          <w:color w:val="000000" w:themeColor="text1"/>
          <w:sz w:val="24"/>
        </w:rPr>
      </w:pPr>
    </w:p>
    <w:p w14:paraId="309049EB" w14:textId="77777777" w:rsidR="002939D0" w:rsidRPr="009B56C6" w:rsidRDefault="002939D0" w:rsidP="002939D0">
      <w:pPr>
        <w:rPr>
          <w:rFonts w:ascii="HGS創英角ｺﾞｼｯｸUB" w:eastAsia="HGS創英角ｺﾞｼｯｸUB"/>
          <w:color w:val="000000" w:themeColor="text1"/>
          <w:sz w:val="24"/>
        </w:rPr>
      </w:pPr>
    </w:p>
    <w:p w14:paraId="2A70868D" w14:textId="77777777" w:rsidR="002939D0" w:rsidRPr="009B56C6" w:rsidRDefault="002939D0" w:rsidP="002939D0">
      <w:pPr>
        <w:rPr>
          <w:rFonts w:ascii="HGS創英角ｺﾞｼｯｸUB" w:eastAsia="HGS創英角ｺﾞｼｯｸUB"/>
          <w:color w:val="000000" w:themeColor="text1"/>
          <w:sz w:val="24"/>
        </w:rPr>
      </w:pPr>
    </w:p>
    <w:p w14:paraId="39E6A252" w14:textId="77777777" w:rsidR="002939D0" w:rsidRPr="009B56C6" w:rsidRDefault="002939D0" w:rsidP="002939D0">
      <w:pPr>
        <w:rPr>
          <w:rFonts w:ascii="HGS創英角ｺﾞｼｯｸUB" w:eastAsia="HGS創英角ｺﾞｼｯｸUB"/>
          <w:color w:val="000000" w:themeColor="text1"/>
          <w:sz w:val="24"/>
        </w:rPr>
      </w:pPr>
    </w:p>
    <w:p w14:paraId="5FEDE81F" w14:textId="77777777" w:rsidR="002939D0" w:rsidRPr="009B56C6" w:rsidRDefault="002939D0" w:rsidP="002939D0">
      <w:pPr>
        <w:rPr>
          <w:rFonts w:ascii="HGS創英角ｺﾞｼｯｸUB" w:eastAsia="HGS創英角ｺﾞｼｯｸUB"/>
          <w:color w:val="000000" w:themeColor="text1"/>
          <w:sz w:val="24"/>
        </w:rPr>
      </w:pPr>
    </w:p>
    <w:p w14:paraId="44EEE047" w14:textId="77777777" w:rsidR="002939D0" w:rsidRPr="009B56C6" w:rsidRDefault="002939D0" w:rsidP="002939D0">
      <w:pPr>
        <w:rPr>
          <w:rFonts w:ascii="HGS創英角ｺﾞｼｯｸUB" w:eastAsia="HGS創英角ｺﾞｼｯｸUB"/>
          <w:color w:val="000000" w:themeColor="text1"/>
          <w:sz w:val="24"/>
        </w:rPr>
      </w:pPr>
    </w:p>
    <w:p w14:paraId="1B1ED6AB" w14:textId="77777777" w:rsidR="002939D0" w:rsidRPr="009B56C6" w:rsidRDefault="002939D0" w:rsidP="002939D0">
      <w:pPr>
        <w:rPr>
          <w:rFonts w:ascii="HGS創英角ｺﾞｼｯｸUB" w:eastAsia="HGS創英角ｺﾞｼｯｸUB"/>
          <w:color w:val="000000" w:themeColor="text1"/>
          <w:sz w:val="24"/>
        </w:rPr>
      </w:pPr>
    </w:p>
    <w:p w14:paraId="091E0D8E" w14:textId="77777777" w:rsidR="002939D0" w:rsidRPr="009B56C6" w:rsidRDefault="002939D0" w:rsidP="002939D0">
      <w:pPr>
        <w:rPr>
          <w:rFonts w:ascii="HGS創英角ｺﾞｼｯｸUB" w:eastAsia="HGS創英角ｺﾞｼｯｸUB"/>
          <w:color w:val="000000" w:themeColor="text1"/>
          <w:sz w:val="24"/>
        </w:rPr>
      </w:pPr>
      <w:r w:rsidRPr="009B56C6">
        <w:rPr>
          <w:rFonts w:ascii="HGS創英角ｺﾞｼｯｸUB" w:eastAsia="HGS創英角ｺﾞｼｯｸUB"/>
          <w:noProof/>
          <w:color w:val="000000" w:themeColor="text1"/>
          <w:sz w:val="24"/>
        </w:rPr>
        <mc:AlternateContent>
          <mc:Choice Requires="wps">
            <w:drawing>
              <wp:anchor distT="0" distB="0" distL="114300" distR="114300" simplePos="0" relativeHeight="252184576" behindDoc="0" locked="0" layoutInCell="1" allowOverlap="1" wp14:anchorId="3D245284" wp14:editId="357E5CBC">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45284" id="テキスト ボックス 46" o:spid="_x0000_s1037" type="#_x0000_t202" style="position:absolute;left:0;text-align:left;margin-left:312pt;margin-top:15.75pt;width:177.75pt;height:36.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" fillcolor="window" stroked="f" strokeweight=".5pt">
                <v:textbox>
                  <w:txbxContent>
                    <w:p w14:paraId="5FD197D6" w14:textId="77777777" w:rsidR="002939D0" w:rsidRPr="00311AEE" w:rsidRDefault="002939D0" w:rsidP="002939D0">
                      <w:pPr>
                        <w:adjustRightInd w:val="0"/>
                        <w:snapToGrid w:val="0"/>
                        <w:rPr>
                          <w:sz w:val="16"/>
                          <w:szCs w:val="16"/>
                        </w:rPr>
                      </w:pPr>
                      <w:r w:rsidRPr="00311AEE">
                        <w:rPr>
                          <w:rFonts w:hint="eastAsia"/>
                          <w:sz w:val="16"/>
                          <w:szCs w:val="16"/>
                        </w:rPr>
                        <w:t>◎：環境基準点　●：準基準点</w:t>
                      </w:r>
                    </w:p>
                    <w:p w14:paraId="06BACC94" w14:textId="77777777" w:rsidR="002939D0" w:rsidRPr="00311AEE" w:rsidRDefault="002939D0" w:rsidP="002939D0">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14:paraId="47470974" w14:textId="77777777" w:rsidR="002939D0" w:rsidRPr="00440E14" w:rsidRDefault="002939D0" w:rsidP="002939D0"/>
                  </w:txbxContent>
                </v:textbox>
              </v:shape>
            </w:pict>
          </mc:Fallback>
        </mc:AlternateContent>
      </w:r>
    </w:p>
    <w:p w14:paraId="60FAB33C"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2528" behindDoc="0" locked="0" layoutInCell="1" allowOverlap="1" wp14:anchorId="4BB85669" wp14:editId="79D7EA3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14:paraId="0B42901E" w14:textId="77777777" w:rsidR="002939D0" w:rsidRPr="003E0430" w:rsidRDefault="002939D0" w:rsidP="002939D0">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5669" id="_x0000_s1038" type="#_x0000_t202" style="position:absolute;left:0;text-align:left;margin-left:222.75pt;margin-top:13.15pt;width:175.9pt;height:22.8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XhIh+jkCAAAfBAAADgAAAAAA&#10;AAAAAAAAAAAuAgAAZHJzL2Uyb0RvYy54bWxQSwECLQAUAAYACAAAACEAGHb0P+AAAAAMAQAADwAA&#10;AAAAAAAAAAAAAACTBAAAZHJzL2Rvd25yZXYueG1sUEsFBgAAAAAEAAQA8wAAAKAFAAAAAA==&#10;" filled="f" stroked="f">
                <v:textbox>
                  <w:txbxContent>
                    <w:p w14:paraId="0B42901E" w14:textId="77777777" w:rsidR="002939D0" w:rsidRPr="003E0430" w:rsidRDefault="002939D0" w:rsidP="002939D0">
                      <w:pPr>
                        <w:rPr>
                          <w:rFonts w:asciiTheme="majorEastAsia" w:eastAsiaTheme="majorEastAsia" w:hAnsiTheme="majorEastAsia"/>
                        </w:rPr>
                      </w:pPr>
                    </w:p>
                  </w:txbxContent>
                </v:textbox>
              </v:shape>
            </w:pict>
          </mc:Fallback>
        </mc:AlternateContent>
      </w:r>
    </w:p>
    <w:p w14:paraId="0CBAFCE9" w14:textId="77777777" w:rsidR="002939D0" w:rsidRPr="009B56C6" w:rsidRDefault="002939D0" w:rsidP="002939D0">
      <w:pPr>
        <w:rPr>
          <w:rFonts w:ascii="HGS創英角ｺﾞｼｯｸUB" w:eastAsia="HGS創英角ｺﾞｼｯｸUB"/>
          <w:color w:val="000000" w:themeColor="text1"/>
          <w:sz w:val="24"/>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185600" behindDoc="0" locked="0" layoutInCell="1" allowOverlap="1" wp14:anchorId="6B41F5CE" wp14:editId="5C7FE355">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1F5CE" id="_x0000_s1039" type="#_x0000_t202" style="position:absolute;left:0;text-align:left;margin-left:162.75pt;margin-top:.75pt;width:165.75pt;height:24.75pt;z-index:25218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DrMWyFVwIAAHoEAAAOAAAAAAAAAAAAAAAAAC4CAABkcnMvZTJvRG9jLnhtbFBL&#10;AQItABQABgAIAAAAIQBEnlE93wAAAAgBAAAPAAAAAAAAAAAAAAAAALEEAABkcnMvZG93bnJldi54&#10;bWxQSwUGAAAAAAQABADzAAAAvQUAAAAA&#10;" filled="f" stroked="f" strokeweight=".5pt">
                <v:textbox>
                  <w:txbxContent>
                    <w:p w14:paraId="139F94BC" w14:textId="77777777" w:rsidR="002939D0" w:rsidRPr="003E0430" w:rsidRDefault="002939D0" w:rsidP="002939D0">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14:paraId="6C19AEDC" w14:textId="77777777" w:rsidR="002939D0" w:rsidRPr="00440E14" w:rsidRDefault="002939D0" w:rsidP="002939D0"/>
                  </w:txbxContent>
                </v:textbox>
              </v:shape>
            </w:pict>
          </mc:Fallback>
        </mc:AlternateContent>
      </w:r>
    </w:p>
    <w:p w14:paraId="7B8437F4" w14:textId="77777777" w:rsidR="003E75B5" w:rsidRPr="003E75B5" w:rsidRDefault="003E75B5" w:rsidP="003E75B5">
      <w:pPr>
        <w:pStyle w:val="a5"/>
        <w:numPr>
          <w:ilvl w:val="0"/>
          <w:numId w:val="39"/>
        </w:numPr>
        <w:ind w:leftChars="0"/>
        <w:rPr>
          <w:rFonts w:ascii="HG丸ｺﾞｼｯｸM-PRO" w:eastAsia="HG丸ｺﾞｼｯｸM-PRO" w:hAnsi="HG丸ｺﾞｼｯｸM-PRO"/>
        </w:rPr>
      </w:pPr>
      <w:r w:rsidRPr="003E75B5">
        <w:rPr>
          <w:rFonts w:ascii="HG丸ｺﾞｼｯｸM-PRO" w:eastAsia="HG丸ｺﾞｼｯｸM-PRO" w:hAnsi="HG丸ｺﾞｼｯｸM-PRO" w:hint="eastAsia"/>
        </w:rPr>
        <w:t>河川の水質については、長期的に緩やかな改善傾向で推移しており、2021年度は、生物化学的酸素要求量（BOD）の生活環境保全目標達成率は9</w:t>
      </w:r>
      <w:r w:rsidRPr="003E75B5">
        <w:rPr>
          <w:rFonts w:ascii="HG丸ｺﾞｼｯｸM-PRO" w:eastAsia="HG丸ｺﾞｼｯｸM-PRO" w:hAnsi="HG丸ｺﾞｼｯｸM-PRO"/>
        </w:rPr>
        <w:t>5</w:t>
      </w:r>
      <w:r w:rsidRPr="003E75B5">
        <w:rPr>
          <w:rFonts w:ascii="HG丸ｺﾞｼｯｸM-PRO" w:eastAsia="HG丸ｺﾞｼｯｸM-PRO" w:hAnsi="HG丸ｺﾞｼｯｸM-PRO" w:hint="eastAsia"/>
        </w:rPr>
        <w:t>.</w:t>
      </w:r>
      <w:r w:rsidRPr="003E75B5">
        <w:rPr>
          <w:rFonts w:ascii="HG丸ｺﾞｼｯｸM-PRO" w:eastAsia="HG丸ｺﾞｼｯｸM-PRO" w:hAnsi="HG丸ｺﾞｼｯｸM-PRO"/>
        </w:rPr>
        <w:t>1</w:t>
      </w:r>
      <w:r w:rsidRPr="003E75B5">
        <w:rPr>
          <w:rFonts w:ascii="HG丸ｺﾞｼｯｸM-PRO" w:eastAsia="HG丸ｺﾞｼｯｸM-PRO" w:hAnsi="HG丸ｺﾞｼｯｸM-PRO" w:hint="eastAsia"/>
        </w:rPr>
        <w:t>％でした。</w:t>
      </w:r>
    </w:p>
    <w:p w14:paraId="06B19AB6" w14:textId="77777777" w:rsidR="003E75B5" w:rsidRPr="00BB3854" w:rsidRDefault="003E75B5" w:rsidP="00BB3854">
      <w:pPr>
        <w:pStyle w:val="a5"/>
        <w:ind w:leftChars="0" w:left="360"/>
        <w:rPr>
          <w:rFonts w:ascii="HG丸ｺﾞｼｯｸM-PRO" w:eastAsia="HG丸ｺﾞｼｯｸM-PRO" w:hAnsi="HG丸ｺﾞｼｯｸM-PRO"/>
          <w:color w:val="000000" w:themeColor="text1"/>
        </w:rPr>
      </w:pPr>
      <w:r w:rsidRPr="00BB3854">
        <w:rPr>
          <w:rFonts w:ascii="HG丸ｺﾞｼｯｸM-PRO" w:eastAsia="HG丸ｺﾞｼｯｸM-PRO" w:hAnsi="HG丸ｺﾞｼｯｸM-PRO" w:hint="eastAsia"/>
        </w:rPr>
        <w:t>海域の水質については、長期的に緩やかに改善し、近年は横ばいの傾向に</w:t>
      </w:r>
      <w:r w:rsidRPr="00BB3854">
        <w:rPr>
          <w:rFonts w:ascii="HG丸ｺﾞｼｯｸM-PRO" w:eastAsia="HG丸ｺﾞｼｯｸM-PRO" w:hAnsi="HG丸ｺﾞｼｯｸM-PRO" w:hint="eastAsia"/>
          <w:color w:val="000000" w:themeColor="text1"/>
        </w:rPr>
        <w:t>あり、化学的酸素要求量（COD）の生活環境保全目標達成率は、66.7%でした。</w:t>
      </w:r>
    </w:p>
    <w:p w14:paraId="3B30596D" w14:textId="749B58FB" w:rsidR="00040C07" w:rsidRPr="009B56C6" w:rsidRDefault="00040C07" w:rsidP="00BB3854">
      <w:pPr>
        <w:ind w:firstLine="360"/>
        <w:rPr>
          <w:rFonts w:ascii="HG丸ｺﾞｼｯｸM-PRO" w:eastAsia="HG丸ｺﾞｼｯｸM-PRO" w:hAnsi="HG丸ｺﾞｼｯｸM-PRO"/>
          <w:color w:val="000000" w:themeColor="text1"/>
          <w:sz w:val="18"/>
          <w:szCs w:val="18"/>
        </w:rPr>
      </w:pPr>
      <w:r w:rsidRPr="009B56C6">
        <w:rPr>
          <w:rFonts w:ascii="HG丸ｺﾞｼｯｸM-PRO" w:eastAsia="HG丸ｺﾞｼｯｸM-PRO" w:hAnsi="HG丸ｺﾞｼｯｸM-PRO" w:hint="eastAsia"/>
          <w:color w:val="000000" w:themeColor="text1"/>
          <w:sz w:val="18"/>
          <w:szCs w:val="18"/>
        </w:rPr>
        <w:t>※兵庫県の測定地点を含め水域ごとに評価</w:t>
      </w:r>
    </w:p>
    <w:p w14:paraId="6C8A7EC6" w14:textId="645BAB40" w:rsidR="002939D0" w:rsidRPr="009B56C6" w:rsidRDefault="003E75B5" w:rsidP="002939D0">
      <w:pPr>
        <w:ind w:left="283" w:hangingChars="135" w:hanging="283"/>
        <w:jc w:val="center"/>
        <w:rPr>
          <w:rFonts w:ascii="HG丸ｺﾞｼｯｸM-PRO" w:eastAsia="HG丸ｺﾞｼｯｸM-PRO" w:hAnsi="HG丸ｺﾞｼｯｸM-PRO"/>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313600" behindDoc="0" locked="0" layoutInCell="1" allowOverlap="1" wp14:anchorId="2F8E5546" wp14:editId="17D14915">
            <wp:simplePos x="0" y="0"/>
            <wp:positionH relativeFrom="column">
              <wp:posOffset>3260090</wp:posOffset>
            </wp:positionH>
            <wp:positionV relativeFrom="paragraph">
              <wp:posOffset>134991</wp:posOffset>
            </wp:positionV>
            <wp:extent cx="3342640" cy="2078990"/>
            <wp:effectExtent l="0" t="0" r="0" b="0"/>
            <wp:wrapNone/>
            <wp:docPr id="867348" name="図 86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264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2321792" behindDoc="0" locked="0" layoutInCell="1" allowOverlap="1" wp14:anchorId="27592AD2" wp14:editId="50455DAF">
            <wp:simplePos x="0" y="0"/>
            <wp:positionH relativeFrom="column">
              <wp:posOffset>-342900</wp:posOffset>
            </wp:positionH>
            <wp:positionV relativeFrom="paragraph">
              <wp:posOffset>18415</wp:posOffset>
            </wp:positionV>
            <wp:extent cx="3935095" cy="23374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35095" cy="2337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E67B8" w14:textId="186B384D" w:rsidR="002939D0" w:rsidRPr="009B56C6" w:rsidRDefault="002939D0" w:rsidP="002939D0">
      <w:pPr>
        <w:jc w:val="center"/>
        <w:rPr>
          <w:rFonts w:ascii="ＭＳ ゴシック" w:eastAsia="ＭＳ ゴシック" w:hAnsi="ＭＳ ゴシック"/>
          <w:color w:val="000000" w:themeColor="text1"/>
        </w:rPr>
      </w:pPr>
    </w:p>
    <w:p w14:paraId="474DC600" w14:textId="77777777" w:rsidR="002939D0" w:rsidRPr="009B56C6" w:rsidRDefault="002939D0" w:rsidP="002939D0">
      <w:pPr>
        <w:jc w:val="center"/>
        <w:rPr>
          <w:rFonts w:ascii="ＭＳ ゴシック" w:eastAsia="ＭＳ ゴシック" w:hAnsi="ＭＳ ゴシック"/>
          <w:color w:val="000000" w:themeColor="text1"/>
        </w:rPr>
      </w:pPr>
    </w:p>
    <w:p w14:paraId="0DB1C4C5" w14:textId="6A98E3E7" w:rsidR="002939D0" w:rsidRPr="009B56C6" w:rsidRDefault="002939D0" w:rsidP="002939D0">
      <w:pPr>
        <w:jc w:val="center"/>
        <w:rPr>
          <w:rFonts w:ascii="ＭＳ ゴシック" w:eastAsia="ＭＳ ゴシック" w:hAnsi="ＭＳ ゴシック"/>
          <w:color w:val="000000" w:themeColor="text1"/>
        </w:rPr>
      </w:pPr>
    </w:p>
    <w:p w14:paraId="77D67A14" w14:textId="77777777" w:rsidR="002939D0" w:rsidRPr="009B56C6" w:rsidRDefault="002939D0" w:rsidP="002939D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186624" behindDoc="0" locked="0" layoutInCell="1" allowOverlap="1" wp14:anchorId="31460D84" wp14:editId="678152EC">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txb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60D84" id="テキスト ボックス 56" o:spid="_x0000_s1040" type="#_x0000_t202" style="position:absolute;left:0;text-align:left;margin-left:218.2pt;margin-top:11.85pt;width:88.25pt;height:33.15pt;rotation:-90;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" filled="f" stroked="f" strokeweight=".5pt">
                <v:textbox>
                  <w:txbxContent>
                    <w:p w14:paraId="30562176" w14:textId="77777777" w:rsidR="002939D0" w:rsidRPr="001455D8" w:rsidRDefault="002939D0" w:rsidP="002939D0">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Pr>
                          <w:rFonts w:ascii="ＭＳ Ｐゴシック" w:eastAsia="ＭＳ Ｐゴシック" w:hAnsi="ＭＳ Ｐゴシック" w:hint="eastAsia"/>
                          <w:sz w:val="16"/>
                          <w:szCs w:val="16"/>
                        </w:rPr>
                        <w:t>（年平均値）</w:t>
                      </w:r>
                    </w:p>
                  </w:txbxContent>
                </v:textbox>
              </v:shape>
            </w:pict>
          </mc:Fallback>
        </mc:AlternateContent>
      </w:r>
    </w:p>
    <w:p w14:paraId="7A163A29" w14:textId="77777777" w:rsidR="002939D0" w:rsidRPr="009B56C6" w:rsidRDefault="002939D0" w:rsidP="002939D0">
      <w:pPr>
        <w:jc w:val="center"/>
        <w:rPr>
          <w:rFonts w:ascii="ＭＳ ゴシック" w:eastAsia="ＭＳ ゴシック" w:hAnsi="ＭＳ ゴシック"/>
          <w:color w:val="000000" w:themeColor="text1"/>
        </w:rPr>
      </w:pPr>
    </w:p>
    <w:p w14:paraId="41C2427C" w14:textId="59FD2847" w:rsidR="002939D0" w:rsidRPr="009B56C6" w:rsidRDefault="002939D0" w:rsidP="002939D0">
      <w:pPr>
        <w:jc w:val="center"/>
        <w:rPr>
          <w:rFonts w:ascii="ＭＳ ゴシック" w:eastAsia="ＭＳ ゴシック" w:hAnsi="ＭＳ ゴシック"/>
          <w:color w:val="000000" w:themeColor="text1"/>
        </w:rPr>
      </w:pPr>
    </w:p>
    <w:p w14:paraId="547D782C" w14:textId="77777777" w:rsidR="002939D0" w:rsidRPr="009B56C6" w:rsidRDefault="002939D0" w:rsidP="002939D0">
      <w:pPr>
        <w:jc w:val="center"/>
        <w:rPr>
          <w:rFonts w:ascii="ＭＳ ゴシック" w:eastAsia="ＭＳ ゴシック" w:hAnsi="ＭＳ ゴシック"/>
          <w:color w:val="000000" w:themeColor="text1"/>
        </w:rPr>
      </w:pPr>
    </w:p>
    <w:p w14:paraId="6C7803C0" w14:textId="1E45EA27" w:rsidR="002939D0" w:rsidRPr="009B56C6" w:rsidRDefault="002939D0" w:rsidP="002939D0">
      <w:pPr>
        <w:jc w:val="center"/>
        <w:rPr>
          <w:rFonts w:ascii="ＭＳ ゴシック" w:eastAsia="ＭＳ ゴシック" w:hAnsi="ＭＳ ゴシック"/>
          <w:color w:val="000000" w:themeColor="text1"/>
        </w:rPr>
      </w:pPr>
    </w:p>
    <w:p w14:paraId="5334DFCC" w14:textId="77777777" w:rsidR="002939D0" w:rsidRPr="009B56C6" w:rsidRDefault="002939D0" w:rsidP="002939D0">
      <w:pPr>
        <w:ind w:firstLineChars="200" w:firstLine="420"/>
        <w:rPr>
          <w:rFonts w:ascii="ＭＳ ゴシック" w:eastAsia="ＭＳ ゴシック" w:hAnsi="ＭＳ ゴシック"/>
          <w:color w:val="000000" w:themeColor="text1"/>
        </w:rPr>
      </w:pPr>
    </w:p>
    <w:p w14:paraId="2DF8C42B" w14:textId="238483D8" w:rsidR="002939D0" w:rsidRPr="009B56C6" w:rsidRDefault="00040C07" w:rsidP="00BB3854">
      <w:pPr>
        <w:ind w:leftChars="270" w:left="567"/>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河川のBOD</w:t>
      </w:r>
      <w:r w:rsidR="00BB3854">
        <w:rPr>
          <w:rFonts w:ascii="ＭＳ ゴシック" w:eastAsia="ＭＳ ゴシック" w:hAnsi="ＭＳ ゴシック" w:hint="eastAsia"/>
          <w:color w:val="000000" w:themeColor="text1"/>
        </w:rPr>
        <w:t xml:space="preserve">の生活環境保全目標達成率の推移　　　</w:t>
      </w:r>
      <w:r w:rsidRPr="009B56C6">
        <w:rPr>
          <w:rFonts w:ascii="ＭＳ ゴシック" w:eastAsia="ＭＳ ゴシック" w:hAnsi="ＭＳ ゴシック" w:hint="eastAsia"/>
          <w:color w:val="000000" w:themeColor="text1"/>
        </w:rPr>
        <w:t xml:space="preserve">　　　</w:t>
      </w:r>
      <w:r w:rsidR="002939D0" w:rsidRPr="009B56C6">
        <w:rPr>
          <w:rFonts w:ascii="ＭＳ ゴシック" w:eastAsia="ＭＳ ゴシック" w:hAnsi="ＭＳ ゴシック" w:hint="eastAsia"/>
          <w:color w:val="000000" w:themeColor="text1"/>
        </w:rPr>
        <w:t>府内主要河川のBOD</w:t>
      </w:r>
      <w:r w:rsidRPr="009B56C6">
        <w:rPr>
          <w:rFonts w:ascii="ＭＳ ゴシック" w:eastAsia="ＭＳ ゴシック" w:hAnsi="ＭＳ ゴシック" w:hint="eastAsia"/>
          <w:color w:val="000000" w:themeColor="text1"/>
        </w:rPr>
        <w:t>（年平均値）の推移</w:t>
      </w:r>
    </w:p>
    <w:p w14:paraId="3B8A7DF6" w14:textId="1BA0ACF7" w:rsidR="002939D0" w:rsidRPr="009B56C6" w:rsidRDefault="00D50896" w:rsidP="002939D0">
      <w:pPr>
        <w:jc w:val="center"/>
        <w:rPr>
          <w:rFonts w:ascii="ＭＳ ゴシック" w:eastAsia="ＭＳ ゴシック" w:hAnsi="ＭＳ ゴシック"/>
          <w:color w:val="000000" w:themeColor="text1"/>
        </w:rPr>
      </w:pPr>
      <w:r>
        <w:rPr>
          <w:rFonts w:ascii="ＭＳ ゴシック" w:eastAsia="ＭＳ ゴシック" w:hAnsi="ＭＳ ゴシック"/>
          <w:noProof/>
          <w:color w:val="FF0000"/>
        </w:rPr>
        <w:drawing>
          <wp:anchor distT="0" distB="0" distL="114300" distR="114300" simplePos="0" relativeHeight="252323840" behindDoc="0" locked="0" layoutInCell="1" allowOverlap="1" wp14:anchorId="6570E49F" wp14:editId="647F3728">
            <wp:simplePos x="0" y="0"/>
            <wp:positionH relativeFrom="column">
              <wp:posOffset>-302260</wp:posOffset>
            </wp:positionH>
            <wp:positionV relativeFrom="paragraph">
              <wp:posOffset>190500</wp:posOffset>
            </wp:positionV>
            <wp:extent cx="3932640" cy="234108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32640" cy="234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F2620" w14:textId="52CD62D7" w:rsidR="002939D0" w:rsidRPr="009B56C6" w:rsidRDefault="005F0310" w:rsidP="002939D0">
      <w:pPr>
        <w:jc w:val="center"/>
        <w:rPr>
          <w:rFonts w:ascii="ＭＳ ゴシック" w:eastAsia="ＭＳ ゴシック" w:hAnsi="ＭＳ ゴシック"/>
          <w:color w:val="000000" w:themeColor="text1"/>
        </w:rPr>
      </w:pPr>
      <w:r w:rsidRPr="009B56C6">
        <w:rPr>
          <w:rFonts w:ascii="ＭＳ ゴシック" w:eastAsia="ＭＳ ゴシック" w:hAnsi="ＭＳ ゴシック"/>
          <w:noProof/>
          <w:color w:val="000000" w:themeColor="text1"/>
        </w:rPr>
        <w:drawing>
          <wp:anchor distT="0" distB="0" distL="114300" distR="114300" simplePos="0" relativeHeight="252317696" behindDoc="0" locked="0" layoutInCell="1" allowOverlap="1" wp14:anchorId="70660964" wp14:editId="1B80BED4">
            <wp:simplePos x="0" y="0"/>
            <wp:positionH relativeFrom="column">
              <wp:posOffset>3086100</wp:posOffset>
            </wp:positionH>
            <wp:positionV relativeFrom="paragraph">
              <wp:posOffset>9525</wp:posOffset>
            </wp:positionV>
            <wp:extent cx="3543935" cy="2258060"/>
            <wp:effectExtent l="0" t="0" r="0" b="0"/>
            <wp:wrapNone/>
            <wp:docPr id="867350" name="図 86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3935"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678B6" w14:textId="322AA0E0" w:rsidR="002939D0" w:rsidRPr="009B56C6" w:rsidRDefault="002939D0" w:rsidP="002939D0">
      <w:pPr>
        <w:jc w:val="center"/>
        <w:rPr>
          <w:rFonts w:ascii="ＭＳ ゴシック" w:eastAsia="ＭＳ ゴシック" w:hAnsi="ＭＳ ゴシック"/>
          <w:color w:val="000000" w:themeColor="text1"/>
        </w:rPr>
      </w:pPr>
    </w:p>
    <w:p w14:paraId="07C1A4DA" w14:textId="7BFB3C95" w:rsidR="002939D0" w:rsidRPr="009B56C6" w:rsidRDefault="002939D0" w:rsidP="002939D0">
      <w:pPr>
        <w:jc w:val="center"/>
        <w:rPr>
          <w:rFonts w:ascii="ＭＳ ゴシック" w:eastAsia="ＭＳ ゴシック" w:hAnsi="ＭＳ ゴシック"/>
          <w:color w:val="000000" w:themeColor="text1"/>
        </w:rPr>
      </w:pPr>
      <w:r w:rsidRPr="009B56C6">
        <w:rPr>
          <w:noProof/>
          <w:color w:val="000000" w:themeColor="text1"/>
        </w:rPr>
        <mc:AlternateContent>
          <mc:Choice Requires="wps">
            <w:drawing>
              <wp:anchor distT="0" distB="0" distL="114300" distR="114300" simplePos="0" relativeHeight="252187648" behindDoc="0" locked="0" layoutInCell="1" allowOverlap="1" wp14:anchorId="3DD2A5C3" wp14:editId="552E05DA">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txb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2A5C3" id="テキスト ボックス 62" o:spid="_x0000_s1041" type="#_x0000_t202" style="position:absolute;left:0;text-align:left;margin-left:206pt;margin-top:10.95pt;width:118.55pt;height:39.75pt;rotation:-9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" filled="f" stroked="f" strokeweight=".5pt">
                <v:textbox>
                  <w:txbxContent>
                    <w:p w14:paraId="734E894D" w14:textId="77777777" w:rsidR="002939D0" w:rsidRPr="001455D8" w:rsidRDefault="002939D0" w:rsidP="002939D0">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Pr>
                          <w:rFonts w:ascii="ＭＳ Ｐゴシック" w:eastAsia="ＭＳ Ｐゴシック" w:hAnsi="ＭＳ Ｐゴシック" w:hint="eastAsia"/>
                          <w:sz w:val="16"/>
                          <w:szCs w:val="16"/>
                        </w:rPr>
                        <w:t>（年平均値）</w:t>
                      </w:r>
                    </w:p>
                  </w:txbxContent>
                </v:textbox>
              </v:shape>
            </w:pict>
          </mc:Fallback>
        </mc:AlternateContent>
      </w:r>
    </w:p>
    <w:p w14:paraId="2ADE04A8" w14:textId="5F81607A" w:rsidR="002939D0" w:rsidRPr="009B56C6" w:rsidRDefault="002939D0" w:rsidP="002939D0">
      <w:pPr>
        <w:jc w:val="center"/>
        <w:rPr>
          <w:rFonts w:ascii="ＭＳ ゴシック" w:eastAsia="ＭＳ ゴシック" w:hAnsi="ＭＳ ゴシック"/>
          <w:color w:val="000000" w:themeColor="text1"/>
        </w:rPr>
      </w:pPr>
    </w:p>
    <w:p w14:paraId="2265631F" w14:textId="77777777" w:rsidR="002939D0" w:rsidRPr="009B56C6" w:rsidRDefault="002939D0" w:rsidP="002939D0">
      <w:pPr>
        <w:jc w:val="center"/>
        <w:rPr>
          <w:rFonts w:ascii="ＭＳ ゴシック" w:eastAsia="ＭＳ ゴシック" w:hAnsi="ＭＳ ゴシック"/>
          <w:color w:val="000000" w:themeColor="text1"/>
        </w:rPr>
      </w:pPr>
    </w:p>
    <w:p w14:paraId="269857AF" w14:textId="77777777" w:rsidR="002939D0" w:rsidRPr="009B56C6" w:rsidRDefault="002939D0" w:rsidP="002939D0">
      <w:pPr>
        <w:jc w:val="center"/>
        <w:rPr>
          <w:rFonts w:ascii="ＭＳ ゴシック" w:eastAsia="ＭＳ ゴシック" w:hAnsi="ＭＳ ゴシック"/>
          <w:color w:val="000000" w:themeColor="text1"/>
        </w:rPr>
      </w:pPr>
    </w:p>
    <w:p w14:paraId="3D6889A0" w14:textId="77777777" w:rsidR="002939D0" w:rsidRPr="009B56C6" w:rsidRDefault="002939D0" w:rsidP="002939D0">
      <w:pPr>
        <w:jc w:val="center"/>
        <w:rPr>
          <w:rFonts w:ascii="ＭＳ ゴシック" w:eastAsia="ＭＳ ゴシック" w:hAnsi="ＭＳ ゴシック"/>
          <w:color w:val="000000" w:themeColor="text1"/>
        </w:rPr>
      </w:pPr>
    </w:p>
    <w:p w14:paraId="6E7489AD" w14:textId="77777777" w:rsidR="002939D0" w:rsidRPr="009B56C6" w:rsidRDefault="002939D0" w:rsidP="002939D0">
      <w:pPr>
        <w:jc w:val="center"/>
        <w:rPr>
          <w:rFonts w:ascii="ＭＳ ゴシック" w:eastAsia="ＭＳ ゴシック" w:hAnsi="ＭＳ ゴシック"/>
          <w:color w:val="000000" w:themeColor="text1"/>
        </w:rPr>
      </w:pPr>
    </w:p>
    <w:p w14:paraId="07D2A7CA" w14:textId="77777777" w:rsidR="002939D0" w:rsidRPr="009B56C6" w:rsidRDefault="002939D0" w:rsidP="002939D0">
      <w:pPr>
        <w:jc w:val="center"/>
        <w:rPr>
          <w:rFonts w:ascii="ＭＳ ゴシック" w:eastAsia="ＭＳ ゴシック" w:hAnsi="ＭＳ ゴシック"/>
          <w:color w:val="000000" w:themeColor="text1"/>
        </w:rPr>
      </w:pPr>
    </w:p>
    <w:p w14:paraId="377BA043" w14:textId="111EE2BD" w:rsidR="002939D0" w:rsidRPr="003E75B5" w:rsidRDefault="003E75B5" w:rsidP="002939D0">
      <w:pPr>
        <w:jc w:val="center"/>
        <w:rPr>
          <w:rFonts w:ascii="ＭＳ ゴシック" w:eastAsia="ＭＳ ゴシック" w:hAnsi="ＭＳ ゴシック"/>
          <w:color w:val="000000" w:themeColor="text1"/>
        </w:rPr>
      </w:pPr>
      <w:r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325888" behindDoc="0" locked="0" layoutInCell="1" allowOverlap="1" wp14:anchorId="68ED1FC2" wp14:editId="3A7F8A52">
                <wp:simplePos x="0" y="0"/>
                <wp:positionH relativeFrom="column">
                  <wp:posOffset>3713447</wp:posOffset>
                </wp:positionH>
                <wp:positionV relativeFrom="paragraph">
                  <wp:posOffset>78822</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14:paraId="70CC5754" w14:textId="77777777" w:rsidR="003E75B5" w:rsidRPr="003E75B5" w:rsidRDefault="003E75B5" w:rsidP="003E75B5">
                            <w:pPr>
                              <w:jc w:val="center"/>
                              <w:rPr>
                                <w:rFonts w:asciiTheme="majorEastAsia" w:eastAsiaTheme="majorEastAsia" w:hAnsiTheme="majorEastAsia"/>
                              </w:rPr>
                            </w:pPr>
                            <w:r w:rsidRPr="003E75B5">
                              <w:rPr>
                                <w:rFonts w:ascii="ＭＳ ゴシック" w:eastAsia="ＭＳ ゴシック" w:hAnsi="ＭＳ ゴシック" w:hint="eastAsia"/>
                              </w:rPr>
                              <w:t>大阪湾のCOD（大阪府測定点・全層年平均値）の推移</w:t>
                            </w:r>
                          </w:p>
                          <w:p w14:paraId="6A3F153E" w14:textId="77777777" w:rsidR="003E75B5" w:rsidRPr="00440E14" w:rsidRDefault="003E75B5" w:rsidP="003E75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D1FC2" id="テキスト ボックス 25" o:spid="_x0000_s1042" type="#_x0000_t202" style="position:absolute;left:0;text-align:left;margin-left:292.4pt;margin-top:6.2pt;width:221.4pt;height:50.2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" filled="f" stroked="f" strokeweight=".5pt">
                <v:textbox>
                  <w:txbxContent>
                    <w:p w14:paraId="70CC5754" w14:textId="77777777" w:rsidR="003E75B5" w:rsidRPr="003E75B5" w:rsidRDefault="003E75B5" w:rsidP="003E75B5">
                      <w:pPr>
                        <w:jc w:val="center"/>
                        <w:rPr>
                          <w:rFonts w:asciiTheme="majorEastAsia" w:eastAsiaTheme="majorEastAsia" w:hAnsiTheme="majorEastAsia"/>
                        </w:rPr>
                      </w:pPr>
                      <w:r w:rsidRPr="003E75B5">
                        <w:rPr>
                          <w:rFonts w:ascii="ＭＳ ゴシック" w:eastAsia="ＭＳ ゴシック" w:hAnsi="ＭＳ ゴシック" w:hint="eastAsia"/>
                        </w:rPr>
                        <w:t>大阪湾のCOD（大阪府測定点・全層年平均値）の推移</w:t>
                      </w:r>
                    </w:p>
                    <w:p w14:paraId="6A3F153E" w14:textId="77777777" w:rsidR="003E75B5" w:rsidRPr="00440E14" w:rsidRDefault="003E75B5" w:rsidP="003E75B5"/>
                  </w:txbxContent>
                </v:textbox>
              </v:shape>
            </w:pict>
          </mc:Fallback>
        </mc:AlternateContent>
      </w:r>
    </w:p>
    <w:p w14:paraId="1CC006CE" w14:textId="3FBDBD5F" w:rsidR="002939D0" w:rsidRPr="009B56C6" w:rsidRDefault="00040C07" w:rsidP="002939D0">
      <w:pPr>
        <w:ind w:firstLineChars="300" w:firstLine="630"/>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海域のCODの生活環境保全目標達成率の推移</w:t>
      </w:r>
      <w:r w:rsidR="002939D0" w:rsidRPr="009B56C6">
        <w:rPr>
          <w:rFonts w:ascii="ＭＳ ゴシック" w:eastAsia="ＭＳ ゴシック" w:hAnsi="ＭＳ ゴシック" w:hint="eastAsia"/>
          <w:color w:val="000000" w:themeColor="text1"/>
        </w:rPr>
        <w:t xml:space="preserve">　　　</w:t>
      </w:r>
      <w:r w:rsidR="002939D0" w:rsidRPr="009B56C6">
        <w:rPr>
          <w:rFonts w:ascii="ＭＳ ゴシック" w:eastAsia="ＭＳ ゴシック" w:hAnsi="ＭＳ ゴシック"/>
          <w:noProof/>
          <w:color w:val="000000" w:themeColor="text1"/>
        </w:rPr>
        <w:drawing>
          <wp:anchor distT="0" distB="0" distL="114300" distR="114300" simplePos="0" relativeHeight="252181504" behindDoc="0" locked="0" layoutInCell="1" allowOverlap="1" wp14:anchorId="030253E2" wp14:editId="0B58B775">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2939D0" w:rsidRPr="009B56C6">
        <w:rPr>
          <w:rFonts w:ascii="ＭＳ ゴシック" w:eastAsia="ＭＳ ゴシック" w:hAnsi="ＭＳ ゴシック"/>
          <w:noProof/>
          <w:color w:val="000000" w:themeColor="text1"/>
        </w:rPr>
        <w:drawing>
          <wp:anchor distT="0" distB="0" distL="114300" distR="114300" simplePos="0" relativeHeight="252180480" behindDoc="0" locked="0" layoutInCell="1" allowOverlap="1" wp14:anchorId="6582B961" wp14:editId="630E9FB5">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2939D0" w:rsidRPr="009B56C6">
        <w:rPr>
          <w:rFonts w:ascii="ＭＳ ゴシック" w:eastAsia="ＭＳ ゴシック" w:hAnsi="ＭＳ ゴシック"/>
          <w:color w:val="000000" w:themeColor="text1"/>
        </w:rPr>
        <w:t xml:space="preserve"> </w:t>
      </w:r>
    </w:p>
    <w:p w14:paraId="4B65D6F0" w14:textId="344D893E" w:rsidR="002939D0" w:rsidRDefault="002939D0">
      <w:pPr>
        <w:widowControl/>
        <w:jc w:val="left"/>
        <w:rPr>
          <w:rFonts w:ascii="HGS創英角ｺﾞｼｯｸUB" w:eastAsia="HGS創英角ｺﾞｼｯｸUB"/>
          <w:color w:val="000000" w:themeColor="text1"/>
          <w:sz w:val="24"/>
        </w:rPr>
      </w:pPr>
    </w:p>
    <w:p w14:paraId="1D96D80E" w14:textId="62A38D4C" w:rsidR="00D50896" w:rsidRDefault="00D50896">
      <w:pPr>
        <w:widowControl/>
        <w:jc w:val="left"/>
        <w:rPr>
          <w:rFonts w:ascii="HGS創英角ｺﾞｼｯｸUB" w:eastAsia="HGS創英角ｺﾞｼｯｸUB"/>
          <w:color w:val="000000" w:themeColor="text1"/>
          <w:sz w:val="24"/>
        </w:rPr>
      </w:pPr>
    </w:p>
    <w:p w14:paraId="377083DD" w14:textId="4B51266A" w:rsidR="00D50896" w:rsidRDefault="00D50896">
      <w:pPr>
        <w:widowControl/>
        <w:jc w:val="left"/>
        <w:rPr>
          <w:rFonts w:ascii="HGS創英角ｺﾞｼｯｸUB" w:eastAsia="HGS創英角ｺﾞｼｯｸUB"/>
          <w:color w:val="000000" w:themeColor="text1"/>
          <w:sz w:val="24"/>
        </w:rPr>
      </w:pPr>
    </w:p>
    <w:p w14:paraId="033B869B" w14:textId="202BC50E" w:rsidR="00D50896" w:rsidRDefault="00D50896">
      <w:pPr>
        <w:widowControl/>
        <w:jc w:val="left"/>
        <w:rPr>
          <w:rFonts w:ascii="HGS創英角ｺﾞｼｯｸUB" w:eastAsia="HGS創英角ｺﾞｼｯｸUB"/>
          <w:color w:val="000000" w:themeColor="text1"/>
          <w:sz w:val="24"/>
        </w:rPr>
      </w:pPr>
    </w:p>
    <w:p w14:paraId="4A336DAC" w14:textId="36E973FA" w:rsidR="00D50896" w:rsidRDefault="00D50896">
      <w:pPr>
        <w:widowControl/>
        <w:jc w:val="left"/>
        <w:rPr>
          <w:rFonts w:ascii="HGS創英角ｺﾞｼｯｸUB" w:eastAsia="HGS創英角ｺﾞｼｯｸUB"/>
          <w:color w:val="000000" w:themeColor="text1"/>
          <w:sz w:val="24"/>
        </w:rPr>
      </w:pPr>
    </w:p>
    <w:p w14:paraId="35130AC6" w14:textId="183E861C" w:rsidR="00D50896" w:rsidRDefault="00D50896">
      <w:pPr>
        <w:widowControl/>
        <w:jc w:val="left"/>
        <w:rPr>
          <w:rFonts w:ascii="HGS創英角ｺﾞｼｯｸUB" w:eastAsia="HGS創英角ｺﾞｼｯｸUB"/>
          <w:color w:val="000000" w:themeColor="text1"/>
          <w:sz w:val="24"/>
        </w:rPr>
      </w:pPr>
    </w:p>
    <w:p w14:paraId="31AB8FAD" w14:textId="57F8E71E" w:rsidR="00D50896" w:rsidRDefault="00D50896">
      <w:pPr>
        <w:widowControl/>
        <w:jc w:val="left"/>
        <w:rPr>
          <w:rFonts w:ascii="HGS創英角ｺﾞｼｯｸUB" w:eastAsia="HGS創英角ｺﾞｼｯｸUB"/>
          <w:color w:val="000000" w:themeColor="text1"/>
          <w:sz w:val="24"/>
        </w:rPr>
      </w:pPr>
    </w:p>
    <w:p w14:paraId="02C74158" w14:textId="591CA151" w:rsidR="00D50896" w:rsidRDefault="00D50896">
      <w:pPr>
        <w:widowControl/>
        <w:jc w:val="left"/>
        <w:rPr>
          <w:rFonts w:ascii="HGS創英角ｺﾞｼｯｸUB" w:eastAsia="HGS創英角ｺﾞｼｯｸUB"/>
          <w:color w:val="000000" w:themeColor="text1"/>
          <w:sz w:val="24"/>
        </w:rPr>
      </w:pPr>
    </w:p>
    <w:p w14:paraId="3A657878" w14:textId="1F97A5EC" w:rsidR="00D50896" w:rsidRDefault="00D50896">
      <w:pPr>
        <w:widowControl/>
        <w:jc w:val="left"/>
        <w:rPr>
          <w:rFonts w:ascii="HGS創英角ｺﾞｼｯｸUB" w:eastAsia="HGS創英角ｺﾞｼｯｸUB"/>
          <w:color w:val="000000" w:themeColor="text1"/>
          <w:sz w:val="24"/>
        </w:rPr>
      </w:pPr>
    </w:p>
    <w:p w14:paraId="17C51B2A" w14:textId="77777777" w:rsidR="00D50896" w:rsidRPr="009B56C6" w:rsidRDefault="00D50896">
      <w:pPr>
        <w:widowControl/>
        <w:jc w:val="left"/>
        <w:rPr>
          <w:rFonts w:ascii="HGS創英角ｺﾞｼｯｸUB" w:eastAsia="HGS創英角ｺﾞｼｯｸUB"/>
          <w:color w:val="000000" w:themeColor="text1"/>
          <w:sz w:val="24"/>
        </w:rPr>
      </w:pPr>
    </w:p>
    <w:p w14:paraId="60F21C99" w14:textId="77777777" w:rsidR="00DF4B9C" w:rsidRPr="009B56C6" w:rsidRDefault="00906288" w:rsidP="00DF4B9C">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５　化学物質</w:t>
      </w:r>
    </w:p>
    <w:p w14:paraId="43B6AE87" w14:textId="65CD6B4A" w:rsidR="00040C07" w:rsidRPr="009B56C6" w:rsidRDefault="00040C07" w:rsidP="00DF4B9C">
      <w:pPr>
        <w:pStyle w:val="a5"/>
        <w:numPr>
          <w:ilvl w:val="0"/>
          <w:numId w:val="42"/>
        </w:numPr>
        <w:ind w:leftChars="0"/>
        <w:rPr>
          <w:rFonts w:ascii="HG丸ｺﾞｼｯｸM-PRO" w:eastAsia="HG丸ｺﾞｼｯｸM-PRO" w:hAnsi="HG丸ｺﾞｼｯｸM-PRO"/>
          <w:color w:val="000000" w:themeColor="text1"/>
          <w:sz w:val="24"/>
        </w:rPr>
      </w:pPr>
      <w:r w:rsidRPr="009B56C6">
        <w:rPr>
          <w:rFonts w:ascii="HG丸ｺﾞｼｯｸM-PRO" w:eastAsia="HG丸ｺﾞｼｯｸM-PRO" w:hAnsi="HG丸ｺﾞｼｯｸM-PRO" w:hint="eastAsia"/>
          <w:color w:val="000000" w:themeColor="text1"/>
        </w:rPr>
        <w:t>環境中への化学物質の排出量は概ね減少傾向にあり、2020年度の排出量は2019年度から約10%削減されました。また、</w:t>
      </w:r>
      <w:r w:rsidR="00B96A81" w:rsidRPr="009B56C6">
        <w:rPr>
          <w:rFonts w:ascii="HG丸ｺﾞｼｯｸM-PRO" w:eastAsia="HG丸ｺﾞｼｯｸM-PRO" w:hAnsi="HG丸ｺﾞｼｯｸM-PRO" w:hint="eastAsia"/>
          <w:color w:val="000000" w:themeColor="text1"/>
        </w:rPr>
        <w:t>河川水質のダイ</w:t>
      </w:r>
      <w:r w:rsidRPr="009B56C6">
        <w:rPr>
          <w:rFonts w:ascii="HG丸ｺﾞｼｯｸM-PRO" w:eastAsia="HG丸ｺﾞｼｯｸM-PRO" w:hAnsi="HG丸ｺﾞｼｯｸM-PRO" w:hint="eastAsia"/>
          <w:color w:val="000000" w:themeColor="text1"/>
        </w:rPr>
        <w:t>オキシン類濃度（平均値）は緩やかな改善傾向で推移しています。</w:t>
      </w:r>
    </w:p>
    <w:p w14:paraId="2C5CB38A" w14:textId="1D23B728" w:rsidR="00906288" w:rsidRPr="009B56C6" w:rsidRDefault="00EC3282" w:rsidP="00312916">
      <w:pPr>
        <w:rPr>
          <w:noProof/>
          <w:color w:val="000000" w:themeColor="text1"/>
        </w:rPr>
      </w:pPr>
      <w:r w:rsidRPr="009B56C6">
        <w:rPr>
          <w:noProof/>
          <w:color w:val="000000" w:themeColor="text1"/>
        </w:rPr>
        <w:drawing>
          <wp:inline distT="0" distB="0" distL="0" distR="0" wp14:anchorId="128D8561" wp14:editId="1EC3F62C">
            <wp:extent cx="3076248" cy="17716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7407" cy="1783836"/>
                    </a:xfrm>
                    <a:prstGeom prst="rect">
                      <a:avLst/>
                    </a:prstGeom>
                    <a:noFill/>
                    <a:ln>
                      <a:noFill/>
                    </a:ln>
                  </pic:spPr>
                </pic:pic>
              </a:graphicData>
            </a:graphic>
          </wp:inline>
        </w:drawing>
      </w:r>
      <w:r w:rsidR="00DF4B9C" w:rsidRPr="009B56C6">
        <w:rPr>
          <w:noProof/>
          <w:color w:val="000000" w:themeColor="text1"/>
          <w:sz w:val="16"/>
        </w:rPr>
        <w:drawing>
          <wp:anchor distT="0" distB="0" distL="114300" distR="114300" simplePos="0" relativeHeight="252306432" behindDoc="0" locked="0" layoutInCell="1" allowOverlap="1" wp14:anchorId="3707B4A3" wp14:editId="00C3884E">
            <wp:simplePos x="0" y="0"/>
            <wp:positionH relativeFrom="column">
              <wp:posOffset>3257550</wp:posOffset>
            </wp:positionH>
            <wp:positionV relativeFrom="paragraph">
              <wp:posOffset>133350</wp:posOffset>
            </wp:positionV>
            <wp:extent cx="3009900" cy="1731645"/>
            <wp:effectExtent l="0" t="0" r="0" b="1905"/>
            <wp:wrapNone/>
            <wp:docPr id="867341" name="グラフ 867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604FD40A" w14:textId="1E039FCE" w:rsidR="00906288" w:rsidRPr="009B56C6" w:rsidRDefault="00906288" w:rsidP="00906288">
      <w:pPr>
        <w:spacing w:line="300" w:lineRule="exact"/>
        <w:ind w:leftChars="200" w:left="420"/>
        <w:rPr>
          <w:rFonts w:ascii="ＭＳ ゴシック" w:eastAsia="ＭＳ ゴシック" w:hAnsi="ＭＳ ゴシック"/>
          <w:color w:val="000000" w:themeColor="text1"/>
        </w:rPr>
      </w:pPr>
      <w:r w:rsidRPr="009B56C6">
        <w:rPr>
          <w:rFonts w:ascii="ＭＳ ゴシック" w:eastAsia="ＭＳ ゴシック" w:hAnsi="ＭＳ ゴシック" w:hint="eastAsia"/>
          <w:color w:val="000000" w:themeColor="text1"/>
        </w:rPr>
        <w:t>府内における化学物質排出把握管理促進法</w:t>
      </w:r>
      <w:r w:rsidR="00040C07" w:rsidRPr="009B56C6">
        <w:rPr>
          <w:rFonts w:ascii="ＭＳ ゴシック" w:eastAsia="ＭＳ ゴシック" w:hAnsi="ＭＳ ゴシック" w:hint="eastAsia"/>
          <w:color w:val="000000" w:themeColor="text1"/>
        </w:rPr>
        <w:t xml:space="preserve">　　　　ダイオキシン類常時監視結果の推移（河川水質）</w:t>
      </w:r>
      <w:r w:rsidRPr="009B56C6">
        <w:rPr>
          <w:rFonts w:ascii="ＭＳ ゴシック" w:eastAsia="ＭＳ ゴシック" w:hAnsi="ＭＳ ゴシック"/>
          <w:color w:val="000000" w:themeColor="text1"/>
        </w:rPr>
        <w:br/>
      </w:r>
      <w:r w:rsidRPr="009B56C6">
        <w:rPr>
          <w:rFonts w:ascii="ＭＳ ゴシック" w:eastAsia="ＭＳ ゴシック" w:hAnsi="ＭＳ ゴシック" w:hint="eastAsia"/>
          <w:color w:val="000000" w:themeColor="text1"/>
        </w:rPr>
        <w:t>（PRTR法）対象物質の排出量の推移</w:t>
      </w:r>
      <w:r w:rsidR="0097297D" w:rsidRPr="009B56C6">
        <w:rPr>
          <w:rFonts w:ascii="ＭＳ ゴシック" w:eastAsia="ＭＳ ゴシック" w:hAnsi="ＭＳ ゴシック" w:hint="eastAsia"/>
          <w:color w:val="000000" w:themeColor="text1"/>
        </w:rPr>
        <w:t xml:space="preserve">　　　　　　　</w:t>
      </w:r>
    </w:p>
    <w:p w14:paraId="48AA0000" w14:textId="77777777" w:rsidR="00432D8D" w:rsidRDefault="00432D8D" w:rsidP="00906288">
      <w:pPr>
        <w:rPr>
          <w:rFonts w:ascii="HGS創英角ｺﾞｼｯｸUB" w:eastAsia="HGS創英角ｺﾞｼｯｸUB"/>
          <w:color w:val="000000" w:themeColor="text1"/>
          <w:sz w:val="24"/>
        </w:rPr>
      </w:pPr>
    </w:p>
    <w:p w14:paraId="4D19B91A" w14:textId="3F69608E" w:rsidR="00906288" w:rsidRPr="009B56C6" w:rsidRDefault="00906288" w:rsidP="00906288">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６　騒音</w:t>
      </w:r>
    </w:p>
    <w:p w14:paraId="540A0769" w14:textId="49CD31E3" w:rsidR="00040C07" w:rsidRPr="009B56C6" w:rsidRDefault="00BB3854" w:rsidP="00BB3854">
      <w:pPr>
        <w:numPr>
          <w:ilvl w:val="0"/>
          <w:numId w:val="39"/>
        </w:num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道路に面する地域における生活環境保全目標の達成率は</w:t>
      </w:r>
      <w:r w:rsidRPr="00BB3854">
        <w:rPr>
          <w:rFonts w:ascii="HG丸ｺﾞｼｯｸM-PRO" w:eastAsia="HG丸ｺﾞｼｯｸM-PRO" w:hAnsi="HG丸ｺﾞｼｯｸM-PRO" w:hint="eastAsia"/>
          <w:color w:val="000000" w:themeColor="text1"/>
        </w:rPr>
        <w:t>94％程度で推移しており、</w:t>
      </w:r>
      <w:r w:rsidR="00040C07" w:rsidRPr="009B56C6">
        <w:rPr>
          <w:rFonts w:ascii="HG丸ｺﾞｼｯｸM-PRO" w:eastAsia="HG丸ｺﾞｼｯｸM-PRO" w:hAnsi="HG丸ｺﾞｼｯｸM-PRO" w:hint="eastAsia"/>
          <w:color w:val="000000" w:themeColor="text1"/>
        </w:rPr>
        <w:t>2020年度は昼・夜間ともに目標値以下の住居等の割合は93.3％でした。</w:t>
      </w:r>
    </w:p>
    <w:p w14:paraId="79D88B7E" w14:textId="4A0B13FF" w:rsidR="00906288" w:rsidRPr="009B56C6" w:rsidRDefault="003341AC" w:rsidP="00906288">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2307456" behindDoc="0" locked="0" layoutInCell="1" allowOverlap="1" wp14:anchorId="46C4A4BD" wp14:editId="6D8BC28E">
            <wp:simplePos x="0" y="0"/>
            <wp:positionH relativeFrom="column">
              <wp:posOffset>2923540</wp:posOffset>
            </wp:positionH>
            <wp:positionV relativeFrom="paragraph">
              <wp:posOffset>9525</wp:posOffset>
            </wp:positionV>
            <wp:extent cx="3486150" cy="1556385"/>
            <wp:effectExtent l="0" t="0" r="0" b="5715"/>
            <wp:wrapNone/>
            <wp:docPr id="867340"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86150" cy="1556385"/>
                    </a:xfrm>
                    <a:prstGeom prst="rect">
                      <a:avLst/>
                    </a:prstGeom>
                    <a:noFill/>
                    <a:ln>
                      <a:noFill/>
                    </a:ln>
                  </pic:spPr>
                </pic:pic>
              </a:graphicData>
            </a:graphic>
          </wp:anchor>
        </w:drawing>
      </w:r>
      <w:r w:rsidR="00D50896">
        <w:rPr>
          <w:rFonts w:ascii="HG丸ｺﾞｼｯｸM-PRO" w:eastAsia="HG丸ｺﾞｼｯｸM-PRO" w:hAnsi="HG丸ｺﾞｼｯｸM-PRO"/>
          <w:noProof/>
        </w:rPr>
        <w:drawing>
          <wp:inline distT="0" distB="0" distL="0" distR="0" wp14:anchorId="260AF514" wp14:editId="0D68D922">
            <wp:extent cx="2694940" cy="148780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940" cy="1487805"/>
                    </a:xfrm>
                    <a:prstGeom prst="rect">
                      <a:avLst/>
                    </a:prstGeom>
                    <a:noFill/>
                    <a:ln>
                      <a:noFill/>
                    </a:ln>
                  </pic:spPr>
                </pic:pic>
              </a:graphicData>
            </a:graphic>
          </wp:inline>
        </w:drawing>
      </w:r>
    </w:p>
    <w:p w14:paraId="036C49C1" w14:textId="77777777" w:rsidR="00906288" w:rsidRPr="009B56C6" w:rsidRDefault="00906288" w:rsidP="00906288">
      <w:pPr>
        <w:rPr>
          <w:rFonts w:ascii="HG丸ｺﾞｼｯｸM-PRO" w:eastAsia="HG丸ｺﾞｼｯｸM-PRO" w:hAnsi="HG丸ｺﾞｼｯｸM-PRO"/>
          <w:color w:val="000000" w:themeColor="text1"/>
        </w:rPr>
      </w:pPr>
    </w:p>
    <w:p w14:paraId="446C925D" w14:textId="1FC51C5A" w:rsidR="004D7272" w:rsidRPr="00B74C08" w:rsidRDefault="00040C07" w:rsidP="0005430F">
      <w:pPr>
        <w:rPr>
          <w:rFonts w:asciiTheme="majorEastAsia" w:eastAsiaTheme="majorEastAsia" w:hAnsiTheme="majorEastAsia"/>
          <w:color w:val="000000" w:themeColor="text1"/>
          <w:sz w:val="20"/>
          <w:szCs w:val="19"/>
        </w:rPr>
      </w:pPr>
      <w:r w:rsidRPr="00B74C08">
        <w:rPr>
          <w:rFonts w:asciiTheme="majorEastAsia" w:eastAsiaTheme="majorEastAsia" w:hAnsiTheme="majorEastAsia" w:hint="eastAsia"/>
          <w:color w:val="000000" w:themeColor="text1"/>
          <w:sz w:val="20"/>
          <w:szCs w:val="19"/>
        </w:rPr>
        <w:t>2020</w:t>
      </w:r>
      <w:r w:rsidR="00B74C08">
        <w:rPr>
          <w:rFonts w:asciiTheme="majorEastAsia" w:eastAsiaTheme="majorEastAsia" w:hAnsiTheme="majorEastAsia" w:hint="eastAsia"/>
          <w:color w:val="000000" w:themeColor="text1"/>
          <w:sz w:val="20"/>
          <w:szCs w:val="19"/>
        </w:rPr>
        <w:t xml:space="preserve">年度騒音に係る生活環境保全目標達成状況　 </w:t>
      </w:r>
      <w:r w:rsidRPr="00B74C08">
        <w:rPr>
          <w:rFonts w:asciiTheme="majorEastAsia" w:eastAsiaTheme="majorEastAsia" w:hAnsiTheme="majorEastAsia" w:hint="eastAsia"/>
          <w:color w:val="000000" w:themeColor="text1"/>
          <w:sz w:val="20"/>
          <w:szCs w:val="19"/>
        </w:rPr>
        <w:t>道路に面する地域における生活環境保全目標達成率の推移</w:t>
      </w:r>
    </w:p>
    <w:p w14:paraId="7C305AD6" w14:textId="77777777" w:rsidR="00DF4B9C" w:rsidRPr="009B56C6" w:rsidRDefault="00DF4B9C" w:rsidP="0005430F">
      <w:pPr>
        <w:rPr>
          <w:rFonts w:ascii="HGS創英角ｺﾞｼｯｸUB" w:eastAsia="HGS創英角ｺﾞｼｯｸUB"/>
          <w:color w:val="000000" w:themeColor="text1"/>
          <w:sz w:val="24"/>
        </w:rPr>
      </w:pPr>
    </w:p>
    <w:p w14:paraId="446C925E" w14:textId="6A8B4704" w:rsidR="0005430F" w:rsidRPr="009B56C6" w:rsidRDefault="00437246" w:rsidP="0005430F">
      <w:pPr>
        <w:rPr>
          <w:rFonts w:ascii="HGS創英角ｺﾞｼｯｸUB" w:eastAsia="HGS創英角ｺﾞｼｯｸUB"/>
          <w:color w:val="000000" w:themeColor="text1"/>
          <w:sz w:val="24"/>
        </w:rPr>
      </w:pPr>
      <w:r w:rsidRPr="009B56C6">
        <w:rPr>
          <w:rFonts w:asciiTheme="majorEastAsia" w:eastAsiaTheme="majorEastAsia" w:hAnsiTheme="majorEastAsia"/>
          <w:noProof/>
          <w:color w:val="000000" w:themeColor="text1"/>
        </w:rPr>
        <w:drawing>
          <wp:anchor distT="0" distB="0" distL="114300" distR="114300" simplePos="0" relativeHeight="251932672" behindDoc="0" locked="0" layoutInCell="1" allowOverlap="1" wp14:anchorId="446C9357" wp14:editId="446C9358">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rFonts w:asciiTheme="majorEastAsia" w:eastAsiaTheme="majorEastAsia" w:hAnsiTheme="majorEastAsia"/>
          <w:noProof/>
          <w:color w:val="000000" w:themeColor="text1"/>
        </w:rPr>
        <w:drawing>
          <wp:anchor distT="0" distB="0" distL="114300" distR="114300" simplePos="0" relativeHeight="251671552" behindDoc="0" locked="0" layoutInCell="1" allowOverlap="1" wp14:anchorId="446C9359" wp14:editId="446C935A">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rFonts w:ascii="HGS創英角ｺﾞｼｯｸUB" w:eastAsia="HGS創英角ｺﾞｼｯｸUB" w:hint="eastAsia"/>
          <w:color w:val="000000" w:themeColor="text1"/>
          <w:sz w:val="24"/>
        </w:rPr>
        <w:t>７　自然環境</w:t>
      </w:r>
    </w:p>
    <w:p w14:paraId="446C925F" w14:textId="7BF51E94" w:rsidR="0005430F" w:rsidRPr="009B56C6" w:rsidRDefault="0005430F" w:rsidP="00F125AA">
      <w:pPr>
        <w:pStyle w:val="a5"/>
        <w:numPr>
          <w:ilvl w:val="0"/>
          <w:numId w:val="39"/>
        </w:numPr>
        <w:ind w:leftChars="0"/>
        <w:rPr>
          <w:rFonts w:ascii="HG丸ｺﾞｼｯｸM-PRO" w:eastAsia="HG丸ｺﾞｼｯｸM-PRO" w:hAnsi="HG丸ｺﾞｼｯｸM-PRO"/>
          <w:color w:val="000000" w:themeColor="text1"/>
        </w:rPr>
      </w:pPr>
      <w:r w:rsidRPr="009B56C6">
        <w:rPr>
          <w:rFonts w:hint="eastAsia"/>
          <w:strike/>
          <w:noProof/>
          <w:color w:val="000000" w:themeColor="text1"/>
        </w:rPr>
        <w:drawing>
          <wp:anchor distT="0" distB="0" distL="114300" distR="114300" simplePos="0" relativeHeight="251709440" behindDoc="0" locked="0" layoutInCell="1" allowOverlap="1" wp14:anchorId="446C935B" wp14:editId="1A93578F">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9B56C6">
        <w:rPr>
          <w:rFonts w:ascii="HG丸ｺﾞｼｯｸM-PRO" w:eastAsia="HG丸ｺﾞｼｯｸM-PRO" w:hAnsi="HG丸ｺﾞｼｯｸM-PRO" w:hint="eastAsia"/>
          <w:color w:val="000000" w:themeColor="text1"/>
        </w:rPr>
        <w:t>指定した保安林面積は、</w:t>
      </w:r>
      <w:r w:rsidR="00F125AA" w:rsidRPr="009B56C6">
        <w:rPr>
          <w:rFonts w:ascii="HG丸ｺﾞｼｯｸM-PRO" w:eastAsia="HG丸ｺﾞｼｯｸM-PRO" w:hAnsi="HG丸ｺﾞｼｯｸM-PRO"/>
          <w:color w:val="000000" w:themeColor="text1"/>
        </w:rPr>
        <w:t>17,509</w:t>
      </w:r>
      <w:r w:rsidRPr="009B56C6">
        <w:rPr>
          <w:rFonts w:ascii="HG丸ｺﾞｼｯｸM-PRO" w:eastAsia="HG丸ｺﾞｼｯｸM-PRO" w:hAnsi="HG丸ｺﾞｼｯｸM-PRO" w:hint="eastAsia"/>
          <w:color w:val="000000" w:themeColor="text1"/>
        </w:rPr>
        <w:t>haです。また、緑地面積は、府域の約４割を維持しています。</w:t>
      </w:r>
    </w:p>
    <w:p w14:paraId="446C9262" w14:textId="194B6FEC" w:rsidR="004D7272" w:rsidRPr="009B56C6" w:rsidRDefault="00F125AA" w:rsidP="004D7272">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inline distT="0" distB="0" distL="0" distR="0" wp14:anchorId="7E116568" wp14:editId="7C6C3B37">
            <wp:extent cx="3103245" cy="1753194"/>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6199" cy="1760512"/>
                    </a:xfrm>
                    <a:prstGeom prst="rect">
                      <a:avLst/>
                    </a:prstGeom>
                    <a:noFill/>
                    <a:ln>
                      <a:noFill/>
                    </a:ln>
                  </pic:spPr>
                </pic:pic>
              </a:graphicData>
            </a:graphic>
          </wp:inline>
        </w:drawing>
      </w:r>
      <w:r w:rsidR="00A15E0A" w:rsidRPr="009B56C6">
        <w:rPr>
          <w:noProof/>
          <w:color w:val="000000" w:themeColor="text1"/>
        </w:rPr>
        <w:drawing>
          <wp:anchor distT="0" distB="0" distL="114300" distR="114300" simplePos="0" relativeHeight="252259328" behindDoc="0" locked="0" layoutInCell="1" allowOverlap="1" wp14:anchorId="764D1547" wp14:editId="7D102C5D">
            <wp:simplePos x="0" y="0"/>
            <wp:positionH relativeFrom="column">
              <wp:posOffset>3182112</wp:posOffset>
            </wp:positionH>
            <wp:positionV relativeFrom="paragraph">
              <wp:posOffset>87783</wp:posOffset>
            </wp:positionV>
            <wp:extent cx="2706513" cy="1771650"/>
            <wp:effectExtent l="0" t="0" r="0" b="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6513" cy="1771650"/>
                    </a:xfrm>
                    <a:prstGeom prst="rect">
                      <a:avLst/>
                    </a:prstGeom>
                  </pic:spPr>
                </pic:pic>
              </a:graphicData>
            </a:graphic>
            <wp14:sizeRelH relativeFrom="margin">
              <wp14:pctWidth>0</wp14:pctWidth>
            </wp14:sizeRelH>
            <wp14:sizeRelV relativeFrom="margin">
              <wp14:pctHeight>0</wp14:pctHeight>
            </wp14:sizeRelV>
          </wp:anchor>
        </w:drawing>
      </w:r>
    </w:p>
    <w:p w14:paraId="446C9268" w14:textId="64222B4D" w:rsidR="0005430F" w:rsidRPr="009B56C6" w:rsidRDefault="003E75B5" w:rsidP="0005430F">
      <w:pPr>
        <w:rPr>
          <w:rFonts w:asciiTheme="majorEastAsia" w:eastAsiaTheme="majorEastAsia" w:hAnsiTheme="majorEastAsia"/>
          <w:color w:val="000000" w:themeColor="text1"/>
        </w:rPr>
      </w:pPr>
      <w:r w:rsidRPr="009B56C6">
        <w:rPr>
          <w:noProof/>
          <w:color w:val="000000" w:themeColor="text1"/>
        </w:rPr>
        <w:drawing>
          <wp:anchor distT="0" distB="0" distL="114300" distR="114300" simplePos="0" relativeHeight="251677696" behindDoc="0" locked="0" layoutInCell="1" allowOverlap="1" wp14:anchorId="446C9361" wp14:editId="06498810">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76672" behindDoc="0" locked="0" layoutInCell="1" allowOverlap="1" wp14:anchorId="446C9363" wp14:editId="4F7E7D07">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9B56C6">
        <w:rPr>
          <w:noProof/>
          <w:color w:val="000000" w:themeColor="text1"/>
        </w:rPr>
        <w:drawing>
          <wp:anchor distT="0" distB="0" distL="114300" distR="114300" simplePos="0" relativeHeight="251673600" behindDoc="0" locked="0" layoutInCell="1" allowOverlap="1" wp14:anchorId="446C9365" wp14:editId="3E2A04F0">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70528" behindDoc="0" locked="0" layoutInCell="1" allowOverlap="1" wp14:anchorId="446C9367" wp14:editId="27151C2B">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69504" behindDoc="0" locked="0" layoutInCell="1" allowOverlap="1" wp14:anchorId="446C9369" wp14:editId="0C87FE65">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sidRPr="009B56C6">
        <w:rPr>
          <w:noProof/>
          <w:color w:val="000000" w:themeColor="text1"/>
        </w:rPr>
        <w:drawing>
          <wp:anchor distT="0" distB="0" distL="114300" distR="114300" simplePos="0" relativeHeight="251668480" behindDoc="0" locked="0" layoutInCell="1" allowOverlap="1" wp14:anchorId="446C936B" wp14:editId="446C936C">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sidRPr="009B56C6">
        <w:rPr>
          <w:rFonts w:asciiTheme="majorEastAsia" w:eastAsiaTheme="majorEastAsia" w:hAnsiTheme="majorEastAsia" w:hint="eastAsia"/>
          <w:color w:val="000000" w:themeColor="text1"/>
        </w:rPr>
        <w:t xml:space="preserve">　　　</w:t>
      </w:r>
      <w:r w:rsidR="004D7272" w:rsidRPr="009B56C6">
        <w:rPr>
          <w:rFonts w:asciiTheme="majorEastAsia" w:eastAsiaTheme="majorEastAsia" w:hAnsiTheme="majorEastAsia" w:hint="eastAsia"/>
          <w:color w:val="000000" w:themeColor="text1"/>
        </w:rPr>
        <w:t xml:space="preserve">　　</w:t>
      </w:r>
      <w:r w:rsidR="0005430F" w:rsidRPr="009B56C6">
        <w:rPr>
          <w:rFonts w:asciiTheme="majorEastAsia" w:eastAsiaTheme="majorEastAsia" w:hAnsiTheme="majorEastAsia" w:hint="eastAsia"/>
          <w:color w:val="000000" w:themeColor="text1"/>
        </w:rPr>
        <w:t xml:space="preserve">府域の保安林の指定面積の推移　　　　　　　　　　　　府域の緑地面積の推移　</w:t>
      </w:r>
    </w:p>
    <w:p w14:paraId="446C9269" w14:textId="62BC5D40" w:rsidR="0005430F" w:rsidRPr="009B56C6" w:rsidRDefault="0005430F"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８　立入検査等実施件数</w:t>
      </w:r>
    </w:p>
    <w:p w14:paraId="5C55A833" w14:textId="35EA229E" w:rsidR="00C738A7" w:rsidRPr="009B56C6" w:rsidRDefault="00C738A7" w:rsidP="00C738A7">
      <w:pPr>
        <w:pStyle w:val="a5"/>
        <w:numPr>
          <w:ilvl w:val="0"/>
          <w:numId w:val="39"/>
        </w:numPr>
        <w:ind w:leftChars="0"/>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2021年度に法令等に基づき府が実施した立入検査・指導等の件数は以下のとおりです。</w:t>
      </w:r>
    </w:p>
    <w:p w14:paraId="446C926B" w14:textId="47F3F87A" w:rsidR="00BE6B92" w:rsidRPr="009B56C6" w:rsidRDefault="00BE6B92" w:rsidP="0005430F">
      <w:pPr>
        <w:rPr>
          <w:rFonts w:ascii="HG丸ｺﾞｼｯｸM-PRO" w:eastAsia="HG丸ｺﾞｼｯｸM-PRO" w:hAnsi="HG丸ｺﾞｼｯｸM-PRO"/>
          <w:color w:val="000000" w:themeColor="text1"/>
        </w:rPr>
      </w:pPr>
    </w:p>
    <w:tbl>
      <w:tblPr>
        <w:tblStyle w:val="a6"/>
        <w:tblW w:w="9647" w:type="dxa"/>
        <w:jc w:val="center"/>
        <w:tblLook w:val="04A0" w:firstRow="1" w:lastRow="0" w:firstColumn="1" w:lastColumn="0" w:noHBand="0" w:noVBand="1"/>
      </w:tblPr>
      <w:tblGrid>
        <w:gridCol w:w="1368"/>
        <w:gridCol w:w="77"/>
        <w:gridCol w:w="1425"/>
        <w:gridCol w:w="4355"/>
        <w:gridCol w:w="2422"/>
      </w:tblGrid>
      <w:tr w:rsidR="009B56C6" w:rsidRPr="009B56C6" w14:paraId="446C926D" w14:textId="77777777" w:rsidTr="00A3582A">
        <w:trPr>
          <w:jc w:val="center"/>
        </w:trPr>
        <w:tc>
          <w:tcPr>
            <w:tcW w:w="9647" w:type="dxa"/>
            <w:gridSpan w:val="5"/>
            <w:shd w:val="clear" w:color="auto" w:fill="D9D9D9" w:themeFill="background1" w:themeFillShade="D9"/>
          </w:tcPr>
          <w:p w14:paraId="446C926C" w14:textId="77777777" w:rsidR="005A3FE7" w:rsidRPr="009B56C6" w:rsidRDefault="005A3FE7" w:rsidP="0066228E">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大気</w:t>
            </w:r>
          </w:p>
        </w:tc>
      </w:tr>
      <w:tr w:rsidR="009B56C6" w:rsidRPr="009B56C6" w14:paraId="446C9271" w14:textId="77777777" w:rsidTr="00E8591B">
        <w:trPr>
          <w:jc w:val="center"/>
        </w:trPr>
        <w:tc>
          <w:tcPr>
            <w:tcW w:w="1445" w:type="dxa"/>
            <w:gridSpan w:val="2"/>
            <w:vMerge w:val="restart"/>
          </w:tcPr>
          <w:p w14:paraId="446C926E" w14:textId="77777777" w:rsidR="00C738A7" w:rsidRPr="009B56C6" w:rsidRDefault="00C738A7" w:rsidP="00C738A7">
            <w:pPr>
              <w:rPr>
                <w:color w:val="000000" w:themeColor="text1"/>
              </w:rPr>
            </w:pPr>
            <w:r w:rsidRPr="009B56C6">
              <w:rPr>
                <w:rFonts w:hint="eastAsia"/>
                <w:color w:val="000000" w:themeColor="text1"/>
                <w:kern w:val="0"/>
              </w:rPr>
              <w:t>一般大気</w:t>
            </w:r>
          </w:p>
        </w:tc>
        <w:tc>
          <w:tcPr>
            <w:tcW w:w="5780" w:type="dxa"/>
            <w:gridSpan w:val="2"/>
          </w:tcPr>
          <w:p w14:paraId="446C926F" w14:textId="77777777" w:rsidR="00C738A7" w:rsidRPr="009B56C6" w:rsidRDefault="00C738A7" w:rsidP="00C738A7">
            <w:pPr>
              <w:rPr>
                <w:color w:val="000000" w:themeColor="text1"/>
              </w:rPr>
            </w:pPr>
            <w:r w:rsidRPr="009B56C6">
              <w:rPr>
                <w:rFonts w:hint="eastAsia"/>
                <w:color w:val="000000" w:themeColor="text1"/>
              </w:rPr>
              <w:t>事業所への立入検査件数</w:t>
            </w:r>
          </w:p>
        </w:tc>
        <w:tc>
          <w:tcPr>
            <w:tcW w:w="2422" w:type="dxa"/>
          </w:tcPr>
          <w:p w14:paraId="446C9270" w14:textId="40F4683C" w:rsidR="00C738A7" w:rsidRPr="009B56C6" w:rsidRDefault="00C738A7" w:rsidP="00C738A7">
            <w:pPr>
              <w:jc w:val="right"/>
              <w:rPr>
                <w:color w:val="000000" w:themeColor="text1"/>
              </w:rPr>
            </w:pPr>
            <w:r w:rsidRPr="009B56C6">
              <w:rPr>
                <w:rFonts w:asciiTheme="minorEastAsia" w:eastAsiaTheme="minorEastAsia" w:hAnsiTheme="minorEastAsia" w:hint="eastAsia"/>
                <w:color w:val="000000" w:themeColor="text1"/>
                <w:kern w:val="0"/>
              </w:rPr>
              <w:t xml:space="preserve">　310　</w:t>
            </w:r>
            <w:r w:rsidRPr="009B56C6">
              <w:rPr>
                <w:rFonts w:hint="eastAsia"/>
                <w:color w:val="000000" w:themeColor="text1"/>
                <w:kern w:val="0"/>
              </w:rPr>
              <w:t>件</w:t>
            </w:r>
          </w:p>
        </w:tc>
      </w:tr>
      <w:tr w:rsidR="009B56C6" w:rsidRPr="009B56C6" w14:paraId="446C9275" w14:textId="77777777" w:rsidTr="00E8591B">
        <w:trPr>
          <w:jc w:val="center"/>
        </w:trPr>
        <w:tc>
          <w:tcPr>
            <w:tcW w:w="1445" w:type="dxa"/>
            <w:gridSpan w:val="2"/>
            <w:vMerge/>
          </w:tcPr>
          <w:p w14:paraId="446C9272"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Pr>
          <w:p w14:paraId="446C9273"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法・条例対象施設に係る届出件数</w:t>
            </w:r>
          </w:p>
        </w:tc>
        <w:tc>
          <w:tcPr>
            <w:tcW w:w="2422" w:type="dxa"/>
          </w:tcPr>
          <w:p w14:paraId="446C9274" w14:textId="45F2993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　355　</w:t>
            </w:r>
            <w:r w:rsidRPr="009B56C6">
              <w:rPr>
                <w:rFonts w:hint="eastAsia"/>
                <w:color w:val="000000" w:themeColor="text1"/>
                <w:kern w:val="0"/>
              </w:rPr>
              <w:t>件</w:t>
            </w:r>
          </w:p>
        </w:tc>
      </w:tr>
      <w:tr w:rsidR="009B56C6" w:rsidRPr="009B56C6" w14:paraId="446C9279" w14:textId="77777777" w:rsidTr="00E8591B">
        <w:trPr>
          <w:jc w:val="center"/>
        </w:trPr>
        <w:tc>
          <w:tcPr>
            <w:tcW w:w="1445" w:type="dxa"/>
            <w:gridSpan w:val="2"/>
            <w:vMerge/>
          </w:tcPr>
          <w:p w14:paraId="446C9276"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Pr>
          <w:p w14:paraId="446C9277"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78" w14:textId="7D7C2A6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28　</w:t>
            </w:r>
            <w:r w:rsidRPr="009B56C6">
              <w:rPr>
                <w:rFonts w:hint="eastAsia"/>
                <w:color w:val="000000" w:themeColor="text1"/>
                <w:kern w:val="0"/>
              </w:rPr>
              <w:t>件</w:t>
            </w:r>
          </w:p>
        </w:tc>
      </w:tr>
      <w:tr w:rsidR="009B56C6" w:rsidRPr="009B56C6" w14:paraId="446C927D" w14:textId="77777777" w:rsidTr="00E8591B">
        <w:trPr>
          <w:jc w:val="center"/>
        </w:trPr>
        <w:tc>
          <w:tcPr>
            <w:tcW w:w="1445" w:type="dxa"/>
            <w:gridSpan w:val="2"/>
            <w:vMerge w:val="restart"/>
            <w:tcBorders>
              <w:right w:val="single" w:sz="4" w:space="0" w:color="auto"/>
            </w:tcBorders>
          </w:tcPr>
          <w:p w14:paraId="446C927A"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アスベスト</w:t>
            </w:r>
          </w:p>
        </w:tc>
        <w:tc>
          <w:tcPr>
            <w:tcW w:w="5780" w:type="dxa"/>
            <w:gridSpan w:val="2"/>
            <w:tcBorders>
              <w:left w:val="single" w:sz="4" w:space="0" w:color="auto"/>
            </w:tcBorders>
          </w:tcPr>
          <w:p w14:paraId="446C927B"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解体現場への立入検査件数</w:t>
            </w:r>
          </w:p>
        </w:tc>
        <w:tc>
          <w:tcPr>
            <w:tcW w:w="2422" w:type="dxa"/>
          </w:tcPr>
          <w:p w14:paraId="446C927C" w14:textId="0947209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463　</w:t>
            </w:r>
            <w:r w:rsidRPr="009B56C6">
              <w:rPr>
                <w:rFonts w:hint="eastAsia"/>
                <w:color w:val="000000" w:themeColor="text1"/>
                <w:kern w:val="0"/>
              </w:rPr>
              <w:t>件</w:t>
            </w:r>
          </w:p>
        </w:tc>
      </w:tr>
      <w:tr w:rsidR="009B56C6" w:rsidRPr="009B56C6" w14:paraId="446C9281"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7E"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Borders>
              <w:left w:val="single" w:sz="4" w:space="0" w:color="auto"/>
            </w:tcBorders>
            <w:shd w:val="clear" w:color="auto" w:fill="auto"/>
          </w:tcPr>
          <w:p w14:paraId="446C927F"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アスベストに係る届出件数</w:t>
            </w:r>
          </w:p>
        </w:tc>
        <w:tc>
          <w:tcPr>
            <w:tcW w:w="2422" w:type="dxa"/>
            <w:tcBorders>
              <w:left w:val="single" w:sz="4" w:space="0" w:color="auto"/>
            </w:tcBorders>
            <w:shd w:val="clear" w:color="auto" w:fill="auto"/>
          </w:tcPr>
          <w:p w14:paraId="446C9280" w14:textId="492C9C4E"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133　</w:t>
            </w:r>
            <w:r w:rsidRPr="009B56C6">
              <w:rPr>
                <w:rFonts w:hint="eastAsia"/>
                <w:color w:val="000000" w:themeColor="text1"/>
                <w:kern w:val="0"/>
              </w:rPr>
              <w:t>件</w:t>
            </w:r>
          </w:p>
        </w:tc>
      </w:tr>
      <w:tr w:rsidR="009B56C6" w:rsidRPr="009B56C6" w14:paraId="446C9285" w14:textId="77777777" w:rsidTr="00E8591B">
        <w:trPr>
          <w:jc w:val="center"/>
        </w:trPr>
        <w:tc>
          <w:tcPr>
            <w:tcW w:w="1445" w:type="dxa"/>
            <w:gridSpan w:val="2"/>
            <w:vMerge/>
            <w:tcBorders>
              <w:right w:val="single" w:sz="4" w:space="0" w:color="auto"/>
            </w:tcBorders>
            <w:shd w:val="clear" w:color="auto" w:fill="D9D9D9" w:themeFill="background1" w:themeFillShade="D9"/>
          </w:tcPr>
          <w:p w14:paraId="446C9282"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5780" w:type="dxa"/>
            <w:gridSpan w:val="2"/>
            <w:tcBorders>
              <w:left w:val="single" w:sz="4" w:space="0" w:color="auto"/>
            </w:tcBorders>
            <w:shd w:val="clear" w:color="auto" w:fill="auto"/>
          </w:tcPr>
          <w:p w14:paraId="446C9283"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Borders>
              <w:left w:val="single" w:sz="4" w:space="0" w:color="auto"/>
            </w:tcBorders>
            <w:shd w:val="clear" w:color="auto" w:fill="auto"/>
          </w:tcPr>
          <w:p w14:paraId="446C9284" w14:textId="689174B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62</w:t>
            </w:r>
            <w:r w:rsidR="00DF4B9C" w:rsidRPr="009B56C6">
              <w:rPr>
                <w:rFonts w:asciiTheme="minorEastAsia" w:eastAsiaTheme="minorEastAsia" w:hAnsiTheme="minorEastAsia" w:hint="eastAsia"/>
                <w:color w:val="000000" w:themeColor="text1"/>
              </w:rPr>
              <w:t xml:space="preserve">　</w:t>
            </w:r>
            <w:r w:rsidRPr="009B56C6">
              <w:rPr>
                <w:rFonts w:hint="eastAsia"/>
                <w:color w:val="000000" w:themeColor="text1"/>
                <w:kern w:val="0"/>
              </w:rPr>
              <w:t>件</w:t>
            </w:r>
          </w:p>
        </w:tc>
      </w:tr>
      <w:tr w:rsidR="009B56C6" w:rsidRPr="009B56C6" w14:paraId="446C9287" w14:textId="77777777" w:rsidTr="00A3582A">
        <w:trPr>
          <w:jc w:val="center"/>
        </w:trPr>
        <w:tc>
          <w:tcPr>
            <w:tcW w:w="9647" w:type="dxa"/>
            <w:gridSpan w:val="5"/>
            <w:shd w:val="clear" w:color="auto" w:fill="D9D9D9" w:themeFill="background1" w:themeFillShade="D9"/>
          </w:tcPr>
          <w:p w14:paraId="446C9286"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水質</w:t>
            </w:r>
          </w:p>
        </w:tc>
      </w:tr>
      <w:tr w:rsidR="009B56C6" w:rsidRPr="009B56C6" w14:paraId="446C928B" w14:textId="77777777" w:rsidTr="00E8591B">
        <w:trPr>
          <w:jc w:val="center"/>
        </w:trPr>
        <w:tc>
          <w:tcPr>
            <w:tcW w:w="1445" w:type="dxa"/>
            <w:gridSpan w:val="2"/>
            <w:vMerge w:val="restart"/>
          </w:tcPr>
          <w:p w14:paraId="446C928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8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工場・事業場への立入検査件数</w:t>
            </w:r>
          </w:p>
        </w:tc>
        <w:tc>
          <w:tcPr>
            <w:tcW w:w="2422" w:type="dxa"/>
          </w:tcPr>
          <w:p w14:paraId="446C928A" w14:textId="060A40AA"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3</w:t>
            </w:r>
            <w:r w:rsidRPr="009B56C6">
              <w:rPr>
                <w:rFonts w:asciiTheme="minorEastAsia" w:eastAsiaTheme="minorEastAsia" w:hAnsiTheme="minorEastAsia"/>
                <w:color w:val="000000" w:themeColor="text1"/>
              </w:rPr>
              <w:t>20</w:t>
            </w:r>
            <w:r w:rsidRPr="009B56C6">
              <w:rPr>
                <w:rFonts w:asciiTheme="minorEastAsia" w:eastAsiaTheme="minorEastAsia" w:hAnsiTheme="minorEastAsia" w:hint="eastAsia"/>
                <w:color w:val="000000" w:themeColor="text1"/>
              </w:rPr>
              <w:t xml:space="preserve">　件</w:t>
            </w:r>
          </w:p>
        </w:tc>
      </w:tr>
      <w:tr w:rsidR="009B56C6" w:rsidRPr="009B56C6" w14:paraId="446C928F" w14:textId="77777777" w:rsidTr="00E8591B">
        <w:trPr>
          <w:jc w:val="center"/>
        </w:trPr>
        <w:tc>
          <w:tcPr>
            <w:tcW w:w="1445" w:type="dxa"/>
            <w:gridSpan w:val="2"/>
            <w:vMerge/>
          </w:tcPr>
          <w:p w14:paraId="446C928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8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法・条例対象施設に係る申請・届出件数</w:t>
            </w:r>
          </w:p>
        </w:tc>
        <w:tc>
          <w:tcPr>
            <w:tcW w:w="2422" w:type="dxa"/>
          </w:tcPr>
          <w:p w14:paraId="446C928E" w14:textId="0DFB947A"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194　</w:t>
            </w:r>
            <w:r w:rsidRPr="009B56C6">
              <w:rPr>
                <w:rFonts w:asciiTheme="minorEastAsia" w:eastAsiaTheme="minorEastAsia" w:hAnsiTheme="minorEastAsia" w:hint="eastAsia"/>
                <w:color w:val="000000" w:themeColor="text1"/>
              </w:rPr>
              <w:t>件</w:t>
            </w:r>
          </w:p>
        </w:tc>
      </w:tr>
      <w:tr w:rsidR="009B56C6" w:rsidRPr="009B56C6" w14:paraId="446C9293" w14:textId="77777777" w:rsidTr="00E8591B">
        <w:trPr>
          <w:trHeight w:val="312"/>
          <w:jc w:val="center"/>
        </w:trPr>
        <w:tc>
          <w:tcPr>
            <w:tcW w:w="1445" w:type="dxa"/>
            <w:gridSpan w:val="2"/>
            <w:vMerge/>
          </w:tcPr>
          <w:p w14:paraId="446C9290"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9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92" w14:textId="2E2387A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kern w:val="0"/>
              </w:rPr>
              <w:t xml:space="preserve">116　</w:t>
            </w:r>
            <w:r w:rsidRPr="009B56C6">
              <w:rPr>
                <w:rFonts w:asciiTheme="minorEastAsia" w:eastAsiaTheme="minorEastAsia" w:hAnsiTheme="minorEastAsia" w:hint="eastAsia"/>
                <w:color w:val="000000" w:themeColor="text1"/>
              </w:rPr>
              <w:t>件</w:t>
            </w:r>
          </w:p>
        </w:tc>
      </w:tr>
      <w:tr w:rsidR="009B56C6" w:rsidRPr="009B56C6" w14:paraId="446C9295" w14:textId="77777777" w:rsidTr="00A3582A">
        <w:trPr>
          <w:trHeight w:val="258"/>
          <w:jc w:val="center"/>
        </w:trPr>
        <w:tc>
          <w:tcPr>
            <w:tcW w:w="9647" w:type="dxa"/>
            <w:gridSpan w:val="5"/>
            <w:shd w:val="clear" w:color="auto" w:fill="D9D9D9" w:themeFill="background1" w:themeFillShade="D9"/>
          </w:tcPr>
          <w:p w14:paraId="446C9294"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騒音</w:t>
            </w:r>
          </w:p>
        </w:tc>
      </w:tr>
      <w:tr w:rsidR="009B56C6" w:rsidRPr="009B56C6" w14:paraId="446C9299" w14:textId="77777777" w:rsidTr="00E8591B">
        <w:trPr>
          <w:trHeight w:val="258"/>
          <w:jc w:val="center"/>
        </w:trPr>
        <w:tc>
          <w:tcPr>
            <w:tcW w:w="1368" w:type="dxa"/>
            <w:shd w:val="clear" w:color="auto" w:fill="auto"/>
          </w:tcPr>
          <w:p w14:paraId="446C9296" w14:textId="77777777" w:rsidR="00906288" w:rsidRPr="009B56C6" w:rsidRDefault="00906288" w:rsidP="00906288">
            <w:pPr>
              <w:spacing w:line="280" w:lineRule="exact"/>
              <w:rPr>
                <w:rFonts w:asciiTheme="minorEastAsia" w:eastAsiaTheme="minorEastAsia" w:hAnsiTheme="minorEastAsia"/>
                <w:color w:val="000000" w:themeColor="text1"/>
              </w:rPr>
            </w:pPr>
          </w:p>
        </w:tc>
        <w:tc>
          <w:tcPr>
            <w:tcW w:w="5857" w:type="dxa"/>
            <w:gridSpan w:val="3"/>
            <w:shd w:val="clear" w:color="auto" w:fill="auto"/>
          </w:tcPr>
          <w:p w14:paraId="446C9297"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事業場への立入件数（深夜営業規制）</w:t>
            </w:r>
          </w:p>
        </w:tc>
        <w:tc>
          <w:tcPr>
            <w:tcW w:w="2422" w:type="dxa"/>
            <w:shd w:val="clear" w:color="auto" w:fill="auto"/>
          </w:tcPr>
          <w:p w14:paraId="446C9298" w14:textId="78A47347" w:rsidR="00906288" w:rsidRPr="009B56C6" w:rsidRDefault="00DF4B9C" w:rsidP="00DF4B9C">
            <w:pPr>
              <w:spacing w:line="280" w:lineRule="exact"/>
              <w:ind w:rightChars="-91" w:right="-191"/>
              <w:jc w:val="left"/>
              <w:rPr>
                <w:rFonts w:asciiTheme="minorEastAsia" w:eastAsiaTheme="minorEastAsia" w:hAnsiTheme="minorEastAsia"/>
                <w:color w:val="000000" w:themeColor="text1"/>
                <w:kern w:val="0"/>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 xml:space="preserve">             </w:t>
            </w:r>
            <w:r w:rsidRPr="009B56C6">
              <w:rPr>
                <w:rFonts w:asciiTheme="minorEastAsia" w:eastAsiaTheme="minorEastAsia" w:hAnsiTheme="minorEastAsia" w:hint="eastAsia"/>
                <w:color w:val="000000" w:themeColor="text1"/>
                <w:kern w:val="0"/>
              </w:rPr>
              <w:t xml:space="preserve">4　</w:t>
            </w:r>
            <w:r w:rsidRPr="009B56C6">
              <w:rPr>
                <w:rFonts w:asciiTheme="minorEastAsia" w:eastAsiaTheme="minorEastAsia" w:hAnsiTheme="minorEastAsia" w:hint="eastAsia"/>
                <w:color w:val="000000" w:themeColor="text1"/>
              </w:rPr>
              <w:t>件</w:t>
            </w:r>
          </w:p>
        </w:tc>
      </w:tr>
      <w:tr w:rsidR="009B56C6" w:rsidRPr="009B56C6" w14:paraId="446C929B" w14:textId="77777777" w:rsidTr="00A3582A">
        <w:trPr>
          <w:jc w:val="center"/>
        </w:trPr>
        <w:tc>
          <w:tcPr>
            <w:tcW w:w="9647" w:type="dxa"/>
            <w:gridSpan w:val="5"/>
            <w:shd w:val="clear" w:color="auto" w:fill="D9D9D9" w:themeFill="background1" w:themeFillShade="D9"/>
          </w:tcPr>
          <w:p w14:paraId="446C929A" w14:textId="77777777" w:rsidR="00906288" w:rsidRPr="009B56C6" w:rsidRDefault="00906288" w:rsidP="00906288">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交通環境</w:t>
            </w:r>
          </w:p>
        </w:tc>
      </w:tr>
      <w:tr w:rsidR="009B56C6" w:rsidRPr="009B56C6" w14:paraId="446C92A0" w14:textId="77777777" w:rsidTr="00E8591B">
        <w:trPr>
          <w:jc w:val="center"/>
        </w:trPr>
        <w:tc>
          <w:tcPr>
            <w:tcW w:w="1445" w:type="dxa"/>
            <w:gridSpan w:val="2"/>
          </w:tcPr>
          <w:p w14:paraId="446C929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Borders>
              <w:bottom w:val="single" w:sz="4" w:space="0" w:color="auto"/>
            </w:tcBorders>
          </w:tcPr>
          <w:p w14:paraId="446C929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立入検査回数及び立入検査台数</w:t>
            </w:r>
          </w:p>
        </w:tc>
        <w:tc>
          <w:tcPr>
            <w:tcW w:w="2422" w:type="dxa"/>
            <w:tcBorders>
              <w:bottom w:val="single" w:sz="4" w:space="0" w:color="auto"/>
            </w:tcBorders>
          </w:tcPr>
          <w:p w14:paraId="7F86C63B" w14:textId="41A95C6D"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１　回</w:t>
            </w:r>
          </w:p>
          <w:p w14:paraId="446C929F" w14:textId="7B1155BE"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kern w:val="0"/>
                <w:szCs w:val="21"/>
              </w:rPr>
              <w:t>3</w:t>
            </w:r>
            <w:r w:rsidRPr="009B56C6">
              <w:rPr>
                <w:rFonts w:asciiTheme="minorEastAsia" w:eastAsiaTheme="minorEastAsia" w:hAnsiTheme="minorEastAsia"/>
                <w:color w:val="000000" w:themeColor="text1"/>
                <w:kern w:val="0"/>
                <w:szCs w:val="21"/>
              </w:rPr>
              <w:t>94</w:t>
            </w:r>
            <w:r w:rsidRPr="009B56C6">
              <w:rPr>
                <w:rFonts w:asciiTheme="minorEastAsia" w:eastAsiaTheme="minorEastAsia" w:hAnsiTheme="minorEastAsia" w:hint="eastAsia"/>
                <w:color w:val="000000" w:themeColor="text1"/>
                <w:kern w:val="0"/>
                <w:szCs w:val="21"/>
              </w:rPr>
              <w:t xml:space="preserve">　台</w:t>
            </w:r>
          </w:p>
        </w:tc>
      </w:tr>
      <w:tr w:rsidR="009B56C6" w:rsidRPr="009B56C6" w14:paraId="446C92A2" w14:textId="77777777" w:rsidTr="00A3582A">
        <w:trPr>
          <w:jc w:val="center"/>
        </w:trPr>
        <w:tc>
          <w:tcPr>
            <w:tcW w:w="9647" w:type="dxa"/>
            <w:gridSpan w:val="5"/>
            <w:shd w:val="clear" w:color="auto" w:fill="D9D9D9" w:themeFill="background1" w:themeFillShade="D9"/>
          </w:tcPr>
          <w:p w14:paraId="446C92A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土壌汚染</w:t>
            </w:r>
          </w:p>
        </w:tc>
      </w:tr>
      <w:tr w:rsidR="009B56C6" w:rsidRPr="009B56C6" w14:paraId="446C92A6" w14:textId="77777777" w:rsidTr="00E8591B">
        <w:trPr>
          <w:trHeight w:val="300"/>
          <w:jc w:val="center"/>
        </w:trPr>
        <w:tc>
          <w:tcPr>
            <w:tcW w:w="1445" w:type="dxa"/>
            <w:gridSpan w:val="2"/>
            <w:vMerge w:val="restart"/>
          </w:tcPr>
          <w:p w14:paraId="446C92A3"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4"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法・条例・自主調査指針に基づく調査報告件数</w:t>
            </w:r>
          </w:p>
        </w:tc>
        <w:tc>
          <w:tcPr>
            <w:tcW w:w="2422" w:type="dxa"/>
          </w:tcPr>
          <w:p w14:paraId="446C92A5" w14:textId="120BA570"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27</w:t>
            </w:r>
            <w:r w:rsidRPr="009B56C6">
              <w:rPr>
                <w:rFonts w:asciiTheme="minorEastAsia" w:eastAsiaTheme="minorEastAsia" w:hAnsiTheme="minorEastAsia" w:hint="eastAsia"/>
                <w:color w:val="000000" w:themeColor="text1"/>
              </w:rPr>
              <w:t xml:space="preserve">　件</w:t>
            </w:r>
          </w:p>
        </w:tc>
      </w:tr>
      <w:tr w:rsidR="009B56C6" w:rsidRPr="009B56C6" w14:paraId="446C92AA" w14:textId="77777777" w:rsidTr="00E8591B">
        <w:trPr>
          <w:trHeight w:val="263"/>
          <w:jc w:val="center"/>
        </w:trPr>
        <w:tc>
          <w:tcPr>
            <w:tcW w:w="1445" w:type="dxa"/>
            <w:gridSpan w:val="2"/>
            <w:vMerge/>
          </w:tcPr>
          <w:p w14:paraId="446C92A7"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8"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土地の形質変更届出件数</w:t>
            </w:r>
          </w:p>
        </w:tc>
        <w:tc>
          <w:tcPr>
            <w:tcW w:w="2422" w:type="dxa"/>
          </w:tcPr>
          <w:p w14:paraId="446C92A9" w14:textId="5E10A045"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70</w:t>
            </w:r>
            <w:r w:rsidRPr="009B56C6">
              <w:rPr>
                <w:rFonts w:asciiTheme="minorEastAsia" w:eastAsiaTheme="minorEastAsia" w:hAnsiTheme="minorEastAsia" w:hint="eastAsia"/>
                <w:color w:val="000000" w:themeColor="text1"/>
              </w:rPr>
              <w:t xml:space="preserve">　件</w:t>
            </w:r>
          </w:p>
        </w:tc>
      </w:tr>
      <w:tr w:rsidR="009B56C6" w:rsidRPr="009B56C6" w14:paraId="446C92AC" w14:textId="77777777" w:rsidTr="00A3582A">
        <w:trPr>
          <w:jc w:val="center"/>
        </w:trPr>
        <w:tc>
          <w:tcPr>
            <w:tcW w:w="9647" w:type="dxa"/>
            <w:gridSpan w:val="5"/>
            <w:shd w:val="clear" w:color="auto" w:fill="D9D9D9" w:themeFill="background1" w:themeFillShade="D9"/>
          </w:tcPr>
          <w:p w14:paraId="446C92AB"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化学物質</w:t>
            </w:r>
          </w:p>
        </w:tc>
      </w:tr>
      <w:tr w:rsidR="009B56C6" w:rsidRPr="009B56C6" w14:paraId="446C92B0" w14:textId="77777777" w:rsidTr="00E8591B">
        <w:trPr>
          <w:trHeight w:val="325"/>
          <w:jc w:val="center"/>
        </w:trPr>
        <w:tc>
          <w:tcPr>
            <w:tcW w:w="1445" w:type="dxa"/>
            <w:gridSpan w:val="2"/>
            <w:vMerge w:val="restart"/>
          </w:tcPr>
          <w:p w14:paraId="446C92AD"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AE" w14:textId="77777777" w:rsidR="00C738A7" w:rsidRPr="009B56C6" w:rsidRDefault="00C738A7" w:rsidP="00C738A7">
            <w:pPr>
              <w:spacing w:line="280" w:lineRule="exact"/>
              <w:jc w:val="lef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法・条例に基づく排出量等の届出件数</w:t>
            </w:r>
          </w:p>
        </w:tc>
        <w:tc>
          <w:tcPr>
            <w:tcW w:w="2422" w:type="dxa"/>
          </w:tcPr>
          <w:p w14:paraId="446C92AF" w14:textId="467CD18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463　件</w:t>
            </w:r>
          </w:p>
        </w:tc>
      </w:tr>
      <w:tr w:rsidR="009B56C6" w:rsidRPr="009B56C6" w14:paraId="446C92B4" w14:textId="77777777" w:rsidTr="00E8591B">
        <w:trPr>
          <w:trHeight w:val="238"/>
          <w:jc w:val="center"/>
        </w:trPr>
        <w:tc>
          <w:tcPr>
            <w:tcW w:w="1445" w:type="dxa"/>
            <w:gridSpan w:val="2"/>
            <w:vMerge/>
          </w:tcPr>
          <w:p w14:paraId="446C92B1"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B2"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条例に基づく管理計画及び管理目標の届出件数</w:t>
            </w:r>
          </w:p>
        </w:tc>
        <w:tc>
          <w:tcPr>
            <w:tcW w:w="2422" w:type="dxa"/>
          </w:tcPr>
          <w:p w14:paraId="446C92B3" w14:textId="69EA2B42"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107　件</w:t>
            </w:r>
          </w:p>
        </w:tc>
      </w:tr>
      <w:tr w:rsidR="009B56C6" w:rsidRPr="009B56C6" w14:paraId="446C92B6" w14:textId="77777777" w:rsidTr="00A3582A">
        <w:trPr>
          <w:jc w:val="center"/>
        </w:trPr>
        <w:tc>
          <w:tcPr>
            <w:tcW w:w="9647" w:type="dxa"/>
            <w:gridSpan w:val="5"/>
            <w:shd w:val="clear" w:color="auto" w:fill="D9D9D9" w:themeFill="background1" w:themeFillShade="D9"/>
          </w:tcPr>
          <w:p w14:paraId="446C92B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廃棄物・リサイクル</w:t>
            </w:r>
          </w:p>
        </w:tc>
      </w:tr>
      <w:tr w:rsidR="009B56C6" w:rsidRPr="009B56C6" w14:paraId="446C92BA" w14:textId="77777777" w:rsidTr="00E8591B">
        <w:trPr>
          <w:jc w:val="center"/>
        </w:trPr>
        <w:tc>
          <w:tcPr>
            <w:tcW w:w="1445" w:type="dxa"/>
            <w:gridSpan w:val="2"/>
            <w:vMerge w:val="restart"/>
          </w:tcPr>
          <w:p w14:paraId="446C92B7"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一般廃棄物</w:t>
            </w:r>
          </w:p>
        </w:tc>
        <w:tc>
          <w:tcPr>
            <w:tcW w:w="5780" w:type="dxa"/>
            <w:gridSpan w:val="2"/>
            <w:tcBorders>
              <w:bottom w:val="nil"/>
            </w:tcBorders>
          </w:tcPr>
          <w:p w14:paraId="446C92B8"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一般廃棄物処理施設への立入検査件数</w:t>
            </w:r>
          </w:p>
        </w:tc>
        <w:tc>
          <w:tcPr>
            <w:tcW w:w="2422" w:type="dxa"/>
          </w:tcPr>
          <w:p w14:paraId="446C92B9" w14:textId="448A3FB3" w:rsidR="00C738A7" w:rsidRPr="009B56C6" w:rsidRDefault="00C738A7" w:rsidP="00C738A7">
            <w:pPr>
              <w:wordWrap w:val="0"/>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19</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BF" w14:textId="77777777" w:rsidTr="00E8591B">
        <w:trPr>
          <w:jc w:val="center"/>
        </w:trPr>
        <w:tc>
          <w:tcPr>
            <w:tcW w:w="1445" w:type="dxa"/>
            <w:gridSpan w:val="2"/>
            <w:vMerge/>
          </w:tcPr>
          <w:p w14:paraId="446C92BB"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1425" w:type="dxa"/>
            <w:tcBorders>
              <w:top w:val="nil"/>
            </w:tcBorders>
          </w:tcPr>
          <w:p w14:paraId="446C92BC" w14:textId="77777777" w:rsidR="00C738A7" w:rsidRPr="009B56C6" w:rsidRDefault="00C738A7" w:rsidP="00C738A7">
            <w:pPr>
              <w:spacing w:line="280" w:lineRule="exact"/>
              <w:rPr>
                <w:rFonts w:asciiTheme="minorEastAsia" w:eastAsiaTheme="minorEastAsia" w:hAnsiTheme="minorEastAsia"/>
                <w:color w:val="000000" w:themeColor="text1"/>
              </w:rPr>
            </w:pPr>
          </w:p>
        </w:tc>
        <w:tc>
          <w:tcPr>
            <w:tcW w:w="4355" w:type="dxa"/>
          </w:tcPr>
          <w:p w14:paraId="446C92BD" w14:textId="3AE0EA6C" w:rsidR="00C738A7" w:rsidRPr="009B56C6" w:rsidRDefault="00C738A7" w:rsidP="00C738A7">
            <w:pPr>
              <w:spacing w:line="280" w:lineRule="exact"/>
              <w:jc w:val="lef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サンプル採取件数</w:t>
            </w:r>
          </w:p>
        </w:tc>
        <w:tc>
          <w:tcPr>
            <w:tcW w:w="2422" w:type="dxa"/>
          </w:tcPr>
          <w:p w14:paraId="446C92BE" w14:textId="6CAF040B" w:rsidR="00C738A7" w:rsidRPr="009B56C6" w:rsidRDefault="00C738A7" w:rsidP="00C738A7">
            <w:pPr>
              <w:wordWrap w:val="0"/>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hint="eastAsia"/>
                <w:color w:val="000000" w:themeColor="text1"/>
                <w:szCs w:val="21"/>
              </w:rPr>
              <w:t>33</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C3" w14:textId="77777777" w:rsidTr="00E8591B">
        <w:trPr>
          <w:jc w:val="center"/>
        </w:trPr>
        <w:tc>
          <w:tcPr>
            <w:tcW w:w="1445" w:type="dxa"/>
            <w:gridSpan w:val="2"/>
            <w:vMerge w:val="restart"/>
          </w:tcPr>
          <w:p w14:paraId="446C92C0" w14:textId="77F2C890"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w:t>
            </w:r>
          </w:p>
        </w:tc>
        <w:tc>
          <w:tcPr>
            <w:tcW w:w="5780" w:type="dxa"/>
            <w:gridSpan w:val="2"/>
          </w:tcPr>
          <w:p w14:paraId="446C92C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産業廃棄物排出事業者等に対する立入検査件数</w:t>
            </w:r>
          </w:p>
        </w:tc>
        <w:tc>
          <w:tcPr>
            <w:tcW w:w="2422" w:type="dxa"/>
          </w:tcPr>
          <w:p w14:paraId="446C92C2" w14:textId="356457B7" w:rsidR="00C738A7" w:rsidRPr="009B56C6" w:rsidRDefault="00C738A7" w:rsidP="00C738A7">
            <w:pPr>
              <w:spacing w:line="280" w:lineRule="exact"/>
              <w:jc w:val="right"/>
              <w:rPr>
                <w:rFonts w:asciiTheme="minorEastAsia" w:eastAsiaTheme="minorEastAsia" w:hAnsiTheme="minorEastAsia"/>
                <w:color w:val="000000" w:themeColor="text1"/>
                <w:szCs w:val="21"/>
              </w:rPr>
            </w:pPr>
            <w:r w:rsidRPr="009B56C6">
              <w:rPr>
                <w:rFonts w:asciiTheme="minorEastAsia" w:eastAsiaTheme="minorEastAsia" w:hAnsiTheme="minorEastAsia"/>
                <w:color w:val="000000" w:themeColor="text1"/>
                <w:szCs w:val="21"/>
              </w:rPr>
              <w:t xml:space="preserve"> 2,023</w:t>
            </w:r>
            <w:r w:rsidR="00DF4B9C" w:rsidRPr="009B56C6">
              <w:rPr>
                <w:rFonts w:asciiTheme="minorEastAsia" w:eastAsiaTheme="minorEastAsia" w:hAnsiTheme="minorEastAsia" w:hint="eastAsia"/>
                <w:color w:val="000000" w:themeColor="text1"/>
                <w:szCs w:val="21"/>
              </w:rPr>
              <w:t xml:space="preserve">　</w:t>
            </w:r>
            <w:r w:rsidRPr="009B56C6">
              <w:rPr>
                <w:rFonts w:asciiTheme="minorEastAsia" w:eastAsiaTheme="minorEastAsia" w:hAnsiTheme="minorEastAsia" w:hint="eastAsia"/>
                <w:color w:val="000000" w:themeColor="text1"/>
                <w:szCs w:val="21"/>
              </w:rPr>
              <w:t>件</w:t>
            </w:r>
          </w:p>
        </w:tc>
      </w:tr>
      <w:tr w:rsidR="009B56C6" w:rsidRPr="009B56C6" w14:paraId="446C92C7" w14:textId="77777777" w:rsidTr="00E8591B">
        <w:trPr>
          <w:jc w:val="center"/>
        </w:trPr>
        <w:tc>
          <w:tcPr>
            <w:tcW w:w="1445" w:type="dxa"/>
            <w:gridSpan w:val="2"/>
            <w:vMerge/>
          </w:tcPr>
          <w:p w14:paraId="446C92C4"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産業廃棄物排出事業者からの報告徴収件数</w:t>
            </w:r>
          </w:p>
        </w:tc>
        <w:tc>
          <w:tcPr>
            <w:tcW w:w="2422" w:type="dxa"/>
          </w:tcPr>
          <w:p w14:paraId="446C92C6" w14:textId="5E9D3A4F"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 xml:space="preserve"> 13,051</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CB" w14:textId="77777777" w:rsidTr="009302D0">
        <w:trPr>
          <w:trHeight w:val="283"/>
          <w:jc w:val="center"/>
        </w:trPr>
        <w:tc>
          <w:tcPr>
            <w:tcW w:w="1445" w:type="dxa"/>
            <w:gridSpan w:val="2"/>
            <w:vMerge/>
          </w:tcPr>
          <w:p w14:paraId="446C92C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産業廃棄物処理業者等に対する立入検査件数</w:t>
            </w:r>
          </w:p>
        </w:tc>
        <w:tc>
          <w:tcPr>
            <w:tcW w:w="2422" w:type="dxa"/>
          </w:tcPr>
          <w:p w14:paraId="446C92CA" w14:textId="4AD63774"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327</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CF" w14:textId="77777777" w:rsidTr="009302D0">
        <w:trPr>
          <w:trHeight w:val="283"/>
          <w:jc w:val="center"/>
        </w:trPr>
        <w:tc>
          <w:tcPr>
            <w:tcW w:w="1445" w:type="dxa"/>
            <w:gridSpan w:val="2"/>
            <w:vMerge/>
          </w:tcPr>
          <w:p w14:paraId="446C92C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CD"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自動車リサイクル法に基づく立入検査件数</w:t>
            </w:r>
          </w:p>
        </w:tc>
        <w:tc>
          <w:tcPr>
            <w:tcW w:w="2422" w:type="dxa"/>
          </w:tcPr>
          <w:p w14:paraId="446C92CE" w14:textId="78F7CF0D"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color w:val="000000" w:themeColor="text1"/>
              </w:rPr>
              <w:t>28</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3" w14:textId="77777777" w:rsidTr="00E8591B">
        <w:trPr>
          <w:jc w:val="center"/>
        </w:trPr>
        <w:tc>
          <w:tcPr>
            <w:tcW w:w="1445" w:type="dxa"/>
            <w:gridSpan w:val="2"/>
            <w:vMerge/>
          </w:tcPr>
          <w:p w14:paraId="446C92D0"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1"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サンプル採取・分析件数</w:t>
            </w:r>
          </w:p>
        </w:tc>
        <w:tc>
          <w:tcPr>
            <w:tcW w:w="2422" w:type="dxa"/>
          </w:tcPr>
          <w:p w14:paraId="446C92D2" w14:textId="4B8A7620"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color w:val="000000" w:themeColor="text1"/>
              </w:rPr>
              <w:t xml:space="preserve"> 107</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7" w14:textId="77777777" w:rsidTr="00E8591B">
        <w:trPr>
          <w:jc w:val="center"/>
        </w:trPr>
        <w:tc>
          <w:tcPr>
            <w:tcW w:w="1445" w:type="dxa"/>
            <w:gridSpan w:val="2"/>
            <w:vMerge/>
          </w:tcPr>
          <w:p w14:paraId="446C92D4"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5"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フロン排出抑制法に基づく登録業者への立入検査件数</w:t>
            </w:r>
          </w:p>
        </w:tc>
        <w:tc>
          <w:tcPr>
            <w:tcW w:w="2422" w:type="dxa"/>
          </w:tcPr>
          <w:p w14:paraId="446C92D6" w14:textId="5A9AB7DC"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11</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446C92DB" w14:textId="77777777" w:rsidTr="00E8591B">
        <w:trPr>
          <w:jc w:val="center"/>
        </w:trPr>
        <w:tc>
          <w:tcPr>
            <w:tcW w:w="1445" w:type="dxa"/>
            <w:gridSpan w:val="2"/>
            <w:vMerge/>
          </w:tcPr>
          <w:p w14:paraId="446C92D8"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446C92D9" w14:textId="77777777"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フロン排出抑制法に基づく機器管理者への立入検査件数</w:t>
            </w:r>
          </w:p>
        </w:tc>
        <w:tc>
          <w:tcPr>
            <w:tcW w:w="2422" w:type="dxa"/>
          </w:tcPr>
          <w:p w14:paraId="446C92DA" w14:textId="7B343588"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5</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9B56C6" w:rsidRPr="009B56C6" w14:paraId="79135C91" w14:textId="77777777" w:rsidTr="00E8591B">
        <w:trPr>
          <w:jc w:val="center"/>
        </w:trPr>
        <w:tc>
          <w:tcPr>
            <w:tcW w:w="1445" w:type="dxa"/>
            <w:gridSpan w:val="2"/>
            <w:vMerge/>
          </w:tcPr>
          <w:p w14:paraId="56FECAEC"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07BBB36D" w14:textId="4ED76A03"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フロン排出抑制法に基づく引取等実施者への立入検査件数</w:t>
            </w:r>
          </w:p>
        </w:tc>
        <w:tc>
          <w:tcPr>
            <w:tcW w:w="2422" w:type="dxa"/>
          </w:tcPr>
          <w:p w14:paraId="46DF2175" w14:textId="0EC00EE6" w:rsidR="00C738A7" w:rsidRPr="009B56C6" w:rsidRDefault="00C738A7" w:rsidP="00C738A7">
            <w:pPr>
              <w:spacing w:line="280" w:lineRule="exact"/>
              <w:jc w:val="righ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 xml:space="preserve">　6</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r w:rsidR="00C738A7" w:rsidRPr="009B56C6" w14:paraId="3C72D0CB" w14:textId="77777777" w:rsidTr="00E8591B">
        <w:trPr>
          <w:jc w:val="center"/>
        </w:trPr>
        <w:tc>
          <w:tcPr>
            <w:tcW w:w="1445" w:type="dxa"/>
            <w:gridSpan w:val="2"/>
            <w:vMerge/>
          </w:tcPr>
          <w:p w14:paraId="70DE41CF" w14:textId="77777777" w:rsidR="00C738A7" w:rsidRPr="009B56C6" w:rsidRDefault="00C738A7" w:rsidP="00C738A7">
            <w:pPr>
              <w:spacing w:line="280" w:lineRule="exact"/>
              <w:rPr>
                <w:rFonts w:ascii="HG丸ｺﾞｼｯｸM-PRO" w:eastAsia="HG丸ｺﾞｼｯｸM-PRO" w:hAnsi="HG丸ｺﾞｼｯｸM-PRO"/>
                <w:color w:val="000000" w:themeColor="text1"/>
              </w:rPr>
            </w:pPr>
          </w:p>
        </w:tc>
        <w:tc>
          <w:tcPr>
            <w:tcW w:w="5780" w:type="dxa"/>
            <w:gridSpan w:val="2"/>
          </w:tcPr>
          <w:p w14:paraId="198F8DB9" w14:textId="75EE33A0" w:rsidR="00C738A7" w:rsidRPr="009B56C6" w:rsidRDefault="00C738A7" w:rsidP="00C738A7">
            <w:pPr>
              <w:spacing w:line="280" w:lineRule="exact"/>
              <w:rPr>
                <w:rFonts w:asciiTheme="minorEastAsia" w:eastAsiaTheme="minorEastAsia" w:hAnsiTheme="minorEastAsia"/>
                <w:color w:val="000000" w:themeColor="text1"/>
              </w:rPr>
            </w:pPr>
            <w:r w:rsidRPr="009B56C6">
              <w:rPr>
                <w:rFonts w:asciiTheme="minorEastAsia" w:eastAsiaTheme="minorEastAsia" w:hAnsiTheme="minorEastAsia" w:hint="eastAsia"/>
                <w:color w:val="000000" w:themeColor="text1"/>
              </w:rPr>
              <w:t>フロン排出抑制法に基づく解体工事業者への立入検査件数</w:t>
            </w:r>
          </w:p>
        </w:tc>
        <w:tc>
          <w:tcPr>
            <w:tcW w:w="2422" w:type="dxa"/>
          </w:tcPr>
          <w:p w14:paraId="333CBEDC" w14:textId="2A054EA1" w:rsidR="00C738A7" w:rsidRPr="009B56C6" w:rsidRDefault="00C738A7" w:rsidP="00C738A7">
            <w:pPr>
              <w:spacing w:line="280" w:lineRule="exact"/>
              <w:jc w:val="right"/>
              <w:rPr>
                <w:rFonts w:asciiTheme="minorEastAsia" w:eastAsiaTheme="minorEastAsia" w:hAnsiTheme="minorEastAsia"/>
                <w:strike/>
                <w:color w:val="000000" w:themeColor="text1"/>
              </w:rPr>
            </w:pPr>
            <w:r w:rsidRPr="009B56C6">
              <w:rPr>
                <w:rFonts w:asciiTheme="minorEastAsia" w:eastAsiaTheme="minorEastAsia" w:hAnsiTheme="minorEastAsia" w:hint="eastAsia"/>
                <w:color w:val="000000" w:themeColor="text1"/>
              </w:rPr>
              <w:t>4</w:t>
            </w:r>
            <w:r w:rsidR="00DF4B9C" w:rsidRPr="009B56C6">
              <w:rPr>
                <w:rFonts w:asciiTheme="minorEastAsia" w:eastAsiaTheme="minorEastAsia" w:hAnsiTheme="minorEastAsia" w:hint="eastAsia"/>
                <w:color w:val="000000" w:themeColor="text1"/>
              </w:rPr>
              <w:t xml:space="preserve">　</w:t>
            </w:r>
            <w:r w:rsidRPr="009B56C6">
              <w:rPr>
                <w:rFonts w:asciiTheme="minorEastAsia" w:eastAsiaTheme="minorEastAsia" w:hAnsiTheme="minorEastAsia" w:hint="eastAsia"/>
                <w:color w:val="000000" w:themeColor="text1"/>
              </w:rPr>
              <w:t>件</w:t>
            </w:r>
          </w:p>
        </w:tc>
      </w:tr>
    </w:tbl>
    <w:p w14:paraId="446C92DC" w14:textId="77777777" w:rsidR="0005430F" w:rsidRPr="009B56C6" w:rsidRDefault="0005430F" w:rsidP="0005430F">
      <w:pPr>
        <w:rPr>
          <w:rFonts w:ascii="HG丸ｺﾞｼｯｸM-PRO" w:eastAsia="HG丸ｺﾞｼｯｸM-PRO" w:hAnsi="HG丸ｺﾞｼｯｸM-PRO"/>
          <w:color w:val="000000" w:themeColor="text1"/>
        </w:rPr>
      </w:pPr>
    </w:p>
    <w:p w14:paraId="446C92DD" w14:textId="77777777" w:rsidR="0005430F" w:rsidRPr="009B56C6" w:rsidRDefault="0005430F" w:rsidP="0005430F">
      <w:pPr>
        <w:rPr>
          <w:rFonts w:ascii="HG丸ｺﾞｼｯｸM-PRO" w:eastAsia="HG丸ｺﾞｼｯｸM-PRO" w:hAnsi="HG丸ｺﾞｼｯｸM-PRO"/>
          <w:color w:val="000000" w:themeColor="text1"/>
        </w:rPr>
      </w:pPr>
    </w:p>
    <w:p w14:paraId="446C92DE" w14:textId="2D605824" w:rsidR="0005430F" w:rsidRPr="009B56C6" w:rsidRDefault="0005430F" w:rsidP="0005430F">
      <w:pPr>
        <w:widowControl/>
        <w:jc w:val="left"/>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noProof/>
          <w:color w:val="000000" w:themeColor="text1"/>
        </w:rPr>
        <w:drawing>
          <wp:anchor distT="0" distB="0" distL="114300" distR="114300" simplePos="0" relativeHeight="251701248" behindDoc="0" locked="0" layoutInCell="1" allowOverlap="1" wp14:anchorId="446C936D" wp14:editId="446C936E">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Pr="009B56C6">
        <w:rPr>
          <w:rFonts w:ascii="HG丸ｺﾞｼｯｸM-PRO" w:eastAsia="HG丸ｺﾞｼｯｸM-PRO" w:hAnsi="HG丸ｺﾞｼｯｸM-PRO"/>
          <w:color w:val="000000" w:themeColor="text1"/>
        </w:rPr>
        <w:br w:type="page"/>
      </w:r>
    </w:p>
    <w:p w14:paraId="446C92DF" w14:textId="77777777" w:rsidR="0005430F" w:rsidRPr="009B56C6" w:rsidRDefault="0005430F" w:rsidP="0005430F">
      <w:pPr>
        <w:rPr>
          <w:rFonts w:ascii="HGS創英角ｺﾞｼｯｸUB" w:eastAsia="HGS創英角ｺﾞｼｯｸUB"/>
          <w:color w:val="000000" w:themeColor="text1"/>
          <w:sz w:val="24"/>
        </w:rPr>
      </w:pPr>
      <w:r w:rsidRPr="009B56C6">
        <w:rPr>
          <w:rFonts w:ascii="HGS創英角ｺﾞｼｯｸUB" w:eastAsia="HGS創英角ｺﾞｼｯｸUB" w:hint="eastAsia"/>
          <w:color w:val="000000" w:themeColor="text1"/>
          <w:sz w:val="24"/>
        </w:rPr>
        <w:t>９　その他</w:t>
      </w:r>
    </w:p>
    <w:p w14:paraId="7DF1F4D9" w14:textId="6790EF7E" w:rsidR="00C738A7" w:rsidRPr="009B56C6" w:rsidRDefault="00C738A7" w:rsidP="00C738A7">
      <w:pPr>
        <w:numPr>
          <w:ilvl w:val="0"/>
          <w:numId w:val="39"/>
        </w:num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2020年度に受け付けた苦情件数については、2019年度に比べて約</w:t>
      </w:r>
      <w:r w:rsidRPr="009B56C6">
        <w:rPr>
          <w:rFonts w:ascii="HG丸ｺﾞｼｯｸM-PRO" w:eastAsia="HG丸ｺﾞｼｯｸM-PRO" w:hAnsi="HG丸ｺﾞｼｯｸM-PRO"/>
          <w:color w:val="000000" w:themeColor="text1"/>
        </w:rPr>
        <w:t>2.3</w:t>
      </w:r>
      <w:r w:rsidRPr="009B56C6">
        <w:rPr>
          <w:rFonts w:ascii="HG丸ｺﾞｼｯｸM-PRO" w:eastAsia="HG丸ｺﾞｼｯｸM-PRO" w:hAnsi="HG丸ｺﾞｼｯｸM-PRO" w:hint="eastAsia"/>
          <w:color w:val="000000" w:themeColor="text1"/>
        </w:rPr>
        <w:t>％増加し、最も多い苦情は騒音に関するもので苦情全体の</w:t>
      </w:r>
      <w:r w:rsidRPr="009B56C6">
        <w:rPr>
          <w:rFonts w:ascii="HG丸ｺﾞｼｯｸM-PRO" w:eastAsia="HG丸ｺﾞｼｯｸM-PRO" w:hAnsi="HG丸ｺﾞｼｯｸM-PRO"/>
          <w:color w:val="000000" w:themeColor="text1"/>
        </w:rPr>
        <w:t>44.7</w:t>
      </w:r>
      <w:r w:rsidRPr="009B56C6">
        <w:rPr>
          <w:rFonts w:ascii="HG丸ｺﾞｼｯｸM-PRO" w:eastAsia="HG丸ｺﾞｼｯｸM-PRO" w:hAnsi="HG丸ｺﾞｼｯｸM-PRO" w:hint="eastAsia"/>
          <w:color w:val="000000" w:themeColor="text1"/>
        </w:rPr>
        <w:t>％を占めています。</w:t>
      </w:r>
    </w:p>
    <w:p w14:paraId="7A9C7543" w14:textId="77777777" w:rsidR="00906288" w:rsidRPr="009B56C6" w:rsidRDefault="00906288" w:rsidP="00906288">
      <w:pPr>
        <w:ind w:left="210" w:hangingChars="100" w:hanging="210"/>
        <w:rPr>
          <w:rFonts w:ascii="HG丸ｺﾞｼｯｸM-PRO" w:eastAsia="HG丸ｺﾞｼｯｸM-PRO" w:hAnsi="HG丸ｺﾞｼｯｸM-PRO"/>
          <w:color w:val="000000" w:themeColor="text1"/>
        </w:rPr>
      </w:pPr>
    </w:p>
    <w:p w14:paraId="5F4B870B" w14:textId="2906BB1F" w:rsidR="00906288" w:rsidRPr="009B56C6" w:rsidRDefault="00906288" w:rsidP="00906288">
      <w:pPr>
        <w:jc w:val="center"/>
        <w:rPr>
          <w:rFonts w:asciiTheme="majorEastAsia" w:eastAsiaTheme="majorEastAsia" w:hAnsiTheme="majorEastAsia"/>
          <w:b/>
          <w:noProof/>
          <w:color w:val="000000" w:themeColor="text1"/>
          <w:sz w:val="24"/>
        </w:rPr>
      </w:pPr>
      <w:r w:rsidRPr="009B56C6">
        <w:rPr>
          <w:rFonts w:asciiTheme="majorEastAsia" w:eastAsiaTheme="majorEastAsia" w:hAnsiTheme="majorEastAsia" w:hint="eastAsia"/>
          <w:b/>
          <w:noProof/>
          <w:color w:val="000000" w:themeColor="text1"/>
          <w:sz w:val="24"/>
        </w:rPr>
        <w:t>公害の種類別苦情件数の推移</w:t>
      </w:r>
    </w:p>
    <w:p w14:paraId="6F88AD00" w14:textId="6407B0EA" w:rsidR="00906288" w:rsidRPr="009B56C6" w:rsidRDefault="00EC3282" w:rsidP="00906288">
      <w:pPr>
        <w:jc w:val="center"/>
        <w:rPr>
          <w:rFonts w:asciiTheme="majorEastAsia" w:eastAsiaTheme="majorEastAsia" w:hAnsiTheme="majorEastAsia"/>
          <w:color w:val="000000" w:themeColor="text1"/>
        </w:rPr>
      </w:pPr>
      <w:r w:rsidRPr="009B56C6">
        <w:rPr>
          <w:noProof/>
          <w:color w:val="000000" w:themeColor="text1"/>
        </w:rPr>
        <w:drawing>
          <wp:inline distT="0" distB="0" distL="0" distR="0" wp14:anchorId="161AE3EB" wp14:editId="20A658DC">
            <wp:extent cx="5895975" cy="5562600"/>
            <wp:effectExtent l="0" t="0" r="0"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6C92E4" w14:textId="6961CA70" w:rsidR="0005430F" w:rsidRPr="009B56C6" w:rsidRDefault="00906288" w:rsidP="00906288">
      <w:pPr>
        <w:rPr>
          <w:rFonts w:ascii="HG丸ｺﾞｼｯｸM-PRO" w:eastAsia="HG丸ｺﾞｼｯｸM-PRO" w:hAnsi="HG丸ｺﾞｼｯｸM-PRO"/>
          <w:color w:val="000000" w:themeColor="text1"/>
        </w:rPr>
      </w:pPr>
      <w:r w:rsidRPr="009B56C6">
        <w:rPr>
          <w:rFonts w:ascii="HG丸ｺﾞｼｯｸM-PRO" w:eastAsia="HG丸ｺﾞｼｯｸM-PRO" w:hAnsi="HG丸ｺﾞｼｯｸM-PRO" w:hint="eastAsia"/>
          <w:color w:val="000000" w:themeColor="text1"/>
        </w:rPr>
        <w:t xml:space="preserve">　（注）苦情件数は他機関からの移送分を含む。　　　　　　　　　　（公害等調整委員会調べ）</w:t>
      </w:r>
      <w:r w:rsidR="00440E18" w:rsidRPr="009B56C6">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19712" behindDoc="0" locked="0" layoutInCell="1" allowOverlap="1" wp14:anchorId="446C9371" wp14:editId="446C9372">
                <wp:simplePos x="0" y="0"/>
                <wp:positionH relativeFrom="column">
                  <wp:posOffset>1542511</wp:posOffset>
                </wp:positionH>
                <wp:positionV relativeFrom="paragraph">
                  <wp:posOffset>5766758</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C9371" id="テキスト ボックス 867329" o:spid="_x0000_s1043" type="#_x0000_t202" style="position:absolute;left:0;text-align:left;margin-left:121.45pt;margin-top:454.1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" filled="f" stroked="f" strokeweight=".5pt">
                <v:textbox>
                  <w:txbxContent>
                    <w:p w14:paraId="446C93A3" w14:textId="77777777"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sidRPr="009B56C6">
        <w:rPr>
          <w:noProof/>
          <w:color w:val="000000" w:themeColor="text1"/>
        </w:rPr>
        <mc:AlternateContent>
          <mc:Choice Requires="wps">
            <w:drawing>
              <wp:anchor distT="0" distB="0" distL="114300" distR="114300" simplePos="0" relativeHeight="251705344" behindDoc="0" locked="0" layoutInCell="1" allowOverlap="1" wp14:anchorId="446C9373" wp14:editId="446C937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C9373" id="テキスト ボックス 867339" o:spid="_x0000_s1044"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4j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z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KtWTiNkAgAAmAQAAA4AAAAAAAAAAAAAAAAALgIA&#10;AGRycy9lMm9Eb2MueG1sUEsBAi0AFAAGAAgAAAAhAM85yf7jAAAACwEAAA8AAAAAAAAAAAAAAAAA&#10;vgQAAGRycy9kb3ducmV2LnhtbFBLBQYAAAAABAAEAPMAAADOBQAAAAA=&#10;" filled="f" stroked="f" strokeweight=".5pt">
                <v:path arrowok="t"/>
                <v:textbox>
                  <w:txbxContent>
                    <w:p w14:paraId="446C93A4" w14:textId="77777777"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RPr="009B56C6" w:rsidSect="002229D8">
      <w:headerReference w:type="default" r:id="rId50"/>
      <w:footerReference w:type="even" r:id="rId51"/>
      <w:footerReference w:type="default" r:id="rId52"/>
      <w:pgSz w:w="11906" w:h="16838" w:code="9"/>
      <w:pgMar w:top="1440" w:right="1080" w:bottom="1440" w:left="1080" w:header="851" w:footer="510" w:gutter="0"/>
      <w:pgNumType w:fmt="numberInDash" w:start="1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9FA0D" w14:textId="77777777" w:rsidR="009C0B3C" w:rsidRDefault="009C0B3C" w:rsidP="00DA0399">
      <w:r>
        <w:separator/>
      </w:r>
    </w:p>
  </w:endnote>
  <w:endnote w:type="continuationSeparator" w:id="0">
    <w:p w14:paraId="58AC8EC6" w14:textId="77777777" w:rsidR="009C0B3C" w:rsidRDefault="009C0B3C"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A" w14:textId="77777777"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446C937B" w14:textId="77777777" w:rsidR="00CB08CC" w:rsidRDefault="00CB08CC">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978510"/>
      <w:docPartObj>
        <w:docPartGallery w:val="Page Numbers (Bottom of Page)"/>
        <w:docPartUnique/>
      </w:docPartObj>
    </w:sdtPr>
    <w:sdtEndPr/>
    <w:sdtContent>
      <w:p w14:paraId="3BC78CAF" w14:textId="77777777" w:rsidR="002229D8" w:rsidRDefault="002229D8">
        <w:pPr>
          <w:pStyle w:val="a9"/>
          <w:jc w:val="center"/>
        </w:pPr>
      </w:p>
      <w:p w14:paraId="753D6CD4" w14:textId="3AE8083C" w:rsidR="007D35A1" w:rsidRDefault="007D35A1">
        <w:pPr>
          <w:pStyle w:val="a9"/>
          <w:jc w:val="center"/>
        </w:pPr>
        <w:r>
          <w:fldChar w:fldCharType="begin"/>
        </w:r>
        <w:r>
          <w:instrText>PAGE   \* MERGEFORMAT</w:instrText>
        </w:r>
        <w:r>
          <w:fldChar w:fldCharType="separate"/>
        </w:r>
        <w:r w:rsidR="002229D8" w:rsidRPr="002229D8">
          <w:rPr>
            <w:noProof/>
            <w:lang w:val="ja-JP"/>
          </w:rPr>
          <w:t>-</w:t>
        </w:r>
        <w:r w:rsidR="002229D8">
          <w:rPr>
            <w:noProof/>
          </w:rPr>
          <w:t xml:space="preserve"> 12 -</w:t>
        </w:r>
        <w:r>
          <w:fldChar w:fldCharType="end"/>
        </w:r>
      </w:p>
    </w:sdtContent>
  </w:sdt>
  <w:p w14:paraId="446C937C" w14:textId="77777777" w:rsidR="00CB08CC" w:rsidRDefault="00CB08CC">
    <w:pPr>
      <w:pStyle w:val="a9"/>
      <w:ind w:right="360"/>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0BAE8" w14:textId="77777777" w:rsidR="009C0B3C" w:rsidRDefault="009C0B3C" w:rsidP="00DA0399">
      <w:r>
        <w:separator/>
      </w:r>
    </w:p>
  </w:footnote>
  <w:footnote w:type="continuationSeparator" w:id="0">
    <w:p w14:paraId="6FA3179D" w14:textId="77777777" w:rsidR="009C0B3C" w:rsidRDefault="009C0B3C" w:rsidP="00DA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9379" w14:textId="77777777"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446C937D" wp14:editId="446C937E">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A9C8D4"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446C937F" wp14:editId="446C9380">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0A19781"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446C9381" wp14:editId="446C9382">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67CD0D8"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15:restartNumberingAfterBreak="0">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15:restartNumberingAfterBreak="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15:restartNumberingAfterBreak="0">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1"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5" w15:restartNumberingAfterBreak="0">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6" w15:restartNumberingAfterBreak="0">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7" w15:restartNumberingAfterBreak="0">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1" w15:restartNumberingAfterBreak="0">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945550"/>
    <w:multiLevelType w:val="hybridMultilevel"/>
    <w:tmpl w:val="83E42C5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4" w15:restartNumberingAfterBreak="0">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7" w15:restartNumberingAfterBreak="0">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5"/>
  </w:num>
  <w:num w:numId="3">
    <w:abstractNumId w:val="6"/>
  </w:num>
  <w:num w:numId="4">
    <w:abstractNumId w:val="34"/>
  </w:num>
  <w:num w:numId="5">
    <w:abstractNumId w:val="19"/>
  </w:num>
  <w:num w:numId="6">
    <w:abstractNumId w:val="11"/>
  </w:num>
  <w:num w:numId="7">
    <w:abstractNumId w:val="31"/>
  </w:num>
  <w:num w:numId="8">
    <w:abstractNumId w:val="37"/>
  </w:num>
  <w:num w:numId="9">
    <w:abstractNumId w:val="18"/>
  </w:num>
  <w:num w:numId="10">
    <w:abstractNumId w:val="23"/>
  </w:num>
  <w:num w:numId="11">
    <w:abstractNumId w:val="29"/>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6"/>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20"/>
  </w:num>
  <w:num w:numId="33">
    <w:abstractNumId w:val="22"/>
  </w:num>
  <w:num w:numId="34">
    <w:abstractNumId w:val="13"/>
  </w:num>
  <w:num w:numId="35">
    <w:abstractNumId w:val="2"/>
  </w:num>
  <w:num w:numId="36">
    <w:abstractNumId w:val="14"/>
  </w:num>
  <w:num w:numId="37">
    <w:abstractNumId w:val="0"/>
  </w:num>
  <w:num w:numId="38">
    <w:abstractNumId w:val="10"/>
  </w:num>
  <w:num w:numId="39">
    <w:abstractNumId w:val="32"/>
  </w:num>
  <w:num w:numId="40">
    <w:abstractNumId w:val="8"/>
  </w:num>
  <w:num w:numId="41">
    <w:abstractNumId w:val="1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4B"/>
    <w:rsid w:val="00001E82"/>
    <w:rsid w:val="00002E17"/>
    <w:rsid w:val="00016550"/>
    <w:rsid w:val="00017386"/>
    <w:rsid w:val="000200ED"/>
    <w:rsid w:val="0002240C"/>
    <w:rsid w:val="00022F03"/>
    <w:rsid w:val="00026D3C"/>
    <w:rsid w:val="00034ED8"/>
    <w:rsid w:val="00035834"/>
    <w:rsid w:val="00040C07"/>
    <w:rsid w:val="00044F86"/>
    <w:rsid w:val="00052283"/>
    <w:rsid w:val="0005430F"/>
    <w:rsid w:val="00054C8B"/>
    <w:rsid w:val="00054FAC"/>
    <w:rsid w:val="000647A5"/>
    <w:rsid w:val="0007024C"/>
    <w:rsid w:val="00073389"/>
    <w:rsid w:val="00073395"/>
    <w:rsid w:val="00081C2B"/>
    <w:rsid w:val="0008403D"/>
    <w:rsid w:val="00086E79"/>
    <w:rsid w:val="00090F0E"/>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27CBD"/>
    <w:rsid w:val="001410CC"/>
    <w:rsid w:val="001440F5"/>
    <w:rsid w:val="001455D8"/>
    <w:rsid w:val="001468EC"/>
    <w:rsid w:val="00147BB4"/>
    <w:rsid w:val="00150F21"/>
    <w:rsid w:val="0015347F"/>
    <w:rsid w:val="00154803"/>
    <w:rsid w:val="00164258"/>
    <w:rsid w:val="001675B3"/>
    <w:rsid w:val="00167E4B"/>
    <w:rsid w:val="001803E5"/>
    <w:rsid w:val="00180536"/>
    <w:rsid w:val="00180B23"/>
    <w:rsid w:val="001855E6"/>
    <w:rsid w:val="001908B7"/>
    <w:rsid w:val="00197655"/>
    <w:rsid w:val="001A0956"/>
    <w:rsid w:val="001A3829"/>
    <w:rsid w:val="001A4916"/>
    <w:rsid w:val="001A6488"/>
    <w:rsid w:val="001B612E"/>
    <w:rsid w:val="001B68F3"/>
    <w:rsid w:val="001B79BB"/>
    <w:rsid w:val="001C1415"/>
    <w:rsid w:val="001C1E05"/>
    <w:rsid w:val="001C1FEC"/>
    <w:rsid w:val="001C2DEC"/>
    <w:rsid w:val="001C73F1"/>
    <w:rsid w:val="001D1D53"/>
    <w:rsid w:val="001D41A3"/>
    <w:rsid w:val="001D4792"/>
    <w:rsid w:val="001E1782"/>
    <w:rsid w:val="001E2211"/>
    <w:rsid w:val="001E761F"/>
    <w:rsid w:val="001E7A8B"/>
    <w:rsid w:val="001F5989"/>
    <w:rsid w:val="001F7078"/>
    <w:rsid w:val="00204441"/>
    <w:rsid w:val="00210391"/>
    <w:rsid w:val="0021390F"/>
    <w:rsid w:val="00215062"/>
    <w:rsid w:val="002153BE"/>
    <w:rsid w:val="00217CA2"/>
    <w:rsid w:val="002229D8"/>
    <w:rsid w:val="00223391"/>
    <w:rsid w:val="002269CE"/>
    <w:rsid w:val="002301E4"/>
    <w:rsid w:val="00230B0A"/>
    <w:rsid w:val="00244917"/>
    <w:rsid w:val="002462AF"/>
    <w:rsid w:val="00247550"/>
    <w:rsid w:val="00251826"/>
    <w:rsid w:val="002522BF"/>
    <w:rsid w:val="002530E2"/>
    <w:rsid w:val="00256597"/>
    <w:rsid w:val="00257396"/>
    <w:rsid w:val="00260D3B"/>
    <w:rsid w:val="002650C0"/>
    <w:rsid w:val="0027113C"/>
    <w:rsid w:val="0027352C"/>
    <w:rsid w:val="0027599B"/>
    <w:rsid w:val="0027774D"/>
    <w:rsid w:val="00277C6E"/>
    <w:rsid w:val="00282BA9"/>
    <w:rsid w:val="00290973"/>
    <w:rsid w:val="002939D0"/>
    <w:rsid w:val="002951B3"/>
    <w:rsid w:val="00295D45"/>
    <w:rsid w:val="002A11EC"/>
    <w:rsid w:val="002A17ED"/>
    <w:rsid w:val="002A24A2"/>
    <w:rsid w:val="002A5EA5"/>
    <w:rsid w:val="002A6112"/>
    <w:rsid w:val="002B2366"/>
    <w:rsid w:val="002B3E08"/>
    <w:rsid w:val="002C1099"/>
    <w:rsid w:val="002C2F0A"/>
    <w:rsid w:val="002C4983"/>
    <w:rsid w:val="002D4A37"/>
    <w:rsid w:val="002D622B"/>
    <w:rsid w:val="002F28DF"/>
    <w:rsid w:val="002F489E"/>
    <w:rsid w:val="002F59B9"/>
    <w:rsid w:val="002F7335"/>
    <w:rsid w:val="003011CC"/>
    <w:rsid w:val="00302E88"/>
    <w:rsid w:val="00305F25"/>
    <w:rsid w:val="00307E40"/>
    <w:rsid w:val="00312916"/>
    <w:rsid w:val="00312B25"/>
    <w:rsid w:val="003148A2"/>
    <w:rsid w:val="0032161F"/>
    <w:rsid w:val="00322109"/>
    <w:rsid w:val="00322FE5"/>
    <w:rsid w:val="00324F7B"/>
    <w:rsid w:val="00325E7D"/>
    <w:rsid w:val="00326E1C"/>
    <w:rsid w:val="00333942"/>
    <w:rsid w:val="003341AC"/>
    <w:rsid w:val="00335EE5"/>
    <w:rsid w:val="00340996"/>
    <w:rsid w:val="00343BFC"/>
    <w:rsid w:val="00343F08"/>
    <w:rsid w:val="00346546"/>
    <w:rsid w:val="00351761"/>
    <w:rsid w:val="003620A5"/>
    <w:rsid w:val="00370EDC"/>
    <w:rsid w:val="0037605E"/>
    <w:rsid w:val="003761C1"/>
    <w:rsid w:val="003765E3"/>
    <w:rsid w:val="00376853"/>
    <w:rsid w:val="00376A7F"/>
    <w:rsid w:val="00383EFC"/>
    <w:rsid w:val="00385E30"/>
    <w:rsid w:val="003861C9"/>
    <w:rsid w:val="00386D55"/>
    <w:rsid w:val="0039294C"/>
    <w:rsid w:val="00395B23"/>
    <w:rsid w:val="00395ECA"/>
    <w:rsid w:val="003A3B48"/>
    <w:rsid w:val="003A6970"/>
    <w:rsid w:val="003A6DFB"/>
    <w:rsid w:val="003B0178"/>
    <w:rsid w:val="003B642D"/>
    <w:rsid w:val="003C00C8"/>
    <w:rsid w:val="003C01F6"/>
    <w:rsid w:val="003C0ACD"/>
    <w:rsid w:val="003C6050"/>
    <w:rsid w:val="003C781A"/>
    <w:rsid w:val="003D0D3F"/>
    <w:rsid w:val="003D2009"/>
    <w:rsid w:val="003E0430"/>
    <w:rsid w:val="003E20B3"/>
    <w:rsid w:val="003E6D10"/>
    <w:rsid w:val="003E75B5"/>
    <w:rsid w:val="003F0B00"/>
    <w:rsid w:val="003F27F6"/>
    <w:rsid w:val="003F361D"/>
    <w:rsid w:val="003F5FC9"/>
    <w:rsid w:val="00401458"/>
    <w:rsid w:val="0040145F"/>
    <w:rsid w:val="00405685"/>
    <w:rsid w:val="00406902"/>
    <w:rsid w:val="00410CBE"/>
    <w:rsid w:val="004145C1"/>
    <w:rsid w:val="00415FCD"/>
    <w:rsid w:val="00417756"/>
    <w:rsid w:val="0042540C"/>
    <w:rsid w:val="00427267"/>
    <w:rsid w:val="0043058D"/>
    <w:rsid w:val="00432483"/>
    <w:rsid w:val="00432D8D"/>
    <w:rsid w:val="00433993"/>
    <w:rsid w:val="00437246"/>
    <w:rsid w:val="004376E9"/>
    <w:rsid w:val="00440E18"/>
    <w:rsid w:val="0044227A"/>
    <w:rsid w:val="0044405D"/>
    <w:rsid w:val="00444854"/>
    <w:rsid w:val="0044529F"/>
    <w:rsid w:val="004502B2"/>
    <w:rsid w:val="00455A07"/>
    <w:rsid w:val="004567C4"/>
    <w:rsid w:val="0046536D"/>
    <w:rsid w:val="004658E6"/>
    <w:rsid w:val="00470B96"/>
    <w:rsid w:val="004745A7"/>
    <w:rsid w:val="00474EAA"/>
    <w:rsid w:val="00477166"/>
    <w:rsid w:val="00477F91"/>
    <w:rsid w:val="00486C72"/>
    <w:rsid w:val="00491A5E"/>
    <w:rsid w:val="00492C08"/>
    <w:rsid w:val="00494B76"/>
    <w:rsid w:val="00495BD5"/>
    <w:rsid w:val="00497029"/>
    <w:rsid w:val="004974CD"/>
    <w:rsid w:val="00497FC2"/>
    <w:rsid w:val="004A0C47"/>
    <w:rsid w:val="004A0C63"/>
    <w:rsid w:val="004A147F"/>
    <w:rsid w:val="004A33A2"/>
    <w:rsid w:val="004A517C"/>
    <w:rsid w:val="004A559E"/>
    <w:rsid w:val="004A6B2B"/>
    <w:rsid w:val="004A76FD"/>
    <w:rsid w:val="004A7DC8"/>
    <w:rsid w:val="004B1FC0"/>
    <w:rsid w:val="004B5F26"/>
    <w:rsid w:val="004C524F"/>
    <w:rsid w:val="004C6147"/>
    <w:rsid w:val="004D03BA"/>
    <w:rsid w:val="004D0864"/>
    <w:rsid w:val="004D5818"/>
    <w:rsid w:val="004D7272"/>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64FCC"/>
    <w:rsid w:val="0057547A"/>
    <w:rsid w:val="00584677"/>
    <w:rsid w:val="00587365"/>
    <w:rsid w:val="00590E01"/>
    <w:rsid w:val="00593AEA"/>
    <w:rsid w:val="00594642"/>
    <w:rsid w:val="00595EBB"/>
    <w:rsid w:val="00596234"/>
    <w:rsid w:val="005A3459"/>
    <w:rsid w:val="005A3FE7"/>
    <w:rsid w:val="005A4226"/>
    <w:rsid w:val="005A5FA6"/>
    <w:rsid w:val="005B4311"/>
    <w:rsid w:val="005B632D"/>
    <w:rsid w:val="005C3D49"/>
    <w:rsid w:val="005C3DA5"/>
    <w:rsid w:val="005C6140"/>
    <w:rsid w:val="005C690F"/>
    <w:rsid w:val="005D06B9"/>
    <w:rsid w:val="005D1DCB"/>
    <w:rsid w:val="005D2529"/>
    <w:rsid w:val="005D676E"/>
    <w:rsid w:val="005D69F8"/>
    <w:rsid w:val="005E06B9"/>
    <w:rsid w:val="005E0DEC"/>
    <w:rsid w:val="005E671C"/>
    <w:rsid w:val="005E7ABE"/>
    <w:rsid w:val="005F0310"/>
    <w:rsid w:val="005F0B41"/>
    <w:rsid w:val="005F1B42"/>
    <w:rsid w:val="005F3A6F"/>
    <w:rsid w:val="005F4DE2"/>
    <w:rsid w:val="005F5444"/>
    <w:rsid w:val="00600753"/>
    <w:rsid w:val="00604DD3"/>
    <w:rsid w:val="00605453"/>
    <w:rsid w:val="006069B5"/>
    <w:rsid w:val="00607B4E"/>
    <w:rsid w:val="00610694"/>
    <w:rsid w:val="006217D0"/>
    <w:rsid w:val="00625EC4"/>
    <w:rsid w:val="00633829"/>
    <w:rsid w:val="00635598"/>
    <w:rsid w:val="00641ABA"/>
    <w:rsid w:val="00642DF6"/>
    <w:rsid w:val="006501FB"/>
    <w:rsid w:val="0065065B"/>
    <w:rsid w:val="006508BF"/>
    <w:rsid w:val="0066061D"/>
    <w:rsid w:val="0066228E"/>
    <w:rsid w:val="00663216"/>
    <w:rsid w:val="00663416"/>
    <w:rsid w:val="006656C1"/>
    <w:rsid w:val="006670FB"/>
    <w:rsid w:val="006675BD"/>
    <w:rsid w:val="00673BC6"/>
    <w:rsid w:val="00674D6B"/>
    <w:rsid w:val="00675A1F"/>
    <w:rsid w:val="00680953"/>
    <w:rsid w:val="00684E9E"/>
    <w:rsid w:val="006874BE"/>
    <w:rsid w:val="0069079E"/>
    <w:rsid w:val="00692DEA"/>
    <w:rsid w:val="006966ED"/>
    <w:rsid w:val="00696BB8"/>
    <w:rsid w:val="006A2F82"/>
    <w:rsid w:val="006A3CC0"/>
    <w:rsid w:val="006A3FEB"/>
    <w:rsid w:val="006A40CE"/>
    <w:rsid w:val="006A4794"/>
    <w:rsid w:val="006A56AC"/>
    <w:rsid w:val="006B732A"/>
    <w:rsid w:val="006C0974"/>
    <w:rsid w:val="006D3F99"/>
    <w:rsid w:val="006D6248"/>
    <w:rsid w:val="006E39C1"/>
    <w:rsid w:val="006F4F2B"/>
    <w:rsid w:val="006F60A8"/>
    <w:rsid w:val="006F70B9"/>
    <w:rsid w:val="006F7F69"/>
    <w:rsid w:val="00702EF5"/>
    <w:rsid w:val="007079BC"/>
    <w:rsid w:val="00707F30"/>
    <w:rsid w:val="00712412"/>
    <w:rsid w:val="00714F75"/>
    <w:rsid w:val="00720A33"/>
    <w:rsid w:val="00720D06"/>
    <w:rsid w:val="0073373C"/>
    <w:rsid w:val="007349CA"/>
    <w:rsid w:val="007352C8"/>
    <w:rsid w:val="00736CAD"/>
    <w:rsid w:val="00740121"/>
    <w:rsid w:val="00740310"/>
    <w:rsid w:val="0074541E"/>
    <w:rsid w:val="007469E7"/>
    <w:rsid w:val="00746AA7"/>
    <w:rsid w:val="00746F53"/>
    <w:rsid w:val="007534AD"/>
    <w:rsid w:val="00756DE3"/>
    <w:rsid w:val="00757DE6"/>
    <w:rsid w:val="00765EBF"/>
    <w:rsid w:val="007663AE"/>
    <w:rsid w:val="007709B4"/>
    <w:rsid w:val="00771AA2"/>
    <w:rsid w:val="00773237"/>
    <w:rsid w:val="00774BD9"/>
    <w:rsid w:val="00775538"/>
    <w:rsid w:val="007774A4"/>
    <w:rsid w:val="00780795"/>
    <w:rsid w:val="007833F7"/>
    <w:rsid w:val="00784BB0"/>
    <w:rsid w:val="00784FD7"/>
    <w:rsid w:val="00792F6D"/>
    <w:rsid w:val="00793207"/>
    <w:rsid w:val="0079373F"/>
    <w:rsid w:val="007962A3"/>
    <w:rsid w:val="007A1D23"/>
    <w:rsid w:val="007A4EAA"/>
    <w:rsid w:val="007B1E0B"/>
    <w:rsid w:val="007B3738"/>
    <w:rsid w:val="007B3746"/>
    <w:rsid w:val="007B3B98"/>
    <w:rsid w:val="007B3EB9"/>
    <w:rsid w:val="007B7728"/>
    <w:rsid w:val="007C0633"/>
    <w:rsid w:val="007C5D39"/>
    <w:rsid w:val="007C7003"/>
    <w:rsid w:val="007D35A1"/>
    <w:rsid w:val="007E1888"/>
    <w:rsid w:val="007E3848"/>
    <w:rsid w:val="007E4838"/>
    <w:rsid w:val="007E4D6F"/>
    <w:rsid w:val="007E55BB"/>
    <w:rsid w:val="007F07C2"/>
    <w:rsid w:val="007F2085"/>
    <w:rsid w:val="007F3285"/>
    <w:rsid w:val="007F379A"/>
    <w:rsid w:val="007F67FF"/>
    <w:rsid w:val="007F72F7"/>
    <w:rsid w:val="008017A6"/>
    <w:rsid w:val="00815007"/>
    <w:rsid w:val="008207C3"/>
    <w:rsid w:val="00820992"/>
    <w:rsid w:val="00820FB8"/>
    <w:rsid w:val="00821999"/>
    <w:rsid w:val="00821E79"/>
    <w:rsid w:val="008235A2"/>
    <w:rsid w:val="00826B9A"/>
    <w:rsid w:val="008276A6"/>
    <w:rsid w:val="008363B4"/>
    <w:rsid w:val="008375AC"/>
    <w:rsid w:val="00850437"/>
    <w:rsid w:val="00850E27"/>
    <w:rsid w:val="00860673"/>
    <w:rsid w:val="008650E7"/>
    <w:rsid w:val="00866D36"/>
    <w:rsid w:val="008670A1"/>
    <w:rsid w:val="00871B0F"/>
    <w:rsid w:val="008774C3"/>
    <w:rsid w:val="0088194F"/>
    <w:rsid w:val="00881DF8"/>
    <w:rsid w:val="008870D5"/>
    <w:rsid w:val="008943DB"/>
    <w:rsid w:val="00895605"/>
    <w:rsid w:val="00896D0B"/>
    <w:rsid w:val="00897D43"/>
    <w:rsid w:val="008A146E"/>
    <w:rsid w:val="008A3587"/>
    <w:rsid w:val="008A3BCC"/>
    <w:rsid w:val="008A5C56"/>
    <w:rsid w:val="008A76DA"/>
    <w:rsid w:val="008B2059"/>
    <w:rsid w:val="008B24C0"/>
    <w:rsid w:val="008B5C8C"/>
    <w:rsid w:val="008B7212"/>
    <w:rsid w:val="008B7E5C"/>
    <w:rsid w:val="008C0A0B"/>
    <w:rsid w:val="008C3CB0"/>
    <w:rsid w:val="008C7570"/>
    <w:rsid w:val="008D1077"/>
    <w:rsid w:val="008D1B4D"/>
    <w:rsid w:val="008D338E"/>
    <w:rsid w:val="008E6899"/>
    <w:rsid w:val="008E6DEC"/>
    <w:rsid w:val="00900533"/>
    <w:rsid w:val="00902ECD"/>
    <w:rsid w:val="00906288"/>
    <w:rsid w:val="00906D2C"/>
    <w:rsid w:val="0091031A"/>
    <w:rsid w:val="00913C45"/>
    <w:rsid w:val="00920EB0"/>
    <w:rsid w:val="00921CF7"/>
    <w:rsid w:val="0092332D"/>
    <w:rsid w:val="009273AF"/>
    <w:rsid w:val="009302D0"/>
    <w:rsid w:val="0093085C"/>
    <w:rsid w:val="00930D18"/>
    <w:rsid w:val="00940D36"/>
    <w:rsid w:val="009432FC"/>
    <w:rsid w:val="00947555"/>
    <w:rsid w:val="00954028"/>
    <w:rsid w:val="00954292"/>
    <w:rsid w:val="00956822"/>
    <w:rsid w:val="00957FC5"/>
    <w:rsid w:val="009612E9"/>
    <w:rsid w:val="009658E2"/>
    <w:rsid w:val="00967193"/>
    <w:rsid w:val="00967591"/>
    <w:rsid w:val="00970012"/>
    <w:rsid w:val="0097182D"/>
    <w:rsid w:val="0097297D"/>
    <w:rsid w:val="009737EC"/>
    <w:rsid w:val="00974D67"/>
    <w:rsid w:val="009802CD"/>
    <w:rsid w:val="00991DAA"/>
    <w:rsid w:val="00992666"/>
    <w:rsid w:val="00992796"/>
    <w:rsid w:val="009A0B12"/>
    <w:rsid w:val="009A5949"/>
    <w:rsid w:val="009A6531"/>
    <w:rsid w:val="009A724E"/>
    <w:rsid w:val="009B268D"/>
    <w:rsid w:val="009B46B0"/>
    <w:rsid w:val="009B56C6"/>
    <w:rsid w:val="009C0B3C"/>
    <w:rsid w:val="009C21E6"/>
    <w:rsid w:val="009C4D07"/>
    <w:rsid w:val="009C608C"/>
    <w:rsid w:val="009C6193"/>
    <w:rsid w:val="009D0659"/>
    <w:rsid w:val="009D34BF"/>
    <w:rsid w:val="009E7F0E"/>
    <w:rsid w:val="009F5A6A"/>
    <w:rsid w:val="009F6D21"/>
    <w:rsid w:val="00A00CB8"/>
    <w:rsid w:val="00A00CCD"/>
    <w:rsid w:val="00A0155F"/>
    <w:rsid w:val="00A070AA"/>
    <w:rsid w:val="00A07C66"/>
    <w:rsid w:val="00A07D5E"/>
    <w:rsid w:val="00A12374"/>
    <w:rsid w:val="00A12F73"/>
    <w:rsid w:val="00A13D5B"/>
    <w:rsid w:val="00A15E0A"/>
    <w:rsid w:val="00A21AAE"/>
    <w:rsid w:val="00A24EBF"/>
    <w:rsid w:val="00A2530A"/>
    <w:rsid w:val="00A27632"/>
    <w:rsid w:val="00A322BB"/>
    <w:rsid w:val="00A3582A"/>
    <w:rsid w:val="00A42DD3"/>
    <w:rsid w:val="00A47C71"/>
    <w:rsid w:val="00A53F78"/>
    <w:rsid w:val="00A540D1"/>
    <w:rsid w:val="00A55AFB"/>
    <w:rsid w:val="00A603EF"/>
    <w:rsid w:val="00A62225"/>
    <w:rsid w:val="00A6304B"/>
    <w:rsid w:val="00A63494"/>
    <w:rsid w:val="00A64945"/>
    <w:rsid w:val="00A66096"/>
    <w:rsid w:val="00A67CE9"/>
    <w:rsid w:val="00A712B3"/>
    <w:rsid w:val="00A74891"/>
    <w:rsid w:val="00A749F5"/>
    <w:rsid w:val="00A7789F"/>
    <w:rsid w:val="00A849F9"/>
    <w:rsid w:val="00AA0DE4"/>
    <w:rsid w:val="00AA1743"/>
    <w:rsid w:val="00AA2CB8"/>
    <w:rsid w:val="00AA4585"/>
    <w:rsid w:val="00AB352B"/>
    <w:rsid w:val="00AB3D19"/>
    <w:rsid w:val="00AB66C9"/>
    <w:rsid w:val="00AB7385"/>
    <w:rsid w:val="00AC1F41"/>
    <w:rsid w:val="00AC3B6E"/>
    <w:rsid w:val="00AC5A4B"/>
    <w:rsid w:val="00AD65A2"/>
    <w:rsid w:val="00AD7137"/>
    <w:rsid w:val="00AE0051"/>
    <w:rsid w:val="00AE417A"/>
    <w:rsid w:val="00AE4F74"/>
    <w:rsid w:val="00AE7B33"/>
    <w:rsid w:val="00AF009D"/>
    <w:rsid w:val="00AF311A"/>
    <w:rsid w:val="00AF3756"/>
    <w:rsid w:val="00AF6D48"/>
    <w:rsid w:val="00B000E4"/>
    <w:rsid w:val="00B0586F"/>
    <w:rsid w:val="00B11089"/>
    <w:rsid w:val="00B2120E"/>
    <w:rsid w:val="00B225EA"/>
    <w:rsid w:val="00B228B5"/>
    <w:rsid w:val="00B3190E"/>
    <w:rsid w:val="00B35B73"/>
    <w:rsid w:val="00B408EB"/>
    <w:rsid w:val="00B43DB5"/>
    <w:rsid w:val="00B44E48"/>
    <w:rsid w:val="00B46C08"/>
    <w:rsid w:val="00B47894"/>
    <w:rsid w:val="00B5269F"/>
    <w:rsid w:val="00B52A67"/>
    <w:rsid w:val="00B53BA7"/>
    <w:rsid w:val="00B609DC"/>
    <w:rsid w:val="00B60E10"/>
    <w:rsid w:val="00B6605A"/>
    <w:rsid w:val="00B71798"/>
    <w:rsid w:val="00B7329A"/>
    <w:rsid w:val="00B73C2D"/>
    <w:rsid w:val="00B74C08"/>
    <w:rsid w:val="00B75ECE"/>
    <w:rsid w:val="00B90B9E"/>
    <w:rsid w:val="00B91E4F"/>
    <w:rsid w:val="00B96A81"/>
    <w:rsid w:val="00BA4F9D"/>
    <w:rsid w:val="00BA57AF"/>
    <w:rsid w:val="00BB006F"/>
    <w:rsid w:val="00BB2585"/>
    <w:rsid w:val="00BB2660"/>
    <w:rsid w:val="00BB34E8"/>
    <w:rsid w:val="00BB3854"/>
    <w:rsid w:val="00BB40D1"/>
    <w:rsid w:val="00BB4F6F"/>
    <w:rsid w:val="00BB63B2"/>
    <w:rsid w:val="00BB79EF"/>
    <w:rsid w:val="00BC549C"/>
    <w:rsid w:val="00BD19D4"/>
    <w:rsid w:val="00BD1CB0"/>
    <w:rsid w:val="00BD24F7"/>
    <w:rsid w:val="00BD611A"/>
    <w:rsid w:val="00BE0341"/>
    <w:rsid w:val="00BE1548"/>
    <w:rsid w:val="00BE237E"/>
    <w:rsid w:val="00BE32E6"/>
    <w:rsid w:val="00BE6B92"/>
    <w:rsid w:val="00BF12D9"/>
    <w:rsid w:val="00BF1608"/>
    <w:rsid w:val="00BF616E"/>
    <w:rsid w:val="00BF68E8"/>
    <w:rsid w:val="00C00A1D"/>
    <w:rsid w:val="00C01A0D"/>
    <w:rsid w:val="00C03E45"/>
    <w:rsid w:val="00C07434"/>
    <w:rsid w:val="00C10672"/>
    <w:rsid w:val="00C12B07"/>
    <w:rsid w:val="00C12D72"/>
    <w:rsid w:val="00C1434D"/>
    <w:rsid w:val="00C1450E"/>
    <w:rsid w:val="00C163CB"/>
    <w:rsid w:val="00C16874"/>
    <w:rsid w:val="00C27D93"/>
    <w:rsid w:val="00C349D2"/>
    <w:rsid w:val="00C378C0"/>
    <w:rsid w:val="00C415D9"/>
    <w:rsid w:val="00C43111"/>
    <w:rsid w:val="00C46E76"/>
    <w:rsid w:val="00C51D06"/>
    <w:rsid w:val="00C530B0"/>
    <w:rsid w:val="00C562B2"/>
    <w:rsid w:val="00C56F7D"/>
    <w:rsid w:val="00C57AE0"/>
    <w:rsid w:val="00C65D45"/>
    <w:rsid w:val="00C70DEF"/>
    <w:rsid w:val="00C738A7"/>
    <w:rsid w:val="00C76881"/>
    <w:rsid w:val="00C84765"/>
    <w:rsid w:val="00C92179"/>
    <w:rsid w:val="00C9719F"/>
    <w:rsid w:val="00CA1E51"/>
    <w:rsid w:val="00CA2749"/>
    <w:rsid w:val="00CA4FDD"/>
    <w:rsid w:val="00CA71FF"/>
    <w:rsid w:val="00CB08CC"/>
    <w:rsid w:val="00CB125F"/>
    <w:rsid w:val="00CC2E13"/>
    <w:rsid w:val="00CD3649"/>
    <w:rsid w:val="00CD6E4B"/>
    <w:rsid w:val="00CD78F0"/>
    <w:rsid w:val="00CE6CA3"/>
    <w:rsid w:val="00CF26BC"/>
    <w:rsid w:val="00CF5173"/>
    <w:rsid w:val="00D04541"/>
    <w:rsid w:val="00D0571B"/>
    <w:rsid w:val="00D074E9"/>
    <w:rsid w:val="00D1018D"/>
    <w:rsid w:val="00D113EA"/>
    <w:rsid w:val="00D14327"/>
    <w:rsid w:val="00D15704"/>
    <w:rsid w:val="00D16A6E"/>
    <w:rsid w:val="00D176B5"/>
    <w:rsid w:val="00D2028A"/>
    <w:rsid w:val="00D217BB"/>
    <w:rsid w:val="00D245CD"/>
    <w:rsid w:val="00D27731"/>
    <w:rsid w:val="00D3034B"/>
    <w:rsid w:val="00D3369E"/>
    <w:rsid w:val="00D33810"/>
    <w:rsid w:val="00D3569A"/>
    <w:rsid w:val="00D35BDE"/>
    <w:rsid w:val="00D415B4"/>
    <w:rsid w:val="00D42902"/>
    <w:rsid w:val="00D500EA"/>
    <w:rsid w:val="00D50896"/>
    <w:rsid w:val="00D516C5"/>
    <w:rsid w:val="00D61138"/>
    <w:rsid w:val="00D6452A"/>
    <w:rsid w:val="00D652F3"/>
    <w:rsid w:val="00D65590"/>
    <w:rsid w:val="00D65B80"/>
    <w:rsid w:val="00D7154C"/>
    <w:rsid w:val="00D7459A"/>
    <w:rsid w:val="00D750E7"/>
    <w:rsid w:val="00D80756"/>
    <w:rsid w:val="00D81B13"/>
    <w:rsid w:val="00D87E6C"/>
    <w:rsid w:val="00D91AD9"/>
    <w:rsid w:val="00D93FC0"/>
    <w:rsid w:val="00D95188"/>
    <w:rsid w:val="00DA0399"/>
    <w:rsid w:val="00DA091A"/>
    <w:rsid w:val="00DA2170"/>
    <w:rsid w:val="00DA6EA4"/>
    <w:rsid w:val="00DB23FB"/>
    <w:rsid w:val="00DB2AF8"/>
    <w:rsid w:val="00DB52B0"/>
    <w:rsid w:val="00DB7AFB"/>
    <w:rsid w:val="00DC3BCF"/>
    <w:rsid w:val="00DD255C"/>
    <w:rsid w:val="00DD7956"/>
    <w:rsid w:val="00DE5E4A"/>
    <w:rsid w:val="00DF29BC"/>
    <w:rsid w:val="00DF4B9C"/>
    <w:rsid w:val="00E00D77"/>
    <w:rsid w:val="00E045CD"/>
    <w:rsid w:val="00E04A23"/>
    <w:rsid w:val="00E06B9A"/>
    <w:rsid w:val="00E108CB"/>
    <w:rsid w:val="00E14955"/>
    <w:rsid w:val="00E20FA0"/>
    <w:rsid w:val="00E23C84"/>
    <w:rsid w:val="00E30AC9"/>
    <w:rsid w:val="00E35373"/>
    <w:rsid w:val="00E5253B"/>
    <w:rsid w:val="00E574D8"/>
    <w:rsid w:val="00E63023"/>
    <w:rsid w:val="00E63E47"/>
    <w:rsid w:val="00E64163"/>
    <w:rsid w:val="00E646E5"/>
    <w:rsid w:val="00E65656"/>
    <w:rsid w:val="00E672A3"/>
    <w:rsid w:val="00E72D47"/>
    <w:rsid w:val="00E73ED5"/>
    <w:rsid w:val="00E74EC6"/>
    <w:rsid w:val="00E754C9"/>
    <w:rsid w:val="00E76DFF"/>
    <w:rsid w:val="00E84190"/>
    <w:rsid w:val="00E8591B"/>
    <w:rsid w:val="00E85F28"/>
    <w:rsid w:val="00E86A49"/>
    <w:rsid w:val="00E90A19"/>
    <w:rsid w:val="00E90B36"/>
    <w:rsid w:val="00E97C64"/>
    <w:rsid w:val="00EA70CE"/>
    <w:rsid w:val="00EB27AB"/>
    <w:rsid w:val="00EB3A4F"/>
    <w:rsid w:val="00EB3C24"/>
    <w:rsid w:val="00EB52D1"/>
    <w:rsid w:val="00EB52D9"/>
    <w:rsid w:val="00EB73BC"/>
    <w:rsid w:val="00EC3282"/>
    <w:rsid w:val="00EC32EA"/>
    <w:rsid w:val="00EC38CD"/>
    <w:rsid w:val="00EC5C6D"/>
    <w:rsid w:val="00EC5E1C"/>
    <w:rsid w:val="00EC6172"/>
    <w:rsid w:val="00ED0EBA"/>
    <w:rsid w:val="00ED15D3"/>
    <w:rsid w:val="00ED3641"/>
    <w:rsid w:val="00ED3EBE"/>
    <w:rsid w:val="00ED3F6A"/>
    <w:rsid w:val="00ED666B"/>
    <w:rsid w:val="00ED79E3"/>
    <w:rsid w:val="00EE4D90"/>
    <w:rsid w:val="00EF5485"/>
    <w:rsid w:val="00EF74BA"/>
    <w:rsid w:val="00EF7615"/>
    <w:rsid w:val="00F02576"/>
    <w:rsid w:val="00F05313"/>
    <w:rsid w:val="00F06665"/>
    <w:rsid w:val="00F125AA"/>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75690"/>
    <w:rsid w:val="00F824B0"/>
    <w:rsid w:val="00F83F59"/>
    <w:rsid w:val="00F85814"/>
    <w:rsid w:val="00F85E1B"/>
    <w:rsid w:val="00FA37FE"/>
    <w:rsid w:val="00FA6BB2"/>
    <w:rsid w:val="00FB286C"/>
    <w:rsid w:val="00FB4042"/>
    <w:rsid w:val="00FB4E29"/>
    <w:rsid w:val="00FC187D"/>
    <w:rsid w:val="00FC2069"/>
    <w:rsid w:val="00FD1356"/>
    <w:rsid w:val="00FD339A"/>
    <w:rsid w:val="00FD492B"/>
    <w:rsid w:val="00FD5FC5"/>
    <w:rsid w:val="00FD7F46"/>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46C9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F53"/>
    <w:pPr>
      <w:widowControl w:val="0"/>
      <w:jc w:val="both"/>
    </w:pPr>
    <w:rPr>
      <w:rFonts w:ascii="Century" w:eastAsia="ＭＳ 明朝" w:hAnsi="Century" w:cs="Times New Roman"/>
      <w:szCs w:val="24"/>
    </w:rPr>
  </w:style>
  <w:style w:type="paragraph" w:styleId="2">
    <w:name w:val="heading 2"/>
    <w:basedOn w:val="a"/>
    <w:next w:val="a"/>
    <w:link w:val="20"/>
    <w:uiPriority w:val="9"/>
    <w:unhideWhenUsed/>
    <w:qFormat/>
    <w:rsid w:val="00040C0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 w:type="character" w:customStyle="1" w:styleId="20">
    <w:name w:val="見出し 2 (文字)"/>
    <w:basedOn w:val="a0"/>
    <w:link w:val="2"/>
    <w:uiPriority w:val="9"/>
    <w:rsid w:val="00040C07"/>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chart" Target="charts/chart1.xml"/><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07558390644211"/>
          <c:y val="5.6717745265340187E-2"/>
          <c:w val="0.7641320309644839"/>
          <c:h val="0.7683670729277654"/>
        </c:manualLayout>
      </c:layout>
      <c:lineChart>
        <c:grouping val="stacked"/>
        <c:varyColors val="0"/>
        <c:ser>
          <c:idx val="0"/>
          <c:order val="0"/>
          <c:tx>
            <c:v>ＤＸＮ濃度（平均値）</c:v>
          </c:tx>
          <c:spPr>
            <a:ln w="12700">
              <a:solidFill>
                <a:srgbClr val="000000"/>
              </a:solidFill>
              <a:prstDash val="solid"/>
            </a:ln>
          </c:spPr>
          <c:marker>
            <c:symbol val="circle"/>
            <c:size val="5"/>
          </c:marker>
          <c:dLbls>
            <c:dLbl>
              <c:idx val="0"/>
              <c:layout/>
              <c:tx>
                <c:rich>
                  <a:bodyPr rot="0"/>
                  <a:lstStyle/>
                  <a:p>
                    <a:pPr>
                      <a:defRPr sz="700" b="0" i="0" u="none" strike="noStrike" baseline="0">
                        <a:solidFill>
                          <a:srgbClr val="000000"/>
                        </a:solidFill>
                        <a:latin typeface="ＭＳ Ｐゴシック"/>
                        <a:ea typeface="ＭＳ Ｐゴシック"/>
                        <a:cs typeface="ＭＳ Ｐゴシック"/>
                      </a:defRPr>
                    </a:pPr>
                    <a:r>
                      <a:rPr lang="en-US" altLang="ja-JP" sz="700"/>
                      <a:t>0.40</a:t>
                    </a:r>
                  </a:p>
                </c:rich>
              </c:tx>
              <c:spPr>
                <a:noFill/>
                <a:ln w="25400">
                  <a:noFill/>
                </a:ln>
              </c:spPr>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96-4B49-9A91-E113D3376008}"/>
                </c:ext>
              </c:extLst>
            </c:dLbl>
            <c:spPr>
              <a:noFill/>
              <a:ln w="25400">
                <a:noFill/>
              </a:ln>
            </c:spPr>
            <c:txPr>
              <a:bodyPr rot="0" vert="horz" wrap="square" lIns="38100" tIns="19050" rIns="38100" bIns="19050" anchor="ctr">
                <a:spAutoFit/>
              </a:bodyPr>
              <a:lstStyle/>
              <a:p>
                <a:pPr algn="ctr">
                  <a:defRPr sz="7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表２!$E$70:$N$70</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表２!$E$13:$N$13</c:f>
              <c:numCache>
                <c:formatCode>0.00_ </c:formatCode>
                <c:ptCount val="10"/>
                <c:pt idx="0">
                  <c:v>0.4</c:v>
                </c:pt>
                <c:pt idx="1">
                  <c:v>0.35</c:v>
                </c:pt>
                <c:pt idx="2">
                  <c:v>0.38</c:v>
                </c:pt>
                <c:pt idx="3">
                  <c:v>0.28999999999999998</c:v>
                </c:pt>
                <c:pt idx="4">
                  <c:v>0.30568283582089567</c:v>
                </c:pt>
                <c:pt idx="5">
                  <c:v>0.26</c:v>
                </c:pt>
                <c:pt idx="6">
                  <c:v>0.25</c:v>
                </c:pt>
                <c:pt idx="7">
                  <c:v>0.27</c:v>
                </c:pt>
                <c:pt idx="8">
                  <c:v>0.35</c:v>
                </c:pt>
                <c:pt idx="9">
                  <c:v>0.24</c:v>
                </c:pt>
              </c:numCache>
            </c:numRef>
          </c:val>
          <c:smooth val="0"/>
          <c:extLst>
            <c:ext xmlns:c16="http://schemas.microsoft.com/office/drawing/2014/chart" uri="{C3380CC4-5D6E-409C-BE32-E72D297353CC}">
              <c16:uniqueId val="{00000001-5596-4B49-9A91-E113D3376008}"/>
            </c:ext>
          </c:extLst>
        </c:ser>
        <c:dLbls>
          <c:showLegendKey val="0"/>
          <c:showVal val="0"/>
          <c:showCatName val="0"/>
          <c:showSerName val="0"/>
          <c:showPercent val="0"/>
          <c:showBubbleSize val="0"/>
        </c:dLbls>
        <c:marker val="1"/>
        <c:smooth val="0"/>
        <c:axId val="494663776"/>
        <c:axId val="1"/>
      </c:lineChart>
      <c:lineChart>
        <c:grouping val="standard"/>
        <c:varyColors val="0"/>
        <c:ser>
          <c:idx val="1"/>
          <c:order val="1"/>
          <c:tx>
            <c:v>環境基準達成率</c:v>
          </c:tx>
          <c:spPr>
            <a:ln w="12700">
              <a:solidFill>
                <a:srgbClr val="FF00FF"/>
              </a:solidFill>
              <a:prstDash val="solid"/>
            </a:ln>
          </c:spPr>
          <c:marker>
            <c:symbol val="square"/>
            <c:size val="5"/>
            <c:spPr>
              <a:solidFill>
                <a:srgbClr val="FF00FF">
                  <a:alpha val="96000"/>
                </a:srgbClr>
              </a:solidFill>
              <a:ln>
                <a:solidFill>
                  <a:srgbClr val="FF00FF"/>
                </a:solidFill>
                <a:prstDash val="solid"/>
              </a:ln>
            </c:spPr>
          </c:marker>
          <c:dLbls>
            <c:numFmt formatCode="0%" sourceLinked="0"/>
            <c:spPr>
              <a:noFill/>
              <a:ln>
                <a:noFill/>
              </a:ln>
              <a:effectLst/>
            </c:spPr>
            <c:txPr>
              <a:bodyPr wrap="square" lIns="38100" tIns="19050" rIns="38100" bIns="19050" anchor="ctr">
                <a:spAutoFit/>
              </a:bodyPr>
              <a:lstStyle/>
              <a:p>
                <a:pPr>
                  <a:defRPr sz="70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表２!$E$17:$N$17</c:f>
              <c:numCache>
                <c:formatCode>0.0%</c:formatCode>
                <c:ptCount val="10"/>
                <c:pt idx="0">
                  <c:v>0.95890410958904104</c:v>
                </c:pt>
                <c:pt idx="1">
                  <c:v>0.97142857142857142</c:v>
                </c:pt>
                <c:pt idx="2">
                  <c:v>0.92537313432835822</c:v>
                </c:pt>
                <c:pt idx="3">
                  <c:v>0.95774647887323938</c:v>
                </c:pt>
                <c:pt idx="4">
                  <c:v>0.97014925373134331</c:v>
                </c:pt>
                <c:pt idx="5">
                  <c:v>0.97014925373134331</c:v>
                </c:pt>
                <c:pt idx="6">
                  <c:v>0.9859154929577465</c:v>
                </c:pt>
                <c:pt idx="7" formatCode="0%">
                  <c:v>1</c:v>
                </c:pt>
                <c:pt idx="8">
                  <c:v>0.96825396825396826</c:v>
                </c:pt>
                <c:pt idx="9">
                  <c:v>0.98550724637681164</c:v>
                </c:pt>
              </c:numCache>
            </c:numRef>
          </c:val>
          <c:smooth val="0"/>
          <c:extLst>
            <c:ext xmlns:c16="http://schemas.microsoft.com/office/drawing/2014/chart" uri="{C3380CC4-5D6E-409C-BE32-E72D297353CC}">
              <c16:uniqueId val="{00000002-5596-4B49-9A91-E113D3376008}"/>
            </c:ext>
          </c:extLst>
        </c:ser>
        <c:dLbls>
          <c:showLegendKey val="0"/>
          <c:showVal val="0"/>
          <c:showCatName val="0"/>
          <c:showSerName val="0"/>
          <c:showPercent val="0"/>
          <c:showBubbleSize val="0"/>
        </c:dLbls>
        <c:marker val="1"/>
        <c:smooth val="0"/>
        <c:axId val="3"/>
        <c:axId val="4"/>
      </c:lineChart>
      <c:catAx>
        <c:axId val="494663776"/>
        <c:scaling>
          <c:orientation val="minMax"/>
        </c:scaling>
        <c:delete val="0"/>
        <c:axPos val="b"/>
        <c:title>
          <c:tx>
            <c:rich>
              <a:bodyPr/>
              <a:lstStyle/>
              <a:p>
                <a:pPr>
                  <a:defRPr sz="600" b="0" i="0" u="none" strike="noStrike" baseline="0">
                    <a:solidFill>
                      <a:srgbClr val="000000"/>
                    </a:solidFill>
                    <a:latin typeface="ＭＳ Ｐゴシック"/>
                    <a:ea typeface="ＭＳ Ｐゴシック"/>
                    <a:cs typeface="ＭＳ Ｐゴシック"/>
                  </a:defRPr>
                </a:pPr>
                <a:r>
                  <a:rPr lang="ja-JP" altLang="en-US" sz="600" b="0"/>
                  <a:t>（年度）</a:t>
                </a:r>
              </a:p>
            </c:rich>
          </c:tx>
          <c:layout>
            <c:manualLayout>
              <c:xMode val="edge"/>
              <c:yMode val="edge"/>
              <c:x val="0.88783667731910076"/>
              <c:y val="0.8853663472788793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ＭＳ Ｐゴシック"/>
                <a:ea typeface="ＭＳ Ｐゴシック"/>
                <a:cs typeface="ＭＳ Ｐゴシック"/>
              </a:defRPr>
            </a:pPr>
            <a:endParaRPr lang="ja-JP"/>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ysDot"/>
            </a:ln>
          </c:spPr>
        </c:majorGridlines>
        <c:title>
          <c:tx>
            <c:rich>
              <a:bodyPr/>
              <a:lstStyle/>
              <a:p>
                <a:pPr>
                  <a:defRPr sz="600" b="0" i="0" u="none" strike="noStrike" baseline="0">
                    <a:solidFill>
                      <a:srgbClr val="000000"/>
                    </a:solidFill>
                    <a:latin typeface="Yu Gothic"/>
                    <a:ea typeface="Yu Gothic"/>
                    <a:cs typeface="Yu Gothic"/>
                  </a:defRPr>
                </a:pPr>
                <a:r>
                  <a:rPr lang="ja-JP" altLang="en-US" sz="600" b="0" i="0" u="none" strike="noStrike" baseline="0">
                    <a:solidFill>
                      <a:srgbClr val="000000"/>
                    </a:solidFill>
                    <a:latin typeface="ＭＳ Ｐゴシック"/>
                    <a:ea typeface="ＭＳ Ｐゴシック"/>
                  </a:rPr>
                  <a:t>DXN濃度（平均値）　（pg-TEQ/L)</a:t>
                </a:r>
              </a:p>
            </c:rich>
          </c:tx>
          <c:layout>
            <c:manualLayout>
              <c:xMode val="edge"/>
              <c:yMode val="edge"/>
              <c:x val="1.1257849097976677E-2"/>
              <c:y val="0.15462811373000818"/>
            </c:manualLayout>
          </c:layout>
          <c:overlay val="0"/>
          <c:spPr>
            <a:noFill/>
            <a:ln w="25400">
              <a:noFill/>
            </a:ln>
          </c:spPr>
        </c:title>
        <c:numFmt formatCode="0.0_ " sourceLinked="0"/>
        <c:majorTickMark val="in"/>
        <c:minorTickMark val="none"/>
        <c:tickLblPos val="nextTo"/>
        <c:spPr>
          <a:ln w="3175">
            <a:solidFill>
              <a:srgbClr val="000000"/>
            </a:solidFill>
            <a:prstDash val="solid"/>
          </a:ln>
        </c:spPr>
        <c:txPr>
          <a:bodyPr rot="0" vert="horz"/>
          <a:lstStyle/>
          <a:p>
            <a:pPr>
              <a:defRPr sz="700" b="0" i="0" u="none" strike="noStrike" baseline="0">
                <a:solidFill>
                  <a:srgbClr val="000000"/>
                </a:solidFill>
                <a:latin typeface="ＭＳ Ｐゴシック"/>
                <a:ea typeface="ＭＳ Ｐゴシック"/>
                <a:cs typeface="ＭＳ Ｐゴシック"/>
              </a:defRPr>
            </a:pPr>
            <a:endParaRPr lang="ja-JP"/>
          </a:p>
        </c:txPr>
        <c:crossAx val="494663776"/>
        <c:crosses val="autoZero"/>
        <c:crossBetween val="between"/>
        <c:majorUnit val="0.5"/>
        <c:minorUnit val="0.2"/>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max val="1"/>
          <c:min val="0"/>
        </c:scaling>
        <c:delete val="0"/>
        <c:axPos val="r"/>
        <c:title>
          <c:tx>
            <c:rich>
              <a:bodyPr/>
              <a:lstStyle/>
              <a:p>
                <a:pPr>
                  <a:defRPr sz="600" b="0" i="0" u="none" strike="noStrike" baseline="0">
                    <a:solidFill>
                      <a:srgbClr val="000000"/>
                    </a:solidFill>
                    <a:latin typeface="ＭＳ Ｐゴシック"/>
                    <a:ea typeface="ＭＳ Ｐゴシック"/>
                    <a:cs typeface="ＭＳ Ｐゴシック"/>
                  </a:defRPr>
                </a:pPr>
                <a:r>
                  <a:rPr lang="ja-JP" altLang="en-US" sz="600" b="0"/>
                  <a:t>環境基準達成率</a:t>
                </a:r>
              </a:p>
            </c:rich>
          </c:tx>
          <c:layout>
            <c:manualLayout>
              <c:xMode val="edge"/>
              <c:yMode val="edge"/>
              <c:x val="0.94376823150270772"/>
              <c:y val="0.27534685227052891"/>
            </c:manualLayout>
          </c:layout>
          <c:overlay val="0"/>
          <c:spPr>
            <a:noFill/>
            <a:ln w="25400">
              <a:noFill/>
            </a:ln>
          </c:spPr>
        </c:title>
        <c:numFmt formatCode="0%" sourceLinked="0"/>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ＭＳ Ｐゴシック"/>
                <a:ea typeface="ＭＳ Ｐゴシック"/>
                <a:cs typeface="ＭＳ Ｐゴシック"/>
              </a:defRPr>
            </a:pPr>
            <a:endParaRPr lang="ja-JP"/>
          </a:p>
        </c:txPr>
        <c:crossAx val="3"/>
        <c:crosses val="max"/>
        <c:crossBetween val="between"/>
        <c:majorUnit val="0.2"/>
        <c:minorUnit val="0.2"/>
      </c:valAx>
      <c:spPr>
        <a:noFill/>
        <a:ln w="12700">
          <a:solidFill>
            <a:srgbClr val="808080"/>
          </a:solidFill>
          <a:prstDash val="solid"/>
        </a:ln>
      </c:spPr>
    </c:plotArea>
    <c:legend>
      <c:legendPos val="b"/>
      <c:layout>
        <c:manualLayout>
          <c:xMode val="edge"/>
          <c:yMode val="edge"/>
          <c:x val="0.52682082461211333"/>
          <c:y val="0.2010533336798247"/>
          <c:w val="0.32205355659656471"/>
          <c:h val="0.1754874700068432"/>
        </c:manualLayout>
      </c:layout>
      <c:overlay val="0"/>
      <c:spPr>
        <a:solidFill>
          <a:srgbClr val="FFFFFF"/>
        </a:solidFill>
        <a:ln w="3175">
          <a:solidFill>
            <a:srgbClr val="000000"/>
          </a:solidFill>
          <a:prstDash val="solid"/>
        </a:ln>
      </c:spPr>
      <c:txPr>
        <a:bodyPr/>
        <a:lstStyle/>
        <a:p>
          <a:pPr>
            <a:defRPr sz="5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12700">
      <a:noFill/>
      <a:prstDash val="solid"/>
    </a:ln>
  </c:spPr>
  <c:txPr>
    <a:bodyPr/>
    <a:lstStyle/>
    <a:p>
      <a:pPr>
        <a:defRPr sz="11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17761693358601E-2"/>
          <c:y val="1.7717973609463197E-2"/>
          <c:w val="0.76630113469535066"/>
          <c:h val="0.9307153233425014"/>
        </c:manualLayout>
      </c:layout>
      <c:barChart>
        <c:barDir val="col"/>
        <c:grouping val="stacked"/>
        <c:varyColors val="0"/>
        <c:ser>
          <c:idx val="5"/>
          <c:order val="0"/>
          <c:tx>
            <c:strRef>
              <c:f>Sheet1!$B$1</c:f>
              <c:strCache>
                <c:ptCount val="1"/>
                <c:pt idx="0">
                  <c:v>典型７公害以外</c:v>
                </c:pt>
              </c:strCache>
            </c:strRef>
          </c:tx>
          <c:spPr>
            <a:solidFill>
              <a:schemeClr val="bg1"/>
            </a:solid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Sheet1!$B$2:$B$12</c:f>
              <c:numCache>
                <c:formatCode>#,##0_);[Red]\(#,##0\)</c:formatCode>
                <c:ptCount val="11"/>
                <c:pt idx="0">
                  <c:v>482</c:v>
                </c:pt>
                <c:pt idx="1">
                  <c:v>454</c:v>
                </c:pt>
                <c:pt idx="2">
                  <c:v>521</c:v>
                </c:pt>
                <c:pt idx="3">
                  <c:v>473</c:v>
                </c:pt>
                <c:pt idx="4">
                  <c:v>607</c:v>
                </c:pt>
                <c:pt idx="5">
                  <c:v>490</c:v>
                </c:pt>
                <c:pt idx="6">
                  <c:v>435</c:v>
                </c:pt>
                <c:pt idx="7">
                  <c:v>404</c:v>
                </c:pt>
                <c:pt idx="8">
                  <c:v>385</c:v>
                </c:pt>
                <c:pt idx="9">
                  <c:v>418</c:v>
                </c:pt>
                <c:pt idx="10">
                  <c:v>319</c:v>
                </c:pt>
              </c:numCache>
            </c:numRef>
          </c:val>
          <c:extLst>
            <c:ext xmlns:c16="http://schemas.microsoft.com/office/drawing/2014/chart" uri="{C3380CC4-5D6E-409C-BE32-E72D297353CC}">
              <c16:uniqueId val="{00000000-2FA2-4AD7-8A08-93386F746D0F}"/>
            </c:ext>
          </c:extLst>
        </c:ser>
        <c:ser>
          <c:idx val="4"/>
          <c:order val="1"/>
          <c:tx>
            <c:strRef>
              <c:f>Sheet1!$C$1</c:f>
              <c:strCache>
                <c:ptCount val="1"/>
                <c:pt idx="0">
                  <c:v>悪臭等</c:v>
                </c:pt>
              </c:strCache>
            </c:strRef>
          </c:tx>
          <c:spPr>
            <a:pattFill prst="pct7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Sheet1!$C$2:$C$12</c:f>
              <c:numCache>
                <c:formatCode>#,##0_);[Red]\(#,##0\)</c:formatCode>
                <c:ptCount val="11"/>
                <c:pt idx="0">
                  <c:v>756</c:v>
                </c:pt>
                <c:pt idx="1">
                  <c:v>620</c:v>
                </c:pt>
                <c:pt idx="2">
                  <c:v>784</c:v>
                </c:pt>
                <c:pt idx="3">
                  <c:v>675</c:v>
                </c:pt>
                <c:pt idx="4">
                  <c:v>614</c:v>
                </c:pt>
                <c:pt idx="5">
                  <c:v>586</c:v>
                </c:pt>
                <c:pt idx="6">
                  <c:v>652</c:v>
                </c:pt>
                <c:pt idx="7">
                  <c:v>639</c:v>
                </c:pt>
                <c:pt idx="8">
                  <c:v>724</c:v>
                </c:pt>
                <c:pt idx="9">
                  <c:v>720</c:v>
                </c:pt>
                <c:pt idx="10">
                  <c:v>822</c:v>
                </c:pt>
              </c:numCache>
            </c:numRef>
          </c:val>
          <c:extLst>
            <c:ext xmlns:c16="http://schemas.microsoft.com/office/drawing/2014/chart" uri="{C3380CC4-5D6E-409C-BE32-E72D297353CC}">
              <c16:uniqueId val="{00000001-2FA2-4AD7-8A08-93386F746D0F}"/>
            </c:ext>
          </c:extLst>
        </c:ser>
        <c:ser>
          <c:idx val="3"/>
          <c:order val="2"/>
          <c:tx>
            <c:strRef>
              <c:f>Sheet1!$D$1</c:f>
              <c:strCache>
                <c:ptCount val="1"/>
                <c:pt idx="0">
                  <c:v>振動</c:v>
                </c:pt>
              </c:strCache>
            </c:strRef>
          </c:tx>
          <c:spPr>
            <a:pattFill prst="narHorz">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Sheet1!$D$2:$D$12</c:f>
              <c:numCache>
                <c:formatCode>#,##0_);[Red]\(#,##0\)</c:formatCode>
                <c:ptCount val="11"/>
                <c:pt idx="0">
                  <c:v>225</c:v>
                </c:pt>
                <c:pt idx="1">
                  <c:v>237</c:v>
                </c:pt>
                <c:pt idx="2">
                  <c:v>214</c:v>
                </c:pt>
                <c:pt idx="3">
                  <c:v>231</c:v>
                </c:pt>
                <c:pt idx="4">
                  <c:v>232</c:v>
                </c:pt>
                <c:pt idx="5">
                  <c:v>184</c:v>
                </c:pt>
                <c:pt idx="6">
                  <c:v>225</c:v>
                </c:pt>
                <c:pt idx="7">
                  <c:v>207</c:v>
                </c:pt>
                <c:pt idx="8">
                  <c:v>307</c:v>
                </c:pt>
                <c:pt idx="9">
                  <c:v>255</c:v>
                </c:pt>
                <c:pt idx="10">
                  <c:v>275</c:v>
                </c:pt>
              </c:numCache>
            </c:numRef>
          </c:val>
          <c:extLst>
            <c:ext xmlns:c16="http://schemas.microsoft.com/office/drawing/2014/chart" uri="{C3380CC4-5D6E-409C-BE32-E72D297353CC}">
              <c16:uniqueId val="{00000002-2FA2-4AD7-8A08-93386F746D0F}"/>
            </c:ext>
          </c:extLst>
        </c:ser>
        <c:ser>
          <c:idx val="2"/>
          <c:order val="3"/>
          <c:tx>
            <c:strRef>
              <c:f>Sheet1!$E$1</c:f>
              <c:strCache>
                <c:ptCount val="1"/>
                <c:pt idx="0">
                  <c:v>騒音</c:v>
                </c:pt>
              </c:strCache>
            </c:strRef>
          </c:tx>
          <c:spPr>
            <a:pattFill prst="pct50">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Sheet1!$E$2:$E$12</c:f>
              <c:numCache>
                <c:formatCode>#,##0_);[Red]\(#,##0\)</c:formatCode>
                <c:ptCount val="11"/>
                <c:pt idx="0">
                  <c:v>1715</c:v>
                </c:pt>
                <c:pt idx="1">
                  <c:v>1910</c:v>
                </c:pt>
                <c:pt idx="2">
                  <c:v>1923</c:v>
                </c:pt>
                <c:pt idx="3">
                  <c:v>1896</c:v>
                </c:pt>
                <c:pt idx="4">
                  <c:v>1857</c:v>
                </c:pt>
                <c:pt idx="5">
                  <c:v>1767</c:v>
                </c:pt>
                <c:pt idx="6">
                  <c:v>1744</c:v>
                </c:pt>
                <c:pt idx="7">
                  <c:v>1816</c:v>
                </c:pt>
                <c:pt idx="8">
                  <c:v>1723</c:v>
                </c:pt>
                <c:pt idx="9">
                  <c:v>1932</c:v>
                </c:pt>
                <c:pt idx="10">
                  <c:v>2079</c:v>
                </c:pt>
              </c:numCache>
            </c:numRef>
          </c:val>
          <c:extLst>
            <c:ext xmlns:c16="http://schemas.microsoft.com/office/drawing/2014/chart" uri="{C3380CC4-5D6E-409C-BE32-E72D297353CC}">
              <c16:uniqueId val="{00000003-2FA2-4AD7-8A08-93386F746D0F}"/>
            </c:ext>
          </c:extLst>
        </c:ser>
        <c:ser>
          <c:idx val="1"/>
          <c:order val="4"/>
          <c:tx>
            <c:strRef>
              <c:f>Sheet1!$F$1</c:f>
              <c:strCache>
                <c:ptCount val="1"/>
                <c:pt idx="0">
                  <c:v>水質汚濁</c:v>
                </c:pt>
              </c:strCache>
            </c:strRef>
          </c:tx>
          <c:spPr>
            <a:pattFill prst="pct5">
              <a:fgClr>
                <a:schemeClr val="bg1">
                  <a:lumMod val="50000"/>
                </a:schemeClr>
              </a:fgClr>
              <a:bgClr>
                <a:schemeClr val="bg1"/>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Sheet1!$F$2:$F$12</c:f>
              <c:numCache>
                <c:formatCode>#,##0_);[Red]\(#,##0\)</c:formatCode>
                <c:ptCount val="11"/>
                <c:pt idx="0">
                  <c:v>288</c:v>
                </c:pt>
                <c:pt idx="1">
                  <c:v>328</c:v>
                </c:pt>
                <c:pt idx="2">
                  <c:v>281</c:v>
                </c:pt>
                <c:pt idx="3">
                  <c:v>288</c:v>
                </c:pt>
                <c:pt idx="4">
                  <c:v>281</c:v>
                </c:pt>
                <c:pt idx="5">
                  <c:v>267</c:v>
                </c:pt>
                <c:pt idx="6">
                  <c:v>261</c:v>
                </c:pt>
                <c:pt idx="7">
                  <c:v>309</c:v>
                </c:pt>
                <c:pt idx="8">
                  <c:v>263</c:v>
                </c:pt>
                <c:pt idx="9">
                  <c:v>249</c:v>
                </c:pt>
                <c:pt idx="10">
                  <c:v>226</c:v>
                </c:pt>
              </c:numCache>
            </c:numRef>
          </c:val>
          <c:extLst>
            <c:ext xmlns:c16="http://schemas.microsoft.com/office/drawing/2014/chart" uri="{C3380CC4-5D6E-409C-BE32-E72D297353CC}">
              <c16:uniqueId val="{00000004-2FA2-4AD7-8A08-93386F746D0F}"/>
            </c:ext>
          </c:extLst>
        </c:ser>
        <c:ser>
          <c:idx val="0"/>
          <c:order val="5"/>
          <c:tx>
            <c:strRef>
              <c:f>Sheet1!$G$1</c:f>
              <c:strCache>
                <c:ptCount val="1"/>
                <c:pt idx="0">
                  <c:v>大気汚染</c:v>
                </c:pt>
              </c:strCache>
            </c:strRef>
          </c:tx>
          <c:spPr>
            <a:pattFill prst="lgGrid">
              <a:fgClr>
                <a:schemeClr val="bg1">
                  <a:lumMod val="50000"/>
                </a:schemeClr>
              </a:fgClr>
              <a:bgClr>
                <a:srgbClr xmlns:mc="http://schemas.openxmlformats.org/markup-compatibility/2006" xmlns:a14="http://schemas.microsoft.com/office/drawing/2010/main" val="FFFFFF" mc:Ignorable="a14" a14:legacySpreadsheetColorIndex="9"/>
              </a:bgClr>
            </a:pattFill>
            <a:ln w="12700">
              <a:solidFill>
                <a:schemeClr val="tx1">
                  <a:lumMod val="95000"/>
                  <a:lumOff val="5000"/>
                </a:schemeClr>
              </a:solidFill>
              <a:prstDash val="solid"/>
            </a:ln>
          </c:spPr>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Sheet1!$G$2:$G$12</c:f>
              <c:numCache>
                <c:formatCode>#,##0_);[Red]\(#,##0\)</c:formatCode>
                <c:ptCount val="11"/>
                <c:pt idx="0">
                  <c:v>857</c:v>
                </c:pt>
                <c:pt idx="1">
                  <c:v>1022</c:v>
                </c:pt>
                <c:pt idx="2">
                  <c:v>1035</c:v>
                </c:pt>
                <c:pt idx="3">
                  <c:v>1065</c:v>
                </c:pt>
                <c:pt idx="4">
                  <c:v>1089</c:v>
                </c:pt>
                <c:pt idx="5">
                  <c:v>1216</c:v>
                </c:pt>
                <c:pt idx="6">
                  <c:v>972</c:v>
                </c:pt>
                <c:pt idx="7">
                  <c:v>951</c:v>
                </c:pt>
                <c:pt idx="8">
                  <c:v>987</c:v>
                </c:pt>
                <c:pt idx="9">
                  <c:v>975</c:v>
                </c:pt>
                <c:pt idx="10">
                  <c:v>932</c:v>
                </c:pt>
              </c:numCache>
            </c:numRef>
          </c:val>
          <c:extLst>
            <c:ext xmlns:c16="http://schemas.microsoft.com/office/drawing/2014/chart" uri="{C3380CC4-5D6E-409C-BE32-E72D297353CC}">
              <c16:uniqueId val="{00000005-2FA2-4AD7-8A08-93386F746D0F}"/>
            </c:ext>
          </c:extLst>
        </c:ser>
        <c:dLbls>
          <c:showLegendKey val="0"/>
          <c:showVal val="1"/>
          <c:showCatName val="0"/>
          <c:showSerName val="0"/>
          <c:showPercent val="0"/>
          <c:showBubbleSize val="0"/>
        </c:dLbls>
        <c:gapWidth val="30"/>
        <c:overlap val="100"/>
        <c:serLines>
          <c:spPr>
            <a:ln w="3175">
              <a:solidFill>
                <a:srgbClr val="000000"/>
              </a:solidFill>
              <a:prstDash val="solid"/>
            </a:ln>
          </c:spPr>
        </c:serLines>
        <c:axId val="141294592"/>
        <c:axId val="41790848"/>
      </c:barChart>
      <c:catAx>
        <c:axId val="1412945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1">
              <a:defRPr sz="900" b="1" i="0" u="none" strike="noStrike" baseline="0">
                <a:solidFill>
                  <a:srgbClr val="000000"/>
                </a:solidFill>
                <a:latin typeface="ＭＳ Ｐゴシック"/>
                <a:ea typeface="ＭＳ Ｐゴシック"/>
                <a:cs typeface="ＭＳ Ｐゴシック"/>
              </a:defRPr>
            </a:pPr>
            <a:endParaRPr lang="ja-JP"/>
          </a:p>
        </c:txPr>
        <c:crossAx val="41790848"/>
        <c:crossesAt val="0"/>
        <c:auto val="1"/>
        <c:lblAlgn val="ctr"/>
        <c:lblOffset val="100"/>
        <c:tickLblSkip val="1"/>
        <c:tickMarkSkip val="1"/>
        <c:noMultiLvlLbl val="0"/>
      </c:catAx>
      <c:valAx>
        <c:axId val="41790848"/>
        <c:scaling>
          <c:orientation val="minMax"/>
          <c:max val="5000"/>
          <c:min val="0"/>
        </c:scaling>
        <c:delete val="0"/>
        <c:axPos val="l"/>
        <c:numFmt formatCode="#,##0_ " sourceLinked="0"/>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141294592"/>
        <c:crosses val="autoZero"/>
        <c:crossBetween val="between"/>
        <c:majorUnit val="1000"/>
        <c:minorUnit val="200"/>
      </c:valAx>
      <c:spPr>
        <a:noFill/>
        <a:ln w="12700">
          <a:noFill/>
          <a:prstDash val="solid"/>
        </a:ln>
      </c:spPr>
    </c:plotArea>
    <c:plotVisOnly val="1"/>
    <c:dispBlanksAs val="gap"/>
    <c:showDLblsOverMax val="0"/>
  </c:chart>
  <c:spPr>
    <a:noFill/>
    <a:ln w="9525">
      <a:noFill/>
    </a:ln>
  </c:spPr>
  <c:txPr>
    <a:bodyPr/>
    <a:lstStyle/>
    <a:p>
      <a:pPr>
        <a:defRPr sz="17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0.81481</cdr:x>
      <cdr:y>0.69837</cdr:y>
    </cdr:from>
    <cdr:to>
      <cdr:x>0.98933</cdr:x>
      <cdr:y>0.92992</cdr:y>
    </cdr:to>
    <cdr:sp macro="" textlink="">
      <cdr:nvSpPr>
        <cdr:cNvPr id="3" name="テキスト ボックス 2"/>
        <cdr:cNvSpPr txBox="1"/>
      </cdr:nvSpPr>
      <cdr:spPr>
        <a:xfrm xmlns:a="http://schemas.openxmlformats.org/drawingml/2006/main">
          <a:off x="5619749" y="2034886"/>
          <a:ext cx="1203614" cy="6754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0.28181</cdr:x>
      <cdr:y>0.09622</cdr:y>
    </cdr:from>
    <cdr:to>
      <cdr:x>0.44003</cdr:x>
      <cdr:y>0.13058</cdr:y>
    </cdr:to>
    <cdr:sp macro="" textlink="">
      <cdr:nvSpPr>
        <cdr:cNvPr id="2"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0.49934</cdr:x>
      <cdr:y>0.11405</cdr:y>
    </cdr:from>
    <cdr:to>
      <cdr:x>0.56691</cdr:x>
      <cdr:y>0.16388</cdr:y>
    </cdr:to>
    <cdr:sp macro="" textlink="">
      <cdr:nvSpPr>
        <cdr:cNvPr id="7" name="テキスト ボックス 6"/>
        <cdr:cNvSpPr txBox="1"/>
      </cdr:nvSpPr>
      <cdr:spPr>
        <a:xfrm xmlns:a="http://schemas.openxmlformats.org/drawingml/2006/main">
          <a:off x="2944109" y="634427"/>
          <a:ext cx="398391" cy="2771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ja-JP" sz="900">
              <a:latin typeface="+mn-ea"/>
              <a:ea typeface="+mn-ea"/>
            </a:rPr>
            <a:t>4,289</a:t>
          </a:r>
        </a:p>
        <a:p xmlns:a="http://schemas.openxmlformats.org/drawingml/2006/main">
          <a:endParaRPr lang="ja-JP" altLang="en-US" sz="1100"/>
        </a:p>
      </cdr:txBody>
    </cdr:sp>
  </cdr:relSizeAnchor>
  <cdr:relSizeAnchor xmlns:cdr="http://schemas.openxmlformats.org/drawingml/2006/chartDrawing">
    <cdr:from>
      <cdr:x>0.56762</cdr:x>
      <cdr:y>0.10514</cdr:y>
    </cdr:from>
    <cdr:to>
      <cdr:x>0.63519</cdr:x>
      <cdr:y>0.15497</cdr:y>
    </cdr:to>
    <cdr:sp macro="" textlink="">
      <cdr:nvSpPr>
        <cdr:cNvPr id="8" name="テキスト ボックス 1"/>
        <cdr:cNvSpPr txBox="1"/>
      </cdr:nvSpPr>
      <cdr:spPr>
        <a:xfrm xmlns:a="http://schemas.openxmlformats.org/drawingml/2006/main">
          <a:off x="3346698" y="58486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4,326</a:t>
          </a:r>
          <a:endParaRPr lang="ja-JP" altLang="en-US" sz="1100"/>
        </a:p>
      </cdr:txBody>
    </cdr:sp>
  </cdr:relSizeAnchor>
  <cdr:relSizeAnchor xmlns:cdr="http://schemas.openxmlformats.org/drawingml/2006/chartDrawing">
    <cdr:from>
      <cdr:x>0.43006</cdr:x>
      <cdr:y>0.06832</cdr:y>
    </cdr:from>
    <cdr:to>
      <cdr:x>0.49763</cdr:x>
      <cdr:y>0.11815</cdr:y>
    </cdr:to>
    <cdr:sp macro="" textlink="">
      <cdr:nvSpPr>
        <cdr:cNvPr id="9" name="テキスト ボックス 1"/>
        <cdr:cNvSpPr txBox="1"/>
      </cdr:nvSpPr>
      <cdr:spPr>
        <a:xfrm xmlns:a="http://schemas.openxmlformats.org/drawingml/2006/main">
          <a:off x="2535635" y="380037"/>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4,510</a:t>
          </a:r>
          <a:endParaRPr lang="ja-JP" altLang="en-US" sz="900">
            <a:latin typeface="+mn-ea"/>
            <a:ea typeface="+mn-ea"/>
          </a:endParaRPr>
        </a:p>
      </cdr:txBody>
    </cdr:sp>
  </cdr:relSizeAnchor>
  <cdr:relSizeAnchor xmlns:cdr="http://schemas.openxmlformats.org/drawingml/2006/chartDrawing">
    <cdr:from>
      <cdr:x>0.78057</cdr:x>
      <cdr:y>0.04625</cdr:y>
    </cdr:from>
    <cdr:to>
      <cdr:x>0.84814</cdr:x>
      <cdr:y>0.09608</cdr:y>
    </cdr:to>
    <cdr:sp macro="" textlink="">
      <cdr:nvSpPr>
        <cdr:cNvPr id="10" name="テキスト ボックス 1"/>
        <cdr:cNvSpPr txBox="1"/>
      </cdr:nvSpPr>
      <cdr:spPr>
        <a:xfrm xmlns:a="http://schemas.openxmlformats.org/drawingml/2006/main">
          <a:off x="4602234" y="257247"/>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4,653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0.08048</cdr:x>
      <cdr:y>0.10313</cdr:y>
    </cdr:from>
    <cdr:to>
      <cdr:x>0.14805</cdr:x>
      <cdr:y>0.15296</cdr:y>
    </cdr:to>
    <cdr:sp macro="" textlink="">
      <cdr:nvSpPr>
        <cdr:cNvPr id="11" name="テキスト ボックス 1"/>
        <cdr:cNvSpPr txBox="1"/>
      </cdr:nvSpPr>
      <cdr:spPr>
        <a:xfrm xmlns:a="http://schemas.openxmlformats.org/drawingml/2006/main">
          <a:off x="474494" y="573645"/>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4,323</a:t>
          </a:r>
        </a:p>
        <a:p xmlns:a="http://schemas.openxmlformats.org/drawingml/2006/main">
          <a:endParaRPr lang="en-US" altLang="ja-JP" sz="900">
            <a:latin typeface="+mn-ea"/>
            <a:ea typeface="+mn-ea"/>
          </a:endParaRPr>
        </a:p>
        <a:p xmlns:a="http://schemas.openxmlformats.org/drawingml/2006/main">
          <a:endParaRPr lang="ja-JP" altLang="en-US" sz="1100"/>
        </a:p>
      </cdr:txBody>
    </cdr:sp>
  </cdr:relSizeAnchor>
  <cdr:relSizeAnchor xmlns:cdr="http://schemas.openxmlformats.org/drawingml/2006/chartDrawing">
    <cdr:from>
      <cdr:x>0.14895</cdr:x>
      <cdr:y>0.06236</cdr:y>
    </cdr:from>
    <cdr:to>
      <cdr:x>0.21652</cdr:x>
      <cdr:y>0.11219</cdr:y>
    </cdr:to>
    <cdr:sp macro="" textlink="">
      <cdr:nvSpPr>
        <cdr:cNvPr id="12" name="テキスト ボックス 1"/>
        <cdr:cNvSpPr txBox="1"/>
      </cdr:nvSpPr>
      <cdr:spPr>
        <a:xfrm xmlns:a="http://schemas.openxmlformats.org/drawingml/2006/main">
          <a:off x="878191" y="346910"/>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4,571</a:t>
          </a:r>
        </a:p>
        <a:p xmlns:a="http://schemas.openxmlformats.org/drawingml/2006/main">
          <a:endParaRPr lang="ja-JP" altLang="en-US" sz="1100"/>
        </a:p>
      </cdr:txBody>
    </cdr:sp>
  </cdr:relSizeAnchor>
  <cdr:relSizeAnchor xmlns:cdr="http://schemas.openxmlformats.org/drawingml/2006/chartDrawing">
    <cdr:from>
      <cdr:x>0.21923</cdr:x>
      <cdr:y>0.02408</cdr:y>
    </cdr:from>
    <cdr:to>
      <cdr:x>0.2868</cdr:x>
      <cdr:y>0.07391</cdr:y>
    </cdr:to>
    <cdr:sp macro="" textlink="">
      <cdr:nvSpPr>
        <cdr:cNvPr id="13" name="テキスト ボックス 1"/>
        <cdr:cNvSpPr txBox="1"/>
      </cdr:nvSpPr>
      <cdr:spPr>
        <a:xfrm xmlns:a="http://schemas.openxmlformats.org/drawingml/2006/main">
          <a:off x="1292593" y="133960"/>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4,758</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0.291</cdr:x>
      <cdr:y>0.0476</cdr:y>
    </cdr:from>
    <cdr:to>
      <cdr:x>0.35857</cdr:x>
      <cdr:y>0.08733</cdr:y>
    </cdr:to>
    <cdr:sp macro="" textlink="">
      <cdr:nvSpPr>
        <cdr:cNvPr id="14" name="テキスト ボックス 1"/>
        <cdr:cNvSpPr txBox="1"/>
      </cdr:nvSpPr>
      <cdr:spPr>
        <a:xfrm xmlns:a="http://schemas.openxmlformats.org/drawingml/2006/main">
          <a:off x="1715721" y="264806"/>
          <a:ext cx="398391" cy="2209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4,628</a:t>
          </a:r>
        </a:p>
      </cdr:txBody>
    </cdr:sp>
  </cdr:relSizeAnchor>
  <cdr:relSizeAnchor xmlns:cdr="http://schemas.openxmlformats.org/drawingml/2006/chartDrawing">
    <cdr:from>
      <cdr:x>0.84179</cdr:x>
      <cdr:y>0.25258</cdr:y>
    </cdr:from>
    <cdr:to>
      <cdr:x>1</cdr:x>
      <cdr:y>0.41753</cdr:y>
    </cdr:to>
    <cdr:sp macro="" textlink="">
      <cdr:nvSpPr>
        <cdr:cNvPr id="4"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0.87376</cdr:x>
      <cdr:y>0.4566</cdr:y>
    </cdr:from>
    <cdr:to>
      <cdr:x>0.95636</cdr:x>
      <cdr:y>0.52115</cdr:y>
    </cdr:to>
    <cdr:sp macro="" textlink="">
      <cdr:nvSpPr>
        <cdr:cNvPr id="28" name="テキスト ボックス 7"/>
        <cdr:cNvSpPr txBox="1"/>
      </cdr:nvSpPr>
      <cdr:spPr>
        <a:xfrm xmlns:a="http://schemas.openxmlformats.org/drawingml/2006/main">
          <a:off x="5151653" y="2539885"/>
          <a:ext cx="486993"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騒音</a:t>
          </a:r>
          <a:endParaRPr kumimoji="1" lang="en-US" altLang="ja-JP" sz="800"/>
        </a:p>
        <a:p xmlns:a="http://schemas.openxmlformats.org/drawingml/2006/main">
          <a:r>
            <a:rPr kumimoji="1" lang="en-US" altLang="ja-JP" sz="800"/>
            <a:t>44.7</a:t>
          </a:r>
          <a:r>
            <a:rPr kumimoji="1" lang="ja-JP" altLang="en-US" sz="800"/>
            <a:t>％</a:t>
          </a:r>
          <a:endParaRPr kumimoji="1" lang="ja-JP" altLang="en-US" sz="900"/>
        </a:p>
      </cdr:txBody>
    </cdr:sp>
  </cdr:relSizeAnchor>
  <cdr:relSizeAnchor xmlns:cdr="http://schemas.openxmlformats.org/drawingml/2006/chartDrawing">
    <cdr:from>
      <cdr:x>0.86055</cdr:x>
      <cdr:y>0.78448</cdr:y>
    </cdr:from>
    <cdr:to>
      <cdr:x>0.96055</cdr:x>
      <cdr:y>0.84903</cdr:y>
    </cdr:to>
    <cdr:sp macro="" textlink="">
      <cdr:nvSpPr>
        <cdr:cNvPr id="29" name="テキスト ボックス 7"/>
        <cdr:cNvSpPr txBox="1"/>
      </cdr:nvSpPr>
      <cdr:spPr>
        <a:xfrm xmlns:a="http://schemas.openxmlformats.org/drawingml/2006/main">
          <a:off x="5073781" y="4363748"/>
          <a:ext cx="589585" cy="35907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悪臭等</a:t>
          </a:r>
          <a:endParaRPr kumimoji="1" lang="en-US" altLang="ja-JP" sz="800"/>
        </a:p>
        <a:p xmlns:a="http://schemas.openxmlformats.org/drawingml/2006/main">
          <a:r>
            <a:rPr kumimoji="1" lang="ja-JP" altLang="en-US" sz="800"/>
            <a:t>　</a:t>
          </a:r>
          <a:r>
            <a:rPr kumimoji="1" lang="en-US" altLang="ja-JP" sz="800"/>
            <a:t>17.7</a:t>
          </a:r>
          <a:r>
            <a:rPr kumimoji="1" lang="ja-JP" altLang="en-US" sz="800"/>
            <a:t>％</a:t>
          </a:r>
          <a:endParaRPr kumimoji="1" lang="ja-JP" altLang="en-US" sz="900"/>
        </a:p>
      </cdr:txBody>
    </cdr:sp>
  </cdr:relSizeAnchor>
  <cdr:relSizeAnchor xmlns:cdr="http://schemas.openxmlformats.org/drawingml/2006/chartDrawing">
    <cdr:from>
      <cdr:x>0.85545</cdr:x>
      <cdr:y>0.879</cdr:y>
    </cdr:from>
    <cdr:to>
      <cdr:x>1</cdr:x>
      <cdr:y>0.94355</cdr:y>
    </cdr:to>
    <cdr:sp macro="" textlink="">
      <cdr:nvSpPr>
        <cdr:cNvPr id="31" name="テキスト ボックス 7"/>
        <cdr:cNvSpPr txBox="1"/>
      </cdr:nvSpPr>
      <cdr:spPr>
        <a:xfrm xmlns:a="http://schemas.openxmlformats.org/drawingml/2006/main">
          <a:off x="5043712" y="4889509"/>
          <a:ext cx="852263" cy="35906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典型</a:t>
          </a:r>
          <a:r>
            <a:rPr kumimoji="1" lang="en-US" altLang="ja-JP" sz="800"/>
            <a:t>7</a:t>
          </a:r>
          <a:r>
            <a:rPr kumimoji="1" lang="ja-JP" altLang="en-US" sz="800"/>
            <a:t>公害以外</a:t>
          </a:r>
          <a:endParaRPr kumimoji="1" lang="en-US" altLang="ja-JP" sz="800"/>
        </a:p>
        <a:p xmlns:a="http://schemas.openxmlformats.org/drawingml/2006/main">
          <a:r>
            <a:rPr kumimoji="1" lang="ja-JP" altLang="en-US" sz="800"/>
            <a:t>　　</a:t>
          </a:r>
          <a:r>
            <a:rPr kumimoji="1" lang="en-US" altLang="ja-JP" sz="800"/>
            <a:t>6.9</a:t>
          </a:r>
          <a:r>
            <a:rPr kumimoji="1" lang="ja-JP" altLang="en-US" sz="800"/>
            <a:t>％</a:t>
          </a:r>
          <a:endParaRPr kumimoji="1" lang="ja-JP" altLang="en-US" sz="900"/>
        </a:p>
      </cdr:txBody>
    </cdr:sp>
  </cdr:relSizeAnchor>
  <cdr:relSizeAnchor xmlns:cdr="http://schemas.openxmlformats.org/drawingml/2006/chartDrawing">
    <cdr:from>
      <cdr:x>0.84164</cdr:x>
      <cdr:y>0.80732</cdr:y>
    </cdr:from>
    <cdr:to>
      <cdr:x>0.86606</cdr:x>
      <cdr:y>0.80732</cdr:y>
    </cdr:to>
    <cdr:cxnSp macro="">
      <cdr:nvCxnSpPr>
        <cdr:cNvPr id="40" name="直線矢印コネクタ 39"/>
        <cdr:cNvCxnSpPr/>
      </cdr:nvCxnSpPr>
      <cdr:spPr bwMode="auto">
        <a:xfrm xmlns:a="http://schemas.openxmlformats.org/drawingml/2006/main" flipH="1">
          <a:off x="4962294" y="4490771"/>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0.84491</cdr:x>
      <cdr:y>0.25514</cdr:y>
    </cdr:from>
    <cdr:to>
      <cdr:x>1</cdr:x>
      <cdr:y>0.41952</cdr:y>
    </cdr:to>
    <cdr:sp macro="" textlink="">
      <cdr:nvSpPr>
        <cdr:cNvPr id="56" name="テキスト ボックス 55"/>
        <cdr:cNvSpPr txBox="1"/>
      </cdr:nvSpPr>
      <cdr:spPr>
        <a:xfrm xmlns:a="http://schemas.openxmlformats.org/drawingml/2006/main">
          <a:off x="5381625" y="141922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0.86256</cdr:x>
      <cdr:y>0.14431</cdr:y>
    </cdr:from>
    <cdr:to>
      <cdr:x>0.97079</cdr:x>
      <cdr:y>0.22137</cdr:y>
    </cdr:to>
    <cdr:sp macro="" textlink="">
      <cdr:nvSpPr>
        <cdr:cNvPr id="57" name="テキスト ボックス 56"/>
        <cdr:cNvSpPr txBox="1"/>
      </cdr:nvSpPr>
      <cdr:spPr>
        <a:xfrm xmlns:a="http://schemas.openxmlformats.org/drawingml/2006/main">
          <a:off x="5085626" y="802728"/>
          <a:ext cx="63812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大気汚染</a:t>
          </a:r>
          <a:endParaRPr lang="en-US" altLang="ja-JP" sz="800"/>
        </a:p>
        <a:p xmlns:a="http://schemas.openxmlformats.org/drawingml/2006/main">
          <a:r>
            <a:rPr lang="en-US" altLang="ja-JP" sz="800"/>
            <a:t>20.0</a:t>
          </a:r>
          <a:r>
            <a:rPr lang="ja-JP" altLang="en-US" sz="800"/>
            <a:t>％</a:t>
          </a:r>
        </a:p>
      </cdr:txBody>
    </cdr:sp>
  </cdr:relSizeAnchor>
  <cdr:relSizeAnchor xmlns:cdr="http://schemas.openxmlformats.org/drawingml/2006/chartDrawing">
    <cdr:from>
      <cdr:x>0.28181</cdr:x>
      <cdr:y>0.09622</cdr:y>
    </cdr:from>
    <cdr:to>
      <cdr:x>0.44003</cdr:x>
      <cdr:y>0.13058</cdr:y>
    </cdr:to>
    <cdr:sp macro="" textlink="">
      <cdr:nvSpPr>
        <cdr:cNvPr id="58" name="テキスト ボックス 1"/>
        <cdr:cNvSpPr txBox="1"/>
      </cdr:nvSpPr>
      <cdr:spPr>
        <a:xfrm xmlns:a="http://schemas.openxmlformats.org/drawingml/2006/main">
          <a:off x="1628775" y="533399"/>
          <a:ext cx="914400" cy="1905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0.70464</cdr:x>
      <cdr:y>0.06114</cdr:y>
    </cdr:from>
    <cdr:to>
      <cdr:x>0.77221</cdr:x>
      <cdr:y>0.11097</cdr:y>
    </cdr:to>
    <cdr:sp macro="" textlink="">
      <cdr:nvSpPr>
        <cdr:cNvPr id="63" name="テキスト ボックス 1"/>
        <cdr:cNvSpPr txBox="1"/>
      </cdr:nvSpPr>
      <cdr:spPr>
        <a:xfrm xmlns:a="http://schemas.openxmlformats.org/drawingml/2006/main">
          <a:off x="4154552" y="340084"/>
          <a:ext cx="398391" cy="2771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4,549</a:t>
          </a:r>
          <a:endParaRPr lang="ja-JP" altLang="en-US" sz="900">
            <a:latin typeface="+mn-ea"/>
            <a:ea typeface="+mn-ea"/>
          </a:endParaRPr>
        </a:p>
      </cdr:txBody>
    </cdr:sp>
  </cdr:relSizeAnchor>
  <cdr:relSizeAnchor xmlns:cdr="http://schemas.openxmlformats.org/drawingml/2006/chartDrawing">
    <cdr:from>
      <cdr:x>0.84179</cdr:x>
      <cdr:y>0.25258</cdr:y>
    </cdr:from>
    <cdr:to>
      <cdr:x>1</cdr:x>
      <cdr:y>0.41753</cdr:y>
    </cdr:to>
    <cdr:sp macro="" textlink="">
      <cdr:nvSpPr>
        <cdr:cNvPr id="70" name="テキスト ボックス 3"/>
        <cdr:cNvSpPr txBox="1"/>
      </cdr:nvSpPr>
      <cdr:spPr>
        <a:xfrm xmlns:a="http://schemas.openxmlformats.org/drawingml/2006/main">
          <a:off x="5286375" y="140017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0.84006</cdr:x>
      <cdr:y>0.71467</cdr:y>
    </cdr:from>
    <cdr:to>
      <cdr:x>0.86448</cdr:x>
      <cdr:y>0.71467</cdr:y>
    </cdr:to>
    <cdr:cxnSp macro="">
      <cdr:nvCxnSpPr>
        <cdr:cNvPr id="71" name="直線矢印コネクタ 15"/>
        <cdr:cNvCxnSpPr/>
      </cdr:nvCxnSpPr>
      <cdr:spPr bwMode="auto">
        <a:xfrm xmlns:a="http://schemas.openxmlformats.org/drawingml/2006/main" flipH="1">
          <a:off x="4952972" y="3975450"/>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0.86184</cdr:x>
      <cdr:y>0.24527</cdr:y>
    </cdr:from>
    <cdr:to>
      <cdr:x>0.94536</cdr:x>
      <cdr:y>0.31034</cdr:y>
    </cdr:to>
    <cdr:sp macro="" textlink="">
      <cdr:nvSpPr>
        <cdr:cNvPr id="72" name="テキスト ボックス 7"/>
        <cdr:cNvSpPr txBox="1"/>
      </cdr:nvSpPr>
      <cdr:spPr>
        <a:xfrm xmlns:a="http://schemas.openxmlformats.org/drawingml/2006/main">
          <a:off x="5081381" y="1364345"/>
          <a:ext cx="492432" cy="3619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ja-JP" altLang="en-US" sz="800"/>
            <a:t>水質汚濁</a:t>
          </a:r>
          <a:endParaRPr kumimoji="1" lang="en-US" altLang="ja-JP" sz="800"/>
        </a:p>
        <a:p xmlns:a="http://schemas.openxmlformats.org/drawingml/2006/main">
          <a:r>
            <a:rPr kumimoji="1" lang="ja-JP" altLang="en-US" sz="800"/>
            <a:t>　</a:t>
          </a:r>
          <a:r>
            <a:rPr kumimoji="1" lang="en-US" altLang="ja-JP" sz="800"/>
            <a:t>4.9</a:t>
          </a:r>
          <a:r>
            <a:rPr kumimoji="1" lang="ja-JP" altLang="en-US" sz="800"/>
            <a:t>％</a:t>
          </a:r>
          <a:endParaRPr kumimoji="1" lang="ja-JP" altLang="en-US" sz="900"/>
        </a:p>
      </cdr:txBody>
    </cdr:sp>
  </cdr:relSizeAnchor>
  <cdr:relSizeAnchor xmlns:cdr="http://schemas.openxmlformats.org/drawingml/2006/chartDrawing">
    <cdr:from>
      <cdr:x>0.84764</cdr:x>
      <cdr:y>0.49191</cdr:y>
    </cdr:from>
    <cdr:to>
      <cdr:x>0.87187</cdr:x>
      <cdr:y>0.49191</cdr:y>
    </cdr:to>
    <cdr:cxnSp macro="">
      <cdr:nvCxnSpPr>
        <cdr:cNvPr id="76" name="直線矢印コネクタ 32"/>
        <cdr:cNvCxnSpPr/>
      </cdr:nvCxnSpPr>
      <cdr:spPr bwMode="auto">
        <a:xfrm xmlns:a="http://schemas.openxmlformats.org/drawingml/2006/main" flipH="1">
          <a:off x="4997676" y="2736284"/>
          <a:ext cx="14286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0.84434</cdr:x>
      <cdr:y>0.27551</cdr:y>
    </cdr:from>
    <cdr:to>
      <cdr:x>0.86876</cdr:x>
      <cdr:y>0.27551</cdr:y>
    </cdr:to>
    <cdr:cxnSp macro="">
      <cdr:nvCxnSpPr>
        <cdr:cNvPr id="77" name="直線矢印コネクタ 34"/>
        <cdr:cNvCxnSpPr/>
      </cdr:nvCxnSpPr>
      <cdr:spPr bwMode="auto">
        <a:xfrm xmlns:a="http://schemas.openxmlformats.org/drawingml/2006/main" flipH="1" flipV="1">
          <a:off x="4978181" y="1532541"/>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0.8464</cdr:x>
      <cdr:y>0.17294</cdr:y>
    </cdr:from>
    <cdr:to>
      <cdr:x>0.87082</cdr:x>
      <cdr:y>0.17294</cdr:y>
    </cdr:to>
    <cdr:cxnSp macro="">
      <cdr:nvCxnSpPr>
        <cdr:cNvPr id="78" name="直線矢印コネクタ 37"/>
        <cdr:cNvCxnSpPr/>
      </cdr:nvCxnSpPr>
      <cdr:spPr bwMode="auto">
        <a:xfrm xmlns:a="http://schemas.openxmlformats.org/drawingml/2006/main" flipH="1" flipV="1">
          <a:off x="4990359" y="962002"/>
          <a:ext cx="14398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0.84164</cdr:x>
      <cdr:y>0.91136</cdr:y>
    </cdr:from>
    <cdr:to>
      <cdr:x>0.86606</cdr:x>
      <cdr:y>0.91136</cdr:y>
    </cdr:to>
    <cdr:cxnSp macro="">
      <cdr:nvCxnSpPr>
        <cdr:cNvPr id="80" name="直線矢印コネクタ 41"/>
        <cdr:cNvCxnSpPr/>
      </cdr:nvCxnSpPr>
      <cdr:spPr bwMode="auto">
        <a:xfrm xmlns:a="http://schemas.openxmlformats.org/drawingml/2006/main" flipH="1">
          <a:off x="4962288" y="5069527"/>
          <a:ext cx="144000" cy="0"/>
        </a:xfrm>
        <a:prstGeom xmlns:a="http://schemas.openxmlformats.org/drawingml/2006/main" prst="straightConnector1">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arrow"/>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0.86131</cdr:x>
      <cdr:y>0.68514</cdr:y>
    </cdr:from>
    <cdr:to>
      <cdr:x>0.95339</cdr:x>
      <cdr:y>0.7622</cdr:y>
    </cdr:to>
    <cdr:sp macro="" textlink="">
      <cdr:nvSpPr>
        <cdr:cNvPr id="81" name="テキスト ボックス 80"/>
        <cdr:cNvSpPr txBox="1"/>
      </cdr:nvSpPr>
      <cdr:spPr>
        <a:xfrm xmlns:a="http://schemas.openxmlformats.org/drawingml/2006/main">
          <a:off x="5078268" y="3811144"/>
          <a:ext cx="542902" cy="4286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振動</a:t>
          </a:r>
          <a:endParaRPr lang="en-US" altLang="ja-JP" sz="800"/>
        </a:p>
        <a:p xmlns:a="http://schemas.openxmlformats.org/drawingml/2006/main">
          <a:r>
            <a:rPr lang="en-US" altLang="ja-JP" sz="800"/>
            <a:t>5.9</a:t>
          </a:r>
          <a:r>
            <a:rPr lang="ja-JP" altLang="en-US" sz="800"/>
            <a:t>％</a:t>
          </a:r>
        </a:p>
      </cdr:txBody>
    </cdr:sp>
  </cdr:relSizeAnchor>
  <cdr:relSizeAnchor xmlns:cdr="http://schemas.openxmlformats.org/drawingml/2006/chartDrawing">
    <cdr:from>
      <cdr:x>0.35781</cdr:x>
      <cdr:y>0.04048</cdr:y>
    </cdr:from>
    <cdr:to>
      <cdr:x>0.42538</cdr:x>
      <cdr:y>0.08746</cdr:y>
    </cdr:to>
    <cdr:sp macro="" textlink="">
      <cdr:nvSpPr>
        <cdr:cNvPr id="82" name="テキスト ボックス 1"/>
        <cdr:cNvSpPr txBox="1"/>
      </cdr:nvSpPr>
      <cdr:spPr>
        <a:xfrm xmlns:a="http://schemas.openxmlformats.org/drawingml/2006/main">
          <a:off x="2109657" y="225187"/>
          <a:ext cx="398391" cy="2613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4,680</a:t>
          </a:r>
        </a:p>
        <a:p xmlns:a="http://schemas.openxmlformats.org/drawingml/2006/main">
          <a:endParaRPr lang="ja-JP" altLang="en-US" sz="900">
            <a:latin typeface="+mn-ea"/>
            <a:ea typeface="+mn-ea"/>
          </a:endParaRPr>
        </a:p>
      </cdr:txBody>
    </cdr:sp>
  </cdr:relSizeAnchor>
  <cdr:relSizeAnchor xmlns:cdr="http://schemas.openxmlformats.org/drawingml/2006/chartDrawing">
    <cdr:from>
      <cdr:x>0.84484</cdr:x>
      <cdr:y>0.95589</cdr:y>
    </cdr:from>
    <cdr:to>
      <cdr:x>0.9307</cdr:x>
      <cdr:y>0.98321</cdr:y>
    </cdr:to>
    <cdr:sp macro="" textlink="">
      <cdr:nvSpPr>
        <cdr:cNvPr id="5" name="正方形/長方形 4"/>
        <cdr:cNvSpPr/>
      </cdr:nvSpPr>
      <cdr:spPr bwMode="auto">
        <a:xfrm xmlns:a="http://schemas.openxmlformats.org/drawingml/2006/main">
          <a:off x="4974982" y="5382357"/>
          <a:ext cx="505557" cy="15386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no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a:r>
            <a:rPr lang="ja-JP" altLang="en-US" sz="800"/>
            <a:t>（年度）</a:t>
          </a:r>
          <a:endParaRPr lang="ja-JP" sz="800"/>
        </a:p>
      </cdr:txBody>
    </cdr:sp>
  </cdr:relSizeAnchor>
  <cdr:relSizeAnchor xmlns:cdr="http://schemas.openxmlformats.org/drawingml/2006/chartDrawing">
    <cdr:from>
      <cdr:x>0.6344</cdr:x>
      <cdr:y>0.08858</cdr:y>
    </cdr:from>
    <cdr:to>
      <cdr:x>0.70197</cdr:x>
      <cdr:y>0.13841</cdr:y>
    </cdr:to>
    <cdr:sp macro="" textlink="">
      <cdr:nvSpPr>
        <cdr:cNvPr id="30" name="テキスト ボックス 1"/>
        <cdr:cNvSpPr txBox="1"/>
      </cdr:nvSpPr>
      <cdr:spPr>
        <a:xfrm xmlns:a="http://schemas.openxmlformats.org/drawingml/2006/main">
          <a:off x="3740392" y="492752"/>
          <a:ext cx="398391" cy="277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900">
              <a:latin typeface="+mn-ea"/>
              <a:ea typeface="+mn-ea"/>
            </a:rPr>
            <a:t>4,389</a:t>
          </a:r>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AF72C-D788-4E54-A1FE-6EF1CE72B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522</Words>
  <Characters>2978</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2022-09-22T10:25:00Z</dcterms:created>
  <dcterms:modified xsi:type="dcterms:W3CDTF">2023-02-06T02:42:00Z</dcterms:modified>
</cp:coreProperties>
</file>