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1E" w:rsidRDefault="004A291E" w:rsidP="004A291E">
      <w:bookmarkStart w:id="0" w:name="_GoBack"/>
      <w:bookmarkEnd w:id="0"/>
      <w:r>
        <w:rPr>
          <w:rFonts w:hint="eastAsia"/>
        </w:rPr>
        <w:t>令和３年10</w:t>
      </w:r>
      <w:r>
        <w:rPr>
          <w:rFonts w:hint="eastAsia"/>
        </w:rPr>
        <w:t>月</w:t>
      </w:r>
      <w:r>
        <w:rPr>
          <w:rFonts w:hint="eastAsia"/>
        </w:rPr>
        <w:t>2</w:t>
      </w:r>
      <w:r>
        <w:rPr>
          <w:rFonts w:hint="eastAsia"/>
        </w:rPr>
        <w:t>7日付け厚生労働省医薬・生活衛生局生活衛生課から各都道府県、保健所設置し、特別区衛生主管部（局）あて事務連絡</w:t>
      </w:r>
    </w:p>
    <w:p w:rsidR="004A291E" w:rsidRDefault="004A291E" w:rsidP="004A291E">
      <w:r>
        <w:rPr>
          <w:rFonts w:hint="eastAsia"/>
        </w:rPr>
        <w:t>標題「</w:t>
      </w:r>
      <w:r>
        <w:rPr>
          <w:rFonts w:hint="eastAsia"/>
        </w:rPr>
        <w:t>特定建築物以外の建築物における換気状況の改善の推進について</w:t>
      </w:r>
      <w:r>
        <w:rPr>
          <w:rFonts w:hint="eastAsia"/>
        </w:rPr>
        <w:t>」</w:t>
      </w:r>
    </w:p>
    <w:p w:rsidR="004A291E" w:rsidRDefault="004A291E" w:rsidP="004A291E">
      <w:pPr>
        <w:pStyle w:val="Default"/>
        <w:rPr>
          <w:rFonts w:asciiTheme="minorHAnsi" w:eastAsiaTheme="minorHAnsi"/>
          <w:sz w:val="21"/>
          <w:szCs w:val="21"/>
        </w:rPr>
      </w:pPr>
      <w:r w:rsidRPr="004A291E">
        <w:rPr>
          <w:rFonts w:asciiTheme="minorHAnsi" w:eastAsiaTheme="minorHAnsi" w:hint="eastAsia"/>
          <w:sz w:val="21"/>
          <w:szCs w:val="21"/>
        </w:rPr>
        <w:t>建築物における衛生的環境の確保に関する法律（昭和</w:t>
      </w:r>
      <w:r w:rsidRPr="004A291E">
        <w:rPr>
          <w:rFonts w:asciiTheme="minorHAnsi" w:eastAsiaTheme="minorHAnsi"/>
          <w:sz w:val="21"/>
          <w:szCs w:val="21"/>
        </w:rPr>
        <w:t>45</w:t>
      </w:r>
      <w:r w:rsidRPr="004A291E">
        <w:rPr>
          <w:rFonts w:asciiTheme="minorHAnsi" w:eastAsiaTheme="minorHAnsi" w:hint="eastAsia"/>
          <w:sz w:val="21"/>
          <w:szCs w:val="21"/>
        </w:rPr>
        <w:t>年法律第</w:t>
      </w:r>
      <w:r w:rsidRPr="004A291E">
        <w:rPr>
          <w:rFonts w:asciiTheme="minorHAnsi" w:eastAsiaTheme="minorHAnsi"/>
          <w:sz w:val="21"/>
          <w:szCs w:val="21"/>
        </w:rPr>
        <w:t>20</w:t>
      </w:r>
      <w:r w:rsidRPr="004A291E">
        <w:rPr>
          <w:rFonts w:asciiTheme="minorHAnsi" w:eastAsiaTheme="minorHAnsi" w:hint="eastAsia"/>
          <w:sz w:val="21"/>
          <w:szCs w:val="21"/>
        </w:rPr>
        <w:t>号。以下「法」という。）第４条第１項では、特定建築物の所有者、占有者その他の者で当該特定建築物の維持管理について権原を有するものに対し、建築物における衛生的環境の確保に関する法律施行令（昭和</w:t>
      </w:r>
      <w:r w:rsidRPr="004A291E">
        <w:rPr>
          <w:rFonts w:asciiTheme="minorHAnsi" w:eastAsiaTheme="minorHAnsi"/>
          <w:sz w:val="21"/>
          <w:szCs w:val="21"/>
        </w:rPr>
        <w:t>45</w:t>
      </w:r>
      <w:r w:rsidRPr="004A291E">
        <w:rPr>
          <w:rFonts w:asciiTheme="minorHAnsi" w:eastAsiaTheme="minorHAnsi" w:hint="eastAsia"/>
          <w:sz w:val="21"/>
          <w:szCs w:val="21"/>
        </w:rPr>
        <w:t>年政令第</w:t>
      </w:r>
      <w:r w:rsidRPr="004A291E">
        <w:rPr>
          <w:rFonts w:asciiTheme="minorHAnsi" w:eastAsiaTheme="minorHAnsi"/>
          <w:sz w:val="21"/>
          <w:szCs w:val="21"/>
        </w:rPr>
        <w:t>304</w:t>
      </w:r>
      <w:r w:rsidRPr="004A291E">
        <w:rPr>
          <w:rFonts w:asciiTheme="minorHAnsi" w:eastAsiaTheme="minorHAnsi" w:hint="eastAsia"/>
          <w:sz w:val="21"/>
          <w:szCs w:val="21"/>
        </w:rPr>
        <w:t>号）第２条で定める建築物環境衛生管理基準に従って、当該特定建築物の維持管理をしなければならないとしています。</w:t>
      </w:r>
    </w:p>
    <w:p w:rsidR="004A291E" w:rsidRPr="004A291E" w:rsidRDefault="004A291E" w:rsidP="004A291E">
      <w:pPr>
        <w:pStyle w:val="Default"/>
        <w:rPr>
          <w:rFonts w:asciiTheme="minorHAnsi" w:eastAsiaTheme="minorHAnsi"/>
          <w:sz w:val="21"/>
          <w:szCs w:val="21"/>
        </w:rPr>
      </w:pPr>
      <w:r w:rsidRPr="004A291E">
        <w:rPr>
          <w:rFonts w:asciiTheme="minorHAnsi" w:eastAsiaTheme="minorHAnsi" w:hint="eastAsia"/>
          <w:sz w:val="21"/>
          <w:szCs w:val="21"/>
        </w:rPr>
        <w:t>また法第４条第３項では、特定建築物以外の建築物で多数の者が使用し、又は利用するものの所有者、占有者その他の者で当該建築物の維持管理について権原を有するもの（以下「維持管理権原者」という。）は、建築物環境衛生管理基準に従って当該建築物の維持管理をするように努めなければならないとしています。</w:t>
      </w:r>
    </w:p>
    <w:p w:rsidR="004A291E" w:rsidRDefault="004A291E" w:rsidP="004A291E">
      <w:pPr>
        <w:rPr>
          <w:rFonts w:eastAsiaTheme="minorHAnsi"/>
          <w:szCs w:val="21"/>
        </w:rPr>
      </w:pPr>
      <w:r w:rsidRPr="004A291E">
        <w:rPr>
          <w:rFonts w:eastAsiaTheme="minorHAnsi" w:hint="eastAsia"/>
          <w:szCs w:val="21"/>
        </w:rPr>
        <w:t>新型コロナウイルス感染症対策では、リスク要因の一つである換気の悪い密閉空間の改善が重要であり、法における空気環境の調整に関する基準に適合していれば、「換気が悪い密閉空間」には当てはまらない、とされています。</w:t>
      </w:r>
    </w:p>
    <w:p w:rsidR="004A291E" w:rsidRPr="004A291E" w:rsidRDefault="004A291E" w:rsidP="004A291E">
      <w:pPr>
        <w:pStyle w:val="Default"/>
        <w:rPr>
          <w:rFonts w:asciiTheme="minorHAnsi" w:eastAsiaTheme="minorHAnsi" w:hint="eastAsia"/>
          <w:sz w:val="21"/>
          <w:szCs w:val="21"/>
        </w:rPr>
      </w:pPr>
      <w:r w:rsidRPr="004A291E">
        <w:rPr>
          <w:rFonts w:asciiTheme="minorHAnsi" w:eastAsiaTheme="minorHAnsi" w:hint="eastAsia"/>
          <w:sz w:val="21"/>
          <w:szCs w:val="21"/>
        </w:rPr>
        <w:t>換気状況の改善は特定建築物以外の建築物においても重要であることから、法で努力義務が課せられていることに鑑み、別添リーフレットを貴部局のウェブサイトに掲載する等により、維持管理権原者等に周知いただくとともに、維持管理権原者等から建築物衛生に係る相談があった場合には、御対応をよろしくお願いいたします。</w:t>
      </w:r>
    </w:p>
    <w:sectPr w:rsidR="004A291E" w:rsidRPr="004A29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B9"/>
    <w:rsid w:val="00161FB0"/>
    <w:rsid w:val="00167EB1"/>
    <w:rsid w:val="004A291E"/>
    <w:rsid w:val="00594BB9"/>
    <w:rsid w:val="005B31CF"/>
    <w:rsid w:val="007E77CD"/>
    <w:rsid w:val="0081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EAB1CA"/>
  <w15:chartTrackingRefBased/>
  <w15:docId w15:val="{F56BE4F6-5A78-4EC3-B24D-FEAAC98D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BB9"/>
  </w:style>
  <w:style w:type="character" w:customStyle="1" w:styleId="a4">
    <w:name w:val="日付 (文字)"/>
    <w:basedOn w:val="a0"/>
    <w:link w:val="a3"/>
    <w:uiPriority w:val="99"/>
    <w:semiHidden/>
    <w:rsid w:val="00594BB9"/>
  </w:style>
  <w:style w:type="paragraph" w:customStyle="1" w:styleId="Default">
    <w:name w:val="Default"/>
    <w:rsid w:val="004A291E"/>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吐田　明代</dc:creator>
  <cp:keywords/>
  <dc:description/>
  <cp:lastModifiedBy>山本　友梨子</cp:lastModifiedBy>
  <cp:revision>3</cp:revision>
  <dcterms:created xsi:type="dcterms:W3CDTF">2021-10-28T05:24:00Z</dcterms:created>
  <dcterms:modified xsi:type="dcterms:W3CDTF">2021-10-28T05:28:00Z</dcterms:modified>
</cp:coreProperties>
</file>