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7491" w:rsidRPr="00397491" w:rsidRDefault="009A5E57">
      <w:pPr>
        <w:rPr>
          <w:rFonts w:ascii="ＭＳ ゴシック" w:eastAsia="ＭＳ ゴシック" w:hAnsi="ＭＳ ゴシック"/>
          <w:sz w:val="24"/>
        </w:rPr>
      </w:pPr>
      <w:r w:rsidRPr="003C75DB">
        <w:rPr>
          <w:noProof/>
          <w:sz w:val="26"/>
          <w:szCs w:val="26"/>
        </w:rPr>
        <mc:AlternateContent>
          <mc:Choice Requires="wps">
            <w:drawing>
              <wp:anchor distT="0" distB="0" distL="114300" distR="114300" simplePos="0" relativeHeight="251659264" behindDoc="0" locked="0" layoutInCell="1" allowOverlap="1" wp14:anchorId="154B847D" wp14:editId="0D2659AC">
                <wp:simplePos x="0" y="0"/>
                <wp:positionH relativeFrom="column">
                  <wp:posOffset>8637650</wp:posOffset>
                </wp:positionH>
                <wp:positionV relativeFrom="paragraph">
                  <wp:posOffset>-207769</wp:posOffset>
                </wp:positionV>
                <wp:extent cx="852921" cy="345374"/>
                <wp:effectExtent l="0" t="0" r="2349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921" cy="345374"/>
                        </a:xfrm>
                        <a:prstGeom prst="rect">
                          <a:avLst/>
                        </a:prstGeom>
                        <a:solidFill>
                          <a:srgbClr val="FFFFFF"/>
                        </a:solidFill>
                        <a:ln w="9525">
                          <a:solidFill>
                            <a:srgbClr val="000000"/>
                          </a:solidFill>
                          <a:miter lim="800000"/>
                          <a:headEnd/>
                          <a:tailEnd/>
                        </a:ln>
                      </wps:spPr>
                      <wps:txbx>
                        <w:txbxContent>
                          <w:p w:rsidR="009A5E57" w:rsidRPr="009A5E57" w:rsidRDefault="009A5E57" w:rsidP="009A5E57">
                            <w:pPr>
                              <w:spacing w:line="40" w:lineRule="exact"/>
                              <w:jc w:val="center"/>
                              <w:rPr>
                                <w:rFonts w:ascii="ＭＳ ゴシック" w:eastAsia="ＭＳ ゴシック" w:hAnsi="ＭＳ ゴシック"/>
                                <w:kern w:val="0"/>
                                <w:sz w:val="24"/>
                              </w:rPr>
                            </w:pPr>
                          </w:p>
                          <w:p w:rsidR="009A5E57" w:rsidRPr="009A5E57" w:rsidRDefault="009A5E57" w:rsidP="009A5E57">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kern w:val="0"/>
                                <w:sz w:val="24"/>
                              </w:rPr>
                              <w:t>資料４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B847D" id="_x0000_t202" coordsize="21600,21600" o:spt="202" path="m,l,21600r21600,l21600,xe">
                <v:stroke joinstyle="miter"/>
                <v:path gradientshapeok="t" o:connecttype="rect"/>
              </v:shapetype>
              <v:shape id="テキスト ボックス 2" o:spid="_x0000_s1026" type="#_x0000_t202" style="position:absolute;left:0;text-align:left;margin-left:680.15pt;margin-top:-16.35pt;width:67.1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">
                <v:textbox>
                  <w:txbxContent>
                    <w:p w:rsidR="009A5E57" w:rsidRPr="009A5E57" w:rsidRDefault="009A5E57" w:rsidP="009A5E57">
                      <w:pPr>
                        <w:spacing w:line="40" w:lineRule="exact"/>
                        <w:jc w:val="center"/>
                        <w:rPr>
                          <w:rFonts w:ascii="ＭＳ ゴシック" w:eastAsia="ＭＳ ゴシック" w:hAnsi="ＭＳ ゴシック"/>
                          <w:kern w:val="0"/>
                          <w:sz w:val="24"/>
                        </w:rPr>
                      </w:pPr>
                    </w:p>
                    <w:p w:rsidR="009A5E57" w:rsidRPr="009A5E57" w:rsidRDefault="009A5E57" w:rsidP="009A5E57">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kern w:val="0"/>
                          <w:sz w:val="24"/>
                        </w:rPr>
                        <w:t>資料４</w:t>
                      </w:r>
                    </w:p>
                  </w:txbxContent>
                </v:textbox>
              </v:shape>
            </w:pict>
          </mc:Fallback>
        </mc:AlternateContent>
      </w:r>
      <w:r w:rsidR="00397491" w:rsidRPr="00397491">
        <w:rPr>
          <w:rFonts w:ascii="ＭＳ ゴシック" w:eastAsia="ＭＳ ゴシック" w:hAnsi="ＭＳ ゴシック" w:hint="eastAsia"/>
          <w:sz w:val="24"/>
        </w:rPr>
        <w:t>国における環境基準・排水基準の見直し検討の状況について</w:t>
      </w:r>
    </w:p>
    <w:p w:rsidR="00397491" w:rsidRPr="00397491" w:rsidRDefault="00397491">
      <w:pPr>
        <w:rPr>
          <w:rFonts w:ascii="ＭＳ ゴシック" w:eastAsia="ＭＳ ゴシック" w:hAnsi="ＭＳ ゴシック"/>
          <w:sz w:val="22"/>
        </w:rPr>
      </w:pPr>
      <w:r w:rsidRPr="00397491">
        <w:rPr>
          <w:rFonts w:ascii="ＭＳ ゴシック" w:eastAsia="ＭＳ ゴシック" w:hAnsi="ＭＳ ゴシック" w:hint="eastAsia"/>
          <w:sz w:val="22"/>
        </w:rPr>
        <w:t>１．環境基準</w:t>
      </w:r>
    </w:p>
    <w:tbl>
      <w:tblPr>
        <w:tblStyle w:val="a3"/>
        <w:tblW w:w="15016" w:type="dxa"/>
        <w:tblLook w:val="04A0" w:firstRow="1" w:lastRow="0" w:firstColumn="1" w:lastColumn="0" w:noHBand="0" w:noVBand="1"/>
      </w:tblPr>
      <w:tblGrid>
        <w:gridCol w:w="1696"/>
        <w:gridCol w:w="3402"/>
        <w:gridCol w:w="9918"/>
      </w:tblGrid>
      <w:tr w:rsidR="00C04B6D" w:rsidTr="008A7A67">
        <w:tc>
          <w:tcPr>
            <w:tcW w:w="1696" w:type="dxa"/>
            <w:tcBorders>
              <w:top w:val="single" w:sz="8" w:space="0" w:color="auto"/>
              <w:left w:val="single" w:sz="8" w:space="0" w:color="auto"/>
              <w:bottom w:val="double" w:sz="4" w:space="0" w:color="auto"/>
            </w:tcBorders>
            <w:vAlign w:val="center"/>
          </w:tcPr>
          <w:p w:rsidR="00C04B6D" w:rsidRDefault="00C04B6D" w:rsidP="006120B7">
            <w:pPr>
              <w:spacing w:line="300" w:lineRule="exact"/>
              <w:jc w:val="center"/>
              <w:rPr>
                <w:rFonts w:ascii="ＭＳ 明朝" w:eastAsia="ＭＳ 明朝" w:hAnsi="ＭＳ 明朝"/>
              </w:rPr>
            </w:pPr>
            <w:r>
              <w:rPr>
                <w:rFonts w:ascii="ＭＳ 明朝" w:eastAsia="ＭＳ 明朝" w:hAnsi="ＭＳ 明朝" w:hint="eastAsia"/>
              </w:rPr>
              <w:t>分類</w:t>
            </w:r>
          </w:p>
        </w:tc>
        <w:tc>
          <w:tcPr>
            <w:tcW w:w="3402" w:type="dxa"/>
            <w:tcBorders>
              <w:top w:val="single" w:sz="8" w:space="0" w:color="auto"/>
              <w:bottom w:val="double" w:sz="4" w:space="0" w:color="auto"/>
            </w:tcBorders>
            <w:vAlign w:val="center"/>
          </w:tcPr>
          <w:p w:rsidR="00C04B6D" w:rsidRDefault="00C04B6D" w:rsidP="006120B7">
            <w:pPr>
              <w:spacing w:line="300" w:lineRule="exact"/>
              <w:jc w:val="center"/>
              <w:rPr>
                <w:rFonts w:ascii="ＭＳ 明朝" w:eastAsia="ＭＳ 明朝" w:hAnsi="ＭＳ 明朝"/>
              </w:rPr>
            </w:pPr>
            <w:r>
              <w:rPr>
                <w:rFonts w:ascii="ＭＳ 明朝" w:eastAsia="ＭＳ 明朝" w:hAnsi="ＭＳ 明朝" w:hint="eastAsia"/>
              </w:rPr>
              <w:t>項目</w:t>
            </w:r>
          </w:p>
        </w:tc>
        <w:tc>
          <w:tcPr>
            <w:tcW w:w="9918" w:type="dxa"/>
            <w:tcBorders>
              <w:top w:val="single" w:sz="8" w:space="0" w:color="auto"/>
              <w:bottom w:val="double" w:sz="4" w:space="0" w:color="auto"/>
              <w:right w:val="single" w:sz="8" w:space="0" w:color="auto"/>
            </w:tcBorders>
            <w:vAlign w:val="center"/>
          </w:tcPr>
          <w:p w:rsidR="00C04B6D" w:rsidRDefault="00C04B6D" w:rsidP="006120B7">
            <w:pPr>
              <w:spacing w:line="300" w:lineRule="exact"/>
              <w:jc w:val="center"/>
              <w:rPr>
                <w:rFonts w:ascii="ＭＳ 明朝" w:eastAsia="ＭＳ 明朝" w:hAnsi="ＭＳ 明朝"/>
              </w:rPr>
            </w:pPr>
            <w:r>
              <w:rPr>
                <w:rFonts w:ascii="ＭＳ 明朝" w:eastAsia="ＭＳ 明朝" w:hAnsi="ＭＳ 明朝" w:hint="eastAsia"/>
              </w:rPr>
              <w:t>国(環境省)の動向</w:t>
            </w:r>
          </w:p>
        </w:tc>
      </w:tr>
      <w:tr w:rsidR="00C04B6D" w:rsidTr="00487179">
        <w:tc>
          <w:tcPr>
            <w:tcW w:w="1696" w:type="dxa"/>
            <w:vMerge w:val="restart"/>
            <w:tcBorders>
              <w:left w:val="single" w:sz="8" w:space="0" w:color="auto"/>
            </w:tcBorders>
            <w:vAlign w:val="center"/>
          </w:tcPr>
          <w:p w:rsidR="00C04B6D" w:rsidRPr="00FD2C31" w:rsidRDefault="00C04B6D" w:rsidP="006120B7">
            <w:pPr>
              <w:spacing w:line="300" w:lineRule="exact"/>
              <w:rPr>
                <w:rFonts w:ascii="ＭＳ 明朝" w:eastAsia="ＭＳ 明朝" w:hAnsi="ＭＳ 明朝"/>
                <w:spacing w:val="-14"/>
              </w:rPr>
            </w:pPr>
            <w:r w:rsidRPr="00FD2C31">
              <w:rPr>
                <w:rFonts w:ascii="ＭＳ 明朝" w:eastAsia="ＭＳ 明朝" w:hAnsi="ＭＳ 明朝" w:hint="eastAsia"/>
                <w:spacing w:val="-14"/>
              </w:rPr>
              <w:t>生活環境の保全に</w:t>
            </w:r>
            <w:r w:rsidRPr="00142C05">
              <w:rPr>
                <w:rFonts w:ascii="ＭＳ 明朝" w:eastAsia="ＭＳ 明朝" w:hAnsi="ＭＳ 明朝" w:hint="eastAsia"/>
              </w:rPr>
              <w:t>関する環境基準</w:t>
            </w:r>
          </w:p>
        </w:tc>
        <w:tc>
          <w:tcPr>
            <w:tcW w:w="3402" w:type="dxa"/>
          </w:tcPr>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底層溶存酸素量（底層ＤＯ）</w:t>
            </w:r>
          </w:p>
        </w:tc>
        <w:tc>
          <w:tcPr>
            <w:tcW w:w="9918" w:type="dxa"/>
            <w:tcBorders>
              <w:right w:val="single" w:sz="8" w:space="0" w:color="auto"/>
            </w:tcBorders>
          </w:tcPr>
          <w:p w:rsidR="00C04B6D" w:rsidRPr="00C04B6D" w:rsidRDefault="00C04B6D" w:rsidP="006120B7">
            <w:pPr>
              <w:spacing w:line="300" w:lineRule="exact"/>
              <w:ind w:left="210" w:hangingChars="100" w:hanging="210"/>
              <w:rPr>
                <w:rFonts w:ascii="ＭＳ 明朝" w:eastAsia="ＭＳ 明朝" w:hAnsi="ＭＳ 明朝"/>
              </w:rPr>
            </w:pPr>
            <w:r w:rsidRPr="00C04B6D">
              <w:rPr>
                <w:rFonts w:ascii="ＭＳ 明朝" w:eastAsia="ＭＳ 明朝" w:hAnsi="ＭＳ 明朝" w:hint="eastAsia"/>
              </w:rPr>
              <w:t>・H2</w:t>
            </w:r>
            <w:r w:rsidRPr="00C04B6D">
              <w:rPr>
                <w:rFonts w:ascii="ＭＳ 明朝" w:eastAsia="ＭＳ 明朝" w:hAnsi="ＭＳ 明朝"/>
              </w:rPr>
              <w:t>7.12</w:t>
            </w:r>
            <w:r w:rsidRPr="00C04B6D">
              <w:rPr>
                <w:rFonts w:ascii="ＭＳ 明朝" w:eastAsia="ＭＳ 明朝" w:hAnsi="ＭＳ 明朝" w:hint="eastAsia"/>
              </w:rPr>
              <w:t>の中央環境審議会による答申を受け、H28.3に環境基準に追加。（※類型及び基準値を設定）</w:t>
            </w:r>
          </w:p>
          <w:p w:rsidR="00C04B6D" w:rsidRPr="00C04B6D" w:rsidRDefault="00C04B6D" w:rsidP="005A2191">
            <w:pPr>
              <w:spacing w:line="300" w:lineRule="exact"/>
              <w:ind w:left="210" w:hangingChars="100" w:hanging="210"/>
              <w:rPr>
                <w:rFonts w:ascii="ＭＳ 明朝" w:eastAsia="ＭＳ 明朝" w:hAnsi="ＭＳ 明朝"/>
              </w:rPr>
            </w:pPr>
            <w:r w:rsidRPr="00C04B6D">
              <w:rPr>
                <w:rFonts w:ascii="ＭＳ 明朝" w:eastAsia="ＭＳ 明朝" w:hAnsi="ＭＳ 明朝" w:hint="eastAsia"/>
              </w:rPr>
              <w:t>・水質の類型指定について、H28年度より、東京湾から順次、検討を開始</w:t>
            </w:r>
            <w:r w:rsidR="005A2191">
              <w:rPr>
                <w:rFonts w:ascii="ＭＳ 明朝" w:eastAsia="ＭＳ 明朝" w:hAnsi="ＭＳ 明朝" w:hint="eastAsia"/>
              </w:rPr>
              <w:t>しており、</w:t>
            </w:r>
            <w:r w:rsidRPr="00C04B6D">
              <w:rPr>
                <w:rFonts w:ascii="ＭＳ 明朝" w:eastAsia="ＭＳ 明朝" w:hAnsi="ＭＳ 明朝" w:hint="eastAsia"/>
              </w:rPr>
              <w:t>大阪湾につい</w:t>
            </w:r>
            <w:r w:rsidR="006120B7">
              <w:rPr>
                <w:rFonts w:ascii="ＭＳ 明朝" w:eastAsia="ＭＳ 明朝" w:hAnsi="ＭＳ 明朝" w:hint="eastAsia"/>
              </w:rPr>
              <w:t>ては</w:t>
            </w:r>
            <w:r w:rsidRPr="00C04B6D">
              <w:rPr>
                <w:rFonts w:ascii="ＭＳ 明朝" w:eastAsia="ＭＳ 明朝" w:hAnsi="ＭＳ 明朝" w:hint="eastAsia"/>
              </w:rPr>
              <w:t>H30年度より検討を開始。</w:t>
            </w:r>
          </w:p>
        </w:tc>
      </w:tr>
      <w:tr w:rsidR="00C04B6D" w:rsidTr="00EC627D">
        <w:tc>
          <w:tcPr>
            <w:tcW w:w="1696" w:type="dxa"/>
            <w:vMerge/>
            <w:tcBorders>
              <w:left w:val="single" w:sz="8" w:space="0" w:color="auto"/>
              <w:bottom w:val="single" w:sz="8" w:space="0" w:color="auto"/>
            </w:tcBorders>
          </w:tcPr>
          <w:p w:rsidR="00C04B6D" w:rsidRDefault="00C04B6D" w:rsidP="006120B7">
            <w:pPr>
              <w:spacing w:line="300" w:lineRule="exact"/>
              <w:rPr>
                <w:rFonts w:ascii="ＭＳ 明朝" w:eastAsia="ＭＳ 明朝" w:hAnsi="ＭＳ 明朝"/>
              </w:rPr>
            </w:pPr>
          </w:p>
        </w:tc>
        <w:tc>
          <w:tcPr>
            <w:tcW w:w="3402" w:type="dxa"/>
            <w:tcBorders>
              <w:bottom w:val="single" w:sz="8" w:space="0" w:color="auto"/>
            </w:tcBorders>
          </w:tcPr>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大腸菌群数</w:t>
            </w:r>
          </w:p>
        </w:tc>
        <w:tc>
          <w:tcPr>
            <w:tcW w:w="9918" w:type="dxa"/>
            <w:tcBorders>
              <w:bottom w:val="single" w:sz="8" w:space="0" w:color="auto"/>
              <w:right w:val="single" w:sz="8" w:space="0" w:color="auto"/>
            </w:tcBorders>
          </w:tcPr>
          <w:p w:rsidR="00C04B6D" w:rsidRPr="00C04B6D" w:rsidRDefault="00C04B6D" w:rsidP="006120B7">
            <w:pPr>
              <w:spacing w:line="300" w:lineRule="exact"/>
              <w:rPr>
                <w:rFonts w:ascii="ＭＳ 明朝" w:eastAsia="ＭＳ 明朝" w:hAnsi="ＭＳ 明朝"/>
              </w:rPr>
            </w:pPr>
            <w:r w:rsidRPr="00C04B6D">
              <w:rPr>
                <w:rFonts w:ascii="ＭＳ 明朝" w:eastAsia="ＭＳ 明朝" w:hAnsi="ＭＳ 明朝" w:hint="eastAsia"/>
              </w:rPr>
              <w:t>・S45.5に水質汚濁に係る環境基準の項目に追加。</w:t>
            </w:r>
          </w:p>
          <w:p w:rsidR="00C04B6D" w:rsidRPr="00C04B6D" w:rsidRDefault="00C04B6D" w:rsidP="006120B7">
            <w:pPr>
              <w:spacing w:line="300" w:lineRule="exact"/>
              <w:ind w:left="210" w:hangingChars="100" w:hanging="210"/>
              <w:rPr>
                <w:rFonts w:ascii="ＭＳ 明朝" w:eastAsia="ＭＳ 明朝" w:hAnsi="ＭＳ 明朝"/>
              </w:rPr>
            </w:pPr>
            <w:r w:rsidRPr="00C04B6D">
              <w:rPr>
                <w:rFonts w:ascii="ＭＳ 明朝" w:eastAsia="ＭＳ 明朝" w:hAnsi="ＭＳ 明朝" w:hint="eastAsia"/>
              </w:rPr>
              <w:t>・昨今の科学的知見を踏まえ、</w:t>
            </w:r>
            <w:r w:rsidR="006120B7" w:rsidRPr="00C04B6D">
              <w:rPr>
                <w:rFonts w:ascii="ＭＳ 明朝" w:eastAsia="ＭＳ 明朝" w:hAnsi="ＭＳ 明朝" w:hint="eastAsia"/>
              </w:rPr>
              <w:t>H30.10より</w:t>
            </w:r>
            <w:r w:rsidR="006120B7">
              <w:rPr>
                <w:rFonts w:ascii="ＭＳ 明朝" w:eastAsia="ＭＳ 明朝" w:hAnsi="ＭＳ 明朝" w:hint="eastAsia"/>
              </w:rPr>
              <w:t>、</w:t>
            </w:r>
            <w:r w:rsidRPr="00C04B6D">
              <w:rPr>
                <w:rFonts w:ascii="ＭＳ 明朝" w:eastAsia="ＭＳ 明朝" w:hAnsi="ＭＳ 明朝" w:hint="eastAsia"/>
              </w:rPr>
              <w:t>中央環境審議会生活環境項目環境基準専門委員会において、大腸菌群数を大腸菌数に見直すことについ</w:t>
            </w:r>
            <w:r w:rsidR="006120B7">
              <w:rPr>
                <w:rFonts w:ascii="ＭＳ 明朝" w:eastAsia="ＭＳ 明朝" w:hAnsi="ＭＳ 明朝" w:hint="eastAsia"/>
              </w:rPr>
              <w:t>て</w:t>
            </w:r>
            <w:r w:rsidRPr="00C04B6D">
              <w:rPr>
                <w:rFonts w:ascii="ＭＳ 明朝" w:eastAsia="ＭＳ 明朝" w:hAnsi="ＭＳ 明朝" w:hint="eastAsia"/>
              </w:rPr>
              <w:t>検討を開始。</w:t>
            </w:r>
          </w:p>
        </w:tc>
      </w:tr>
    </w:tbl>
    <w:p w:rsidR="00397491" w:rsidRPr="0011473E" w:rsidRDefault="00397491" w:rsidP="00FF5DA6">
      <w:pPr>
        <w:spacing w:beforeLines="50" w:before="180"/>
        <w:rPr>
          <w:rFonts w:ascii="ＭＳ ゴシック" w:eastAsia="ＭＳ ゴシック" w:hAnsi="ＭＳ ゴシック"/>
          <w:sz w:val="22"/>
        </w:rPr>
      </w:pPr>
      <w:r w:rsidRPr="00397491">
        <w:rPr>
          <w:rFonts w:ascii="ＭＳ ゴシック" w:eastAsia="ＭＳ ゴシック" w:hAnsi="ＭＳ ゴシック" w:hint="eastAsia"/>
          <w:sz w:val="22"/>
        </w:rPr>
        <w:t>２．排水基準</w:t>
      </w:r>
    </w:p>
    <w:tbl>
      <w:tblPr>
        <w:tblStyle w:val="a3"/>
        <w:tblW w:w="15016" w:type="dxa"/>
        <w:tblLook w:val="04A0" w:firstRow="1" w:lastRow="0" w:firstColumn="1" w:lastColumn="0" w:noHBand="0" w:noVBand="1"/>
      </w:tblPr>
      <w:tblGrid>
        <w:gridCol w:w="1696"/>
        <w:gridCol w:w="3402"/>
        <w:gridCol w:w="9918"/>
      </w:tblGrid>
      <w:tr w:rsidR="00C04B6D" w:rsidTr="00912C3F">
        <w:tc>
          <w:tcPr>
            <w:tcW w:w="1696" w:type="dxa"/>
            <w:tcBorders>
              <w:top w:val="single" w:sz="8" w:space="0" w:color="auto"/>
              <w:left w:val="single" w:sz="8" w:space="0" w:color="auto"/>
              <w:bottom w:val="double" w:sz="4" w:space="0" w:color="auto"/>
            </w:tcBorders>
            <w:vAlign w:val="center"/>
          </w:tcPr>
          <w:p w:rsidR="00C04B6D" w:rsidRDefault="00C04B6D" w:rsidP="006120B7">
            <w:pPr>
              <w:spacing w:line="300" w:lineRule="exact"/>
              <w:jc w:val="center"/>
              <w:rPr>
                <w:rFonts w:ascii="ＭＳ 明朝" w:eastAsia="ＭＳ 明朝" w:hAnsi="ＭＳ 明朝"/>
              </w:rPr>
            </w:pPr>
            <w:r>
              <w:rPr>
                <w:rFonts w:ascii="ＭＳ 明朝" w:eastAsia="ＭＳ 明朝" w:hAnsi="ＭＳ 明朝" w:hint="eastAsia"/>
              </w:rPr>
              <w:t>分類</w:t>
            </w:r>
          </w:p>
        </w:tc>
        <w:tc>
          <w:tcPr>
            <w:tcW w:w="3402" w:type="dxa"/>
            <w:tcBorders>
              <w:top w:val="single" w:sz="8" w:space="0" w:color="auto"/>
              <w:bottom w:val="double" w:sz="4" w:space="0" w:color="auto"/>
            </w:tcBorders>
            <w:vAlign w:val="center"/>
          </w:tcPr>
          <w:p w:rsidR="00C04B6D" w:rsidRDefault="00C04B6D" w:rsidP="006120B7">
            <w:pPr>
              <w:spacing w:line="300" w:lineRule="exact"/>
              <w:jc w:val="center"/>
              <w:rPr>
                <w:rFonts w:ascii="ＭＳ 明朝" w:eastAsia="ＭＳ 明朝" w:hAnsi="ＭＳ 明朝"/>
              </w:rPr>
            </w:pPr>
            <w:r>
              <w:rPr>
                <w:rFonts w:ascii="ＭＳ 明朝" w:eastAsia="ＭＳ 明朝" w:hAnsi="ＭＳ 明朝" w:hint="eastAsia"/>
              </w:rPr>
              <w:t>項目</w:t>
            </w:r>
          </w:p>
        </w:tc>
        <w:tc>
          <w:tcPr>
            <w:tcW w:w="9918" w:type="dxa"/>
            <w:tcBorders>
              <w:top w:val="single" w:sz="8" w:space="0" w:color="auto"/>
              <w:bottom w:val="double" w:sz="4" w:space="0" w:color="auto"/>
              <w:right w:val="single" w:sz="8" w:space="0" w:color="auto"/>
            </w:tcBorders>
            <w:vAlign w:val="center"/>
          </w:tcPr>
          <w:p w:rsidR="00C04B6D" w:rsidRDefault="00C04B6D" w:rsidP="006120B7">
            <w:pPr>
              <w:spacing w:line="300" w:lineRule="exact"/>
              <w:jc w:val="center"/>
              <w:rPr>
                <w:rFonts w:ascii="ＭＳ 明朝" w:eastAsia="ＭＳ 明朝" w:hAnsi="ＭＳ 明朝"/>
              </w:rPr>
            </w:pPr>
            <w:r>
              <w:rPr>
                <w:rFonts w:ascii="ＭＳ 明朝" w:eastAsia="ＭＳ 明朝" w:hAnsi="ＭＳ 明朝" w:hint="eastAsia"/>
              </w:rPr>
              <w:t>国(環境省)の動向</w:t>
            </w:r>
          </w:p>
        </w:tc>
      </w:tr>
      <w:tr w:rsidR="00C04B6D" w:rsidTr="00A94816">
        <w:tc>
          <w:tcPr>
            <w:tcW w:w="1696" w:type="dxa"/>
            <w:tcBorders>
              <w:top w:val="single" w:sz="4" w:space="0" w:color="auto"/>
              <w:left w:val="single" w:sz="8" w:space="0" w:color="auto"/>
            </w:tcBorders>
            <w:vAlign w:val="center"/>
          </w:tcPr>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有害物質</w:t>
            </w:r>
          </w:p>
        </w:tc>
        <w:tc>
          <w:tcPr>
            <w:tcW w:w="3402" w:type="dxa"/>
            <w:tcBorders>
              <w:top w:val="single" w:sz="4" w:space="0" w:color="auto"/>
            </w:tcBorders>
          </w:tcPr>
          <w:p w:rsidR="00C04B6D" w:rsidRDefault="00C04B6D" w:rsidP="006120B7">
            <w:pPr>
              <w:spacing w:line="300" w:lineRule="exact"/>
            </w:pPr>
            <w:r w:rsidRPr="00736384">
              <w:rPr>
                <w:rFonts w:ascii="ＭＳ 明朝" w:eastAsia="ＭＳ 明朝" w:hAnsi="ＭＳ 明朝" w:hint="eastAsia"/>
              </w:rPr>
              <w:t>ほう素、ふっ素及び硝酸性窒素等に係る暫定排水基準</w:t>
            </w:r>
          </w:p>
        </w:tc>
        <w:tc>
          <w:tcPr>
            <w:tcW w:w="9918" w:type="dxa"/>
            <w:tcBorders>
              <w:top w:val="single" w:sz="4" w:space="0" w:color="auto"/>
              <w:right w:val="single" w:sz="8" w:space="0" w:color="auto"/>
            </w:tcBorders>
          </w:tcPr>
          <w:p w:rsidR="00C04B6D" w:rsidRDefault="00142C05" w:rsidP="006120B7">
            <w:pPr>
              <w:spacing w:line="300" w:lineRule="exact"/>
              <w:rPr>
                <w:rFonts w:ascii="ＭＳ 明朝" w:eastAsia="ＭＳ 明朝" w:hAnsi="ＭＳ 明朝"/>
              </w:rPr>
            </w:pPr>
            <w:r>
              <w:rPr>
                <w:rFonts w:ascii="ＭＳ 明朝" w:eastAsia="ＭＳ 明朝" w:hAnsi="ＭＳ 明朝" w:hint="eastAsia"/>
              </w:rPr>
              <w:t>・H13.7に有害物質として排水基準（有害物質）に追加。</w:t>
            </w:r>
          </w:p>
          <w:p w:rsidR="00142C05" w:rsidRDefault="00142C05" w:rsidP="006120B7">
            <w:pPr>
              <w:spacing w:line="300" w:lineRule="exact"/>
              <w:ind w:left="210" w:hangingChars="100" w:hanging="210"/>
              <w:rPr>
                <w:rFonts w:ascii="ＭＳ 明朝" w:eastAsia="ＭＳ 明朝" w:hAnsi="ＭＳ 明朝"/>
              </w:rPr>
            </w:pPr>
            <w:r>
              <w:rPr>
                <w:rFonts w:ascii="ＭＳ 明朝" w:eastAsia="ＭＳ 明朝" w:hAnsi="ＭＳ 明朝" w:hint="eastAsia"/>
              </w:rPr>
              <w:t>・直ちに一律の排水基準を遵守することが困難な</w:t>
            </w:r>
            <w:r w:rsidR="006120B7">
              <w:rPr>
                <w:rFonts w:ascii="ＭＳ 明朝" w:eastAsia="ＭＳ 明朝" w:hAnsi="ＭＳ 明朝" w:hint="eastAsia"/>
              </w:rPr>
              <w:t>業種に対して暫定排水基準を適用し、以降、3年ごとに見直しを実施。（※現在の暫定排水基準は平成31年6月を期限として適用）</w:t>
            </w:r>
          </w:p>
          <w:p w:rsidR="006120B7" w:rsidRDefault="006120B7" w:rsidP="006120B7">
            <w:pPr>
              <w:spacing w:line="300" w:lineRule="exact"/>
              <w:ind w:left="210" w:hangingChars="100" w:hanging="210"/>
              <w:rPr>
                <w:rFonts w:ascii="ＭＳ 明朝" w:eastAsia="ＭＳ 明朝" w:hAnsi="ＭＳ 明朝"/>
              </w:rPr>
            </w:pPr>
            <w:r>
              <w:rPr>
                <w:rFonts w:ascii="ＭＳ 明朝" w:eastAsia="ＭＳ 明朝" w:hAnsi="ＭＳ 明朝" w:hint="eastAsia"/>
              </w:rPr>
              <w:t>・平成31年7月以降の暫定排水基準について、平成30年9月より、中央環境審議会排水規制等専門　　委員会において検討を開始。</w:t>
            </w:r>
          </w:p>
          <w:p w:rsidR="006120B7" w:rsidRPr="00142C05" w:rsidRDefault="006120B7" w:rsidP="006120B7">
            <w:pPr>
              <w:spacing w:line="300" w:lineRule="exact"/>
              <w:ind w:left="210" w:hangingChars="100" w:hanging="210"/>
              <w:rPr>
                <w:rFonts w:ascii="ＭＳ 明朝" w:eastAsia="ＭＳ 明朝" w:hAnsi="ＭＳ 明朝"/>
              </w:rPr>
            </w:pPr>
            <w:r>
              <w:rPr>
                <w:rFonts w:ascii="ＭＳ 明朝" w:eastAsia="ＭＳ 明朝" w:hAnsi="ＭＳ 明朝" w:hint="eastAsia"/>
              </w:rPr>
              <w:t>⇒平成31年度に「水質汚濁防止法第三条第三項の規定による排水基準を定める条例」及び「大阪府生活環境の保全等に関する条例」の暫定排水基準について見直し検討予定。</w:t>
            </w:r>
          </w:p>
        </w:tc>
      </w:tr>
      <w:tr w:rsidR="00C04B6D" w:rsidTr="003F4291">
        <w:tc>
          <w:tcPr>
            <w:tcW w:w="1696" w:type="dxa"/>
            <w:tcBorders>
              <w:top w:val="single" w:sz="4" w:space="0" w:color="auto"/>
              <w:left w:val="single" w:sz="8" w:space="0" w:color="auto"/>
            </w:tcBorders>
            <w:vAlign w:val="center"/>
          </w:tcPr>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その他の項目</w:t>
            </w:r>
          </w:p>
        </w:tc>
        <w:tc>
          <w:tcPr>
            <w:tcW w:w="3402" w:type="dxa"/>
            <w:tcBorders>
              <w:top w:val="single" w:sz="4" w:space="0" w:color="auto"/>
            </w:tcBorders>
          </w:tcPr>
          <w:p w:rsidR="00C04B6D" w:rsidRPr="00146269" w:rsidRDefault="00C04B6D" w:rsidP="006120B7">
            <w:pPr>
              <w:spacing w:line="300" w:lineRule="exact"/>
              <w:rPr>
                <w:rFonts w:ascii="ＭＳ 明朝" w:eastAsia="ＭＳ 明朝" w:hAnsi="ＭＳ 明朝"/>
              </w:rPr>
            </w:pPr>
            <w:r w:rsidRPr="00146269">
              <w:rPr>
                <w:rFonts w:ascii="ＭＳ 明朝" w:eastAsia="ＭＳ 明朝" w:hAnsi="ＭＳ 明朝" w:hint="eastAsia"/>
              </w:rPr>
              <w:t>海域における窒素・</w:t>
            </w:r>
            <w:proofErr w:type="gramStart"/>
            <w:r w:rsidRPr="00146269">
              <w:rPr>
                <w:rFonts w:ascii="ＭＳ 明朝" w:eastAsia="ＭＳ 明朝" w:hAnsi="ＭＳ 明朝" w:hint="eastAsia"/>
              </w:rPr>
              <w:t>りんに</w:t>
            </w:r>
            <w:proofErr w:type="gramEnd"/>
            <w:r w:rsidRPr="00146269">
              <w:rPr>
                <w:rFonts w:ascii="ＭＳ 明朝" w:eastAsia="ＭＳ 明朝" w:hAnsi="ＭＳ 明朝" w:hint="eastAsia"/>
              </w:rPr>
              <w:t>係る</w:t>
            </w:r>
          </w:p>
          <w:p w:rsidR="00C04B6D" w:rsidRPr="00146269" w:rsidRDefault="00C04B6D" w:rsidP="006120B7">
            <w:pPr>
              <w:spacing w:line="300" w:lineRule="exact"/>
              <w:rPr>
                <w:rFonts w:ascii="ＭＳ 明朝" w:eastAsia="ＭＳ 明朝" w:hAnsi="ＭＳ 明朝"/>
              </w:rPr>
            </w:pPr>
            <w:r w:rsidRPr="00146269">
              <w:rPr>
                <w:rFonts w:ascii="ＭＳ 明朝" w:eastAsia="ＭＳ 明朝" w:hAnsi="ＭＳ 明朝" w:hint="eastAsia"/>
              </w:rPr>
              <w:t>暫定排水基準</w:t>
            </w:r>
          </w:p>
        </w:tc>
        <w:tc>
          <w:tcPr>
            <w:tcW w:w="9918" w:type="dxa"/>
            <w:tcBorders>
              <w:top w:val="single" w:sz="4" w:space="0" w:color="auto"/>
              <w:right w:val="single" w:sz="8" w:space="0" w:color="auto"/>
            </w:tcBorders>
          </w:tcPr>
          <w:p w:rsidR="00C04B6D" w:rsidRDefault="005A2191" w:rsidP="006120B7">
            <w:pPr>
              <w:spacing w:line="300" w:lineRule="exact"/>
              <w:rPr>
                <w:rFonts w:ascii="ＭＳ 明朝" w:eastAsia="ＭＳ 明朝" w:hAnsi="ＭＳ 明朝"/>
              </w:rPr>
            </w:pPr>
            <w:r>
              <w:rPr>
                <w:rFonts w:ascii="ＭＳ 明朝" w:eastAsia="ＭＳ 明朝" w:hAnsi="ＭＳ 明朝" w:hint="eastAsia"/>
              </w:rPr>
              <w:t>・H5に排水基準に追加され、閉鎖性海域及び流入する河川等</w:t>
            </w:r>
            <w:r w:rsidR="00FF5DA6">
              <w:rPr>
                <w:rFonts w:ascii="ＭＳ 明朝" w:eastAsia="ＭＳ 明朝" w:hAnsi="ＭＳ 明朝" w:hint="eastAsia"/>
              </w:rPr>
              <w:t>を対象に排水基準が適用</w:t>
            </w:r>
            <w:r>
              <w:rPr>
                <w:rFonts w:ascii="ＭＳ 明朝" w:eastAsia="ＭＳ 明朝" w:hAnsi="ＭＳ 明朝" w:hint="eastAsia"/>
              </w:rPr>
              <w:t>。</w:t>
            </w:r>
          </w:p>
          <w:p w:rsidR="00FF5DA6" w:rsidRDefault="00FF5DA6" w:rsidP="00FF5DA6">
            <w:pPr>
              <w:spacing w:line="300" w:lineRule="exact"/>
              <w:ind w:left="210" w:hangingChars="100" w:hanging="210"/>
              <w:rPr>
                <w:rFonts w:ascii="ＭＳ 明朝" w:eastAsia="ＭＳ 明朝" w:hAnsi="ＭＳ 明朝"/>
              </w:rPr>
            </w:pPr>
            <w:r>
              <w:rPr>
                <w:rFonts w:ascii="ＭＳ 明朝" w:eastAsia="ＭＳ 明朝" w:hAnsi="ＭＳ 明朝" w:hint="eastAsia"/>
              </w:rPr>
              <w:t>・直ちに一律の排水基準を遵守することが困難な業種に対して暫定排水基準を適用し、以降、</w:t>
            </w:r>
            <w:r>
              <w:rPr>
                <w:rFonts w:ascii="ＭＳ 明朝" w:eastAsia="ＭＳ 明朝" w:hAnsi="ＭＳ 明朝"/>
              </w:rPr>
              <w:t>5</w:t>
            </w:r>
            <w:r>
              <w:rPr>
                <w:rFonts w:ascii="ＭＳ 明朝" w:eastAsia="ＭＳ 明朝" w:hAnsi="ＭＳ 明朝" w:hint="eastAsia"/>
              </w:rPr>
              <w:t>年ごとに見直しを実施。</w:t>
            </w:r>
          </w:p>
          <w:p w:rsidR="00FF5DA6" w:rsidRPr="00FF5DA6" w:rsidRDefault="00FF5DA6" w:rsidP="00FF5DA6">
            <w:pPr>
              <w:spacing w:line="300" w:lineRule="exact"/>
              <w:ind w:left="210" w:hangingChars="100" w:hanging="210"/>
              <w:rPr>
                <w:rFonts w:ascii="ＭＳ 明朝" w:eastAsia="ＭＳ 明朝" w:hAnsi="ＭＳ 明朝"/>
              </w:rPr>
            </w:pPr>
            <w:r>
              <w:rPr>
                <w:rFonts w:ascii="ＭＳ 明朝" w:eastAsia="ＭＳ 明朝" w:hAnsi="ＭＳ 明朝" w:hint="eastAsia"/>
              </w:rPr>
              <w:t>・H30.</w:t>
            </w:r>
            <w:r>
              <w:rPr>
                <w:rFonts w:ascii="ＭＳ 明朝" w:eastAsia="ＭＳ 明朝" w:hAnsi="ＭＳ 明朝"/>
              </w:rPr>
              <w:t>10</w:t>
            </w:r>
            <w:r>
              <w:rPr>
                <w:rFonts w:ascii="ＭＳ 明朝" w:eastAsia="ＭＳ 明朝" w:hAnsi="ＭＳ 明朝" w:hint="eastAsia"/>
              </w:rPr>
              <w:t>より新たな暫定排水基準が適用。</w:t>
            </w:r>
          </w:p>
        </w:tc>
      </w:tr>
      <w:tr w:rsidR="00C04B6D" w:rsidRPr="00C5436C" w:rsidTr="003C3035">
        <w:tc>
          <w:tcPr>
            <w:tcW w:w="1696" w:type="dxa"/>
            <w:vMerge w:val="restart"/>
            <w:tcBorders>
              <w:top w:val="single" w:sz="4" w:space="0" w:color="auto"/>
              <w:left w:val="single" w:sz="8" w:space="0" w:color="auto"/>
            </w:tcBorders>
            <w:vAlign w:val="center"/>
          </w:tcPr>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その他の項目</w:t>
            </w:r>
          </w:p>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(水生生物項目)</w:t>
            </w:r>
          </w:p>
        </w:tc>
        <w:tc>
          <w:tcPr>
            <w:tcW w:w="3402" w:type="dxa"/>
            <w:tcBorders>
              <w:top w:val="single" w:sz="4" w:space="0" w:color="auto"/>
              <w:bottom w:val="single" w:sz="4" w:space="0" w:color="auto"/>
            </w:tcBorders>
          </w:tcPr>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ノニルフェノール</w:t>
            </w:r>
          </w:p>
        </w:tc>
        <w:tc>
          <w:tcPr>
            <w:tcW w:w="9918" w:type="dxa"/>
            <w:tcBorders>
              <w:top w:val="single" w:sz="4" w:space="0" w:color="auto"/>
              <w:bottom w:val="single" w:sz="4" w:space="0" w:color="auto"/>
              <w:right w:val="single" w:sz="8" w:space="0" w:color="auto"/>
            </w:tcBorders>
          </w:tcPr>
          <w:p w:rsidR="00C04B6D" w:rsidRPr="00C04B6D" w:rsidRDefault="00C04B6D" w:rsidP="006120B7">
            <w:pPr>
              <w:spacing w:line="300" w:lineRule="exact"/>
              <w:rPr>
                <w:rFonts w:ascii="ＭＳ 明朝" w:eastAsia="ＭＳ 明朝" w:hAnsi="ＭＳ 明朝"/>
              </w:rPr>
            </w:pPr>
            <w:r w:rsidRPr="00C04B6D">
              <w:rPr>
                <w:rFonts w:ascii="ＭＳ 明朝" w:eastAsia="ＭＳ 明朝" w:hAnsi="ＭＳ 明朝" w:hint="eastAsia"/>
              </w:rPr>
              <w:t>・H24.8に水生生物の保全に係る環境基準に追加。</w:t>
            </w:r>
          </w:p>
          <w:p w:rsidR="00C04B6D" w:rsidRPr="00C04B6D" w:rsidRDefault="00C04B6D" w:rsidP="006120B7">
            <w:pPr>
              <w:spacing w:line="300" w:lineRule="exact"/>
              <w:ind w:left="210" w:hangingChars="100" w:hanging="210"/>
              <w:rPr>
                <w:rFonts w:ascii="ＭＳ 明朝" w:eastAsia="ＭＳ 明朝" w:hAnsi="ＭＳ 明朝"/>
              </w:rPr>
            </w:pPr>
            <w:r w:rsidRPr="00C04B6D">
              <w:rPr>
                <w:rFonts w:ascii="ＭＳ 明朝" w:eastAsia="ＭＳ 明朝" w:hAnsi="ＭＳ 明朝" w:hint="eastAsia"/>
              </w:rPr>
              <w:t>・水質汚濁防止法に基づく一律排水基準の設定等の必要性を含めた排水対策の在り方について、中央</w:t>
            </w:r>
            <w:r>
              <w:rPr>
                <w:rFonts w:ascii="ＭＳ 明朝" w:eastAsia="ＭＳ 明朝" w:hAnsi="ＭＳ 明朝" w:hint="eastAsia"/>
              </w:rPr>
              <w:t xml:space="preserve">　</w:t>
            </w:r>
            <w:r w:rsidRPr="00C04B6D">
              <w:rPr>
                <w:rFonts w:ascii="ＭＳ 明朝" w:eastAsia="ＭＳ 明朝" w:hAnsi="ＭＳ 明朝" w:hint="eastAsia"/>
              </w:rPr>
              <w:t>環境審議会水環境部会等において検討。</w:t>
            </w:r>
          </w:p>
          <w:p w:rsidR="00C04B6D" w:rsidRPr="00C04B6D" w:rsidRDefault="00C04B6D" w:rsidP="006120B7">
            <w:pPr>
              <w:spacing w:line="300" w:lineRule="exact"/>
              <w:ind w:left="210" w:hangingChars="100" w:hanging="210"/>
              <w:rPr>
                <w:rFonts w:ascii="ＭＳ 明朝" w:eastAsia="ＭＳ 明朝" w:hAnsi="ＭＳ 明朝"/>
              </w:rPr>
            </w:pPr>
            <w:r w:rsidRPr="00C04B6D">
              <w:rPr>
                <w:rFonts w:ascii="ＭＳ 明朝" w:eastAsia="ＭＳ 明朝" w:hAnsi="ＭＳ 明朝" w:hint="eastAsia"/>
              </w:rPr>
              <w:t>・H30.3に「現時点では一律排水基準を新たに設定する必要性は低いと考えられるが、引き続き、水質の動向等について注視が必要」ととりまとめ。</w:t>
            </w:r>
          </w:p>
        </w:tc>
      </w:tr>
      <w:tr w:rsidR="00C04B6D" w:rsidTr="005C3AB8">
        <w:tc>
          <w:tcPr>
            <w:tcW w:w="1696" w:type="dxa"/>
            <w:vMerge/>
            <w:tcBorders>
              <w:left w:val="single" w:sz="8" w:space="0" w:color="auto"/>
              <w:bottom w:val="single" w:sz="4" w:space="0" w:color="auto"/>
            </w:tcBorders>
            <w:vAlign w:val="center"/>
          </w:tcPr>
          <w:p w:rsidR="00C04B6D" w:rsidRDefault="00C04B6D" w:rsidP="006120B7">
            <w:pPr>
              <w:spacing w:line="300" w:lineRule="exact"/>
              <w:jc w:val="center"/>
              <w:rPr>
                <w:rFonts w:ascii="ＭＳ 明朝" w:eastAsia="ＭＳ 明朝" w:hAnsi="ＭＳ 明朝"/>
              </w:rPr>
            </w:pPr>
          </w:p>
        </w:tc>
        <w:tc>
          <w:tcPr>
            <w:tcW w:w="3402" w:type="dxa"/>
            <w:tcBorders>
              <w:top w:val="single" w:sz="4" w:space="0" w:color="auto"/>
              <w:bottom w:val="single" w:sz="4" w:space="0" w:color="auto"/>
            </w:tcBorders>
          </w:tcPr>
          <w:p w:rsidR="00C04B6D" w:rsidRDefault="00C04B6D" w:rsidP="006120B7">
            <w:pPr>
              <w:spacing w:line="300" w:lineRule="exact"/>
              <w:rPr>
                <w:rFonts w:ascii="ＭＳ 明朝" w:eastAsia="ＭＳ 明朝" w:hAnsi="ＭＳ 明朝"/>
              </w:rPr>
            </w:pPr>
            <w:r>
              <w:rPr>
                <w:rFonts w:ascii="ＭＳ 明朝" w:eastAsia="ＭＳ 明朝" w:hAnsi="ＭＳ 明朝" w:hint="eastAsia"/>
              </w:rPr>
              <w:t>直鎖アルキルベンゼンスルホン酸</w:t>
            </w:r>
          </w:p>
          <w:p w:rsidR="00C04B6D" w:rsidRDefault="00C04B6D" w:rsidP="006120B7">
            <w:pPr>
              <w:spacing w:line="300" w:lineRule="exact"/>
              <w:jc w:val="left"/>
              <w:rPr>
                <w:rFonts w:ascii="ＭＳ 明朝" w:eastAsia="ＭＳ 明朝" w:hAnsi="ＭＳ 明朝"/>
              </w:rPr>
            </w:pPr>
            <w:r>
              <w:rPr>
                <w:rFonts w:ascii="ＭＳ 明朝" w:eastAsia="ＭＳ 明朝" w:hAnsi="ＭＳ 明朝" w:hint="eastAsia"/>
              </w:rPr>
              <w:t>及びその塩（ＬＡＳ）</w:t>
            </w:r>
          </w:p>
        </w:tc>
        <w:tc>
          <w:tcPr>
            <w:tcW w:w="9918" w:type="dxa"/>
            <w:tcBorders>
              <w:top w:val="single" w:sz="4" w:space="0" w:color="auto"/>
              <w:bottom w:val="single" w:sz="4" w:space="0" w:color="auto"/>
              <w:right w:val="single" w:sz="8" w:space="0" w:color="auto"/>
            </w:tcBorders>
          </w:tcPr>
          <w:p w:rsidR="00C04B6D" w:rsidRPr="00C04B6D" w:rsidRDefault="00C04B6D" w:rsidP="006120B7">
            <w:pPr>
              <w:spacing w:line="300" w:lineRule="exact"/>
              <w:rPr>
                <w:rFonts w:ascii="ＭＳ 明朝" w:eastAsia="ＭＳ 明朝" w:hAnsi="ＭＳ 明朝"/>
              </w:rPr>
            </w:pPr>
            <w:r w:rsidRPr="00C04B6D">
              <w:rPr>
                <w:rFonts w:ascii="ＭＳ 明朝" w:eastAsia="ＭＳ 明朝" w:hAnsi="ＭＳ 明朝" w:hint="eastAsia"/>
              </w:rPr>
              <w:t>・H2</w:t>
            </w:r>
            <w:r w:rsidRPr="00C04B6D">
              <w:rPr>
                <w:rFonts w:ascii="ＭＳ 明朝" w:eastAsia="ＭＳ 明朝" w:hAnsi="ＭＳ 明朝"/>
              </w:rPr>
              <w:t>5</w:t>
            </w:r>
            <w:r w:rsidRPr="00C04B6D">
              <w:rPr>
                <w:rFonts w:ascii="ＭＳ 明朝" w:eastAsia="ＭＳ 明朝" w:hAnsi="ＭＳ 明朝" w:hint="eastAsia"/>
              </w:rPr>
              <w:t>.3に水生生物の保全に係る環境基準に追加。</w:t>
            </w:r>
          </w:p>
          <w:p w:rsidR="00C04B6D" w:rsidRPr="00C04B6D" w:rsidRDefault="00C04B6D" w:rsidP="006120B7">
            <w:pPr>
              <w:spacing w:line="300" w:lineRule="exact"/>
              <w:ind w:left="210" w:hangingChars="100" w:hanging="210"/>
              <w:rPr>
                <w:rFonts w:ascii="ＭＳ 明朝" w:eastAsia="ＭＳ 明朝" w:hAnsi="ＭＳ 明朝"/>
              </w:rPr>
            </w:pPr>
            <w:r w:rsidRPr="00C04B6D">
              <w:rPr>
                <w:rFonts w:ascii="ＭＳ 明朝" w:eastAsia="ＭＳ 明朝" w:hAnsi="ＭＳ 明朝" w:hint="eastAsia"/>
              </w:rPr>
              <w:t>・水質汚濁防止法に基づく一律排水基準の設定等の必要性を含めた排水対策の在り方について、中央</w:t>
            </w:r>
            <w:r>
              <w:rPr>
                <w:rFonts w:ascii="ＭＳ 明朝" w:eastAsia="ＭＳ 明朝" w:hAnsi="ＭＳ 明朝" w:hint="eastAsia"/>
              </w:rPr>
              <w:t xml:space="preserve">　</w:t>
            </w:r>
            <w:r w:rsidRPr="00C04B6D">
              <w:rPr>
                <w:rFonts w:ascii="ＭＳ 明朝" w:eastAsia="ＭＳ 明朝" w:hAnsi="ＭＳ 明朝" w:hint="eastAsia"/>
              </w:rPr>
              <w:t>環境審議会水環境部会等において検討。</w:t>
            </w:r>
          </w:p>
          <w:p w:rsidR="00C04B6D" w:rsidRDefault="00C04B6D" w:rsidP="006120B7">
            <w:pPr>
              <w:spacing w:line="300" w:lineRule="exact"/>
              <w:rPr>
                <w:rFonts w:ascii="ＭＳ 明朝" w:eastAsia="ＭＳ 明朝" w:hAnsi="ＭＳ 明朝"/>
              </w:rPr>
            </w:pPr>
            <w:r w:rsidRPr="00C04B6D">
              <w:rPr>
                <w:rFonts w:ascii="ＭＳ 明朝" w:eastAsia="ＭＳ 明朝" w:hAnsi="ＭＳ 明朝" w:hint="eastAsia"/>
              </w:rPr>
              <w:t>・H30.3に「現時点では一律排水基準を新たに設定する必要性は低いと考えられる」ととりまとめ。</w:t>
            </w:r>
          </w:p>
          <w:p w:rsidR="00FF5DA6" w:rsidRPr="00C04B6D" w:rsidRDefault="00FF5DA6" w:rsidP="00FF5DA6">
            <w:pPr>
              <w:spacing w:line="40" w:lineRule="exact"/>
              <w:rPr>
                <w:rFonts w:ascii="ＭＳ 明朝" w:eastAsia="ＭＳ 明朝" w:hAnsi="ＭＳ 明朝"/>
              </w:rPr>
            </w:pPr>
          </w:p>
        </w:tc>
      </w:tr>
    </w:tbl>
    <w:p w:rsidR="00555868" w:rsidRDefault="00555868" w:rsidP="00FF5DA6">
      <w:pPr>
        <w:spacing w:line="40" w:lineRule="exact"/>
      </w:pPr>
    </w:p>
    <w:sectPr w:rsidR="00555868" w:rsidSect="00FF5DA6">
      <w:pgSz w:w="16838" w:h="11906" w:orient="landscape"/>
      <w:pgMar w:top="96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91"/>
    <w:rsid w:val="000B4CB3"/>
    <w:rsid w:val="001037BD"/>
    <w:rsid w:val="0011473E"/>
    <w:rsid w:val="00123C3F"/>
    <w:rsid w:val="00142C05"/>
    <w:rsid w:val="0022325D"/>
    <w:rsid w:val="003936BA"/>
    <w:rsid w:val="00397491"/>
    <w:rsid w:val="0049415E"/>
    <w:rsid w:val="00555868"/>
    <w:rsid w:val="005A2191"/>
    <w:rsid w:val="006120B7"/>
    <w:rsid w:val="0069562D"/>
    <w:rsid w:val="006D61B7"/>
    <w:rsid w:val="009A5E57"/>
    <w:rsid w:val="00BC6AEC"/>
    <w:rsid w:val="00C04B6D"/>
    <w:rsid w:val="00C5436C"/>
    <w:rsid w:val="00FD2C31"/>
    <w:rsid w:val="00FF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E29356-912D-4369-BFDB-FF6F0BDE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5D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5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博信</dc:creator>
  <cp:keywords/>
  <dc:description/>
  <cp:lastModifiedBy>山田　眞司</cp:lastModifiedBy>
  <cp:revision>2</cp:revision>
  <cp:lastPrinted>2019-01-15T04:04:00Z</cp:lastPrinted>
  <dcterms:created xsi:type="dcterms:W3CDTF">2019-02-06T05:36:00Z</dcterms:created>
  <dcterms:modified xsi:type="dcterms:W3CDTF">2019-02-06T05:36:00Z</dcterms:modified>
</cp:coreProperties>
</file>