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4B103" w14:textId="40B268E0" w:rsidR="00A140E9" w:rsidRPr="0015168F" w:rsidRDefault="0031612E" w:rsidP="0015168F">
      <w:pPr>
        <w:suppressLineNumbers/>
        <w:spacing w:line="300" w:lineRule="exact"/>
        <w:rPr>
          <w:rFonts w:ascii="Meiryo UI" w:eastAsia="Meiryo UI" w:hAnsi="Meiryo UI" w:cs="Meiryo UI"/>
          <w:b/>
          <w:sz w:val="24"/>
        </w:rPr>
      </w:pPr>
      <w:r w:rsidRPr="0015168F">
        <w:rPr>
          <w:noProof/>
        </w:rPr>
        <mc:AlternateContent>
          <mc:Choice Requires="wps">
            <w:drawing>
              <wp:anchor distT="0" distB="0" distL="114300" distR="114300" simplePos="0" relativeHeight="251656704" behindDoc="0" locked="0" layoutInCell="1" allowOverlap="1" wp14:anchorId="788DA2DB" wp14:editId="69A5D400">
                <wp:simplePos x="0" y="0"/>
                <wp:positionH relativeFrom="column">
                  <wp:posOffset>5280660</wp:posOffset>
                </wp:positionH>
                <wp:positionV relativeFrom="paragraph">
                  <wp:posOffset>-234315</wp:posOffset>
                </wp:positionV>
                <wp:extent cx="1075690" cy="31115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311150"/>
                        </a:xfrm>
                        <a:prstGeom prst="rect">
                          <a:avLst/>
                        </a:prstGeom>
                        <a:solidFill>
                          <a:srgbClr val="FFFFFF"/>
                        </a:solidFill>
                        <a:ln w="9525">
                          <a:solidFill>
                            <a:srgbClr val="000000"/>
                          </a:solidFill>
                          <a:miter lim="800000"/>
                          <a:headEnd/>
                          <a:tailEnd/>
                        </a:ln>
                      </wps:spPr>
                      <wps:txbx>
                        <w:txbxContent>
                          <w:p w14:paraId="5FB19A10" w14:textId="26EAABA8" w:rsidR="006D671A" w:rsidRPr="008A4E10" w:rsidRDefault="006D671A" w:rsidP="00A140E9">
                            <w:pPr>
                              <w:jc w:val="center"/>
                              <w:rPr>
                                <w:rFonts w:asciiTheme="majorEastAsia" w:eastAsiaTheme="majorEastAsia" w:hAnsiTheme="majorEastAsia"/>
                                <w:sz w:val="22"/>
                              </w:rPr>
                            </w:pPr>
                            <w:r>
                              <w:rPr>
                                <w:rFonts w:asciiTheme="majorEastAsia" w:eastAsiaTheme="majorEastAsia" w:hAnsiTheme="majorEastAsia" w:hint="eastAsia"/>
                                <w:sz w:val="22"/>
                              </w:rPr>
                              <w:t xml:space="preserve">資料 </w:t>
                            </w:r>
                            <w:r w:rsidR="00E13200">
                              <w:rPr>
                                <w:rFonts w:asciiTheme="majorEastAsia" w:eastAsiaTheme="majorEastAsia" w:hAnsiTheme="majorEastAsia" w:hint="eastAsia"/>
                                <w:sz w:val="22"/>
                              </w:rPr>
                              <w:t>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8DA2DB" id="_x0000_t202" coordsize="21600,21600" o:spt="202" path="m,l,21600r21600,l21600,xe">
                <v:stroke joinstyle="miter"/>
                <v:path gradientshapeok="t" o:connecttype="rect"/>
              </v:shapetype>
              <v:shape id="テキスト ボックス 2" o:spid="_x0000_s1026" type="#_x0000_t202" style="position:absolute;left:0;text-align:left;margin-left:415.8pt;margin-top:-18.45pt;width:84.7pt;height:24.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QgIAAFUEAAAOAAAAZHJzL2Uyb0RvYy54bWysVM2O0zAQviPxDpbvNElpd7dR09XSpQhp&#10;+ZEWHsB1nMbCf9huk3JsJcRD8AqIM8+TF2HsdEsEnBA+WJ6M5/PM981kft1KgXbMOq5VgbNRihFT&#10;VJdcbQr8/t3qyRVGzhNVEqEVK/CeOXy9ePxo3picjXWtRcksAhDl8sYUuPbe5EniaM0kcSNtmAJn&#10;pa0kHky7SUpLGkCXIhmn6UXSaFsaqylzDr7e9k68iPhVxah/U1WOeSQKDLn5uNu4r8OeLOYk31hi&#10;ak5PaZB/yEISruDRM9Qt8QRtLf8DSnJqtdOVH1EtE11VnLJYA1STpb9Vc18Tw2ItQI4zZ5rc/4Ol&#10;r3dvLeIlaIeRIhIk6o6fu8O37vCjO35B3fFrdzx2h+9go3GgqzEuh6h7A3G+fabbEBpKd+ZO0w8O&#10;Kb2sidqwG2t1UzNSQrpZiEwGoT2OCyDr5pUu4V2y9ToCtZWVARDYQYAOsu3PUrHWIxqeTC+nFzNw&#10;UfA9zbJsGrVMSP4QbazzL5iWKBwKbKEVIjrZ3TkfsiH5w5WYvRa8XHEhomE366WwaEegbVZxxQKg&#10;yOE1oVBT4Nl0PO0JGPrcECKN628Qknvof8Flga/Ol0geaHuuytidnnDRnyFloU48Bup6En27bk+6&#10;rHW5B0at7vsc5hIOtbafMGqgxwvsPm6JZRiJlwpUmWWTSRiKaEyml2Mw7NCzHnqIogBVYI9Rf1z6&#10;OEi99jeg3opHYoPMfSanXKF3I9+nOQvDMbTjrV9/g8VPAAAA//8DAFBLAwQUAAYACAAAACEAPoat&#10;7t8AAAALAQAADwAAAGRycy9kb3ducmV2LnhtbEyPwW7CMAyG75P2DpEn7YIgKRUV65qiDYnTThR2&#10;D43XVmucrglQ3n7mtN1s+dPv7y82k+vFBcfQedKQLBQIpNrbjhoNx8NuvgYRoiFrek+o4YYBNuXj&#10;Q2Fy66+0x0sVG8EhFHKjoY1xyKUMdYvOhIUfkPj25UdnIq9jI+1orhzuerlUKpPOdMQfWjPgtsX6&#10;uzo7DdlPlc4+Pu2M9rfd+1i7ld0eV1o/P01vryAiTvEPhrs+q0PJTid/JhtEr2GdJhmjGuZp9gLi&#10;TiiVcL0TT8sEZFnI/x3KXwAAAP//AwBQSwECLQAUAAYACAAAACEAtoM4kv4AAADhAQAAEwAAAAAA&#10;AAAAAAAAAAAAAAAAW0NvbnRlbnRfVHlwZXNdLnhtbFBLAQItABQABgAIAAAAIQA4/SH/1gAAAJQB&#10;AAALAAAAAAAAAAAAAAAAAC8BAABfcmVscy8ucmVsc1BLAQItABQABgAIAAAAIQBR+H/CQgIAAFUE&#10;AAAOAAAAAAAAAAAAAAAAAC4CAABkcnMvZTJvRG9jLnhtbFBLAQItABQABgAIAAAAIQA+hq3u3wAA&#10;AAsBAAAPAAAAAAAAAAAAAAAAAJwEAABkcnMvZG93bnJldi54bWxQSwUGAAAAAAQABADzAAAAqAUA&#10;AAAA&#10;">
                <v:textbox style="mso-fit-shape-to-text:t">
                  <w:txbxContent>
                    <w:p w14:paraId="5FB19A10" w14:textId="26EAABA8" w:rsidR="006D671A" w:rsidRPr="008A4E10" w:rsidRDefault="006D671A" w:rsidP="00A140E9">
                      <w:pPr>
                        <w:jc w:val="center"/>
                        <w:rPr>
                          <w:rFonts w:asciiTheme="majorEastAsia" w:eastAsiaTheme="majorEastAsia" w:hAnsiTheme="majorEastAsia"/>
                          <w:sz w:val="22"/>
                        </w:rPr>
                      </w:pPr>
                      <w:r>
                        <w:rPr>
                          <w:rFonts w:asciiTheme="majorEastAsia" w:eastAsiaTheme="majorEastAsia" w:hAnsiTheme="majorEastAsia" w:hint="eastAsia"/>
                          <w:sz w:val="22"/>
                        </w:rPr>
                        <w:t xml:space="preserve">資料 </w:t>
                      </w:r>
                      <w:r w:rsidR="00E13200">
                        <w:rPr>
                          <w:rFonts w:asciiTheme="majorEastAsia" w:eastAsiaTheme="majorEastAsia" w:hAnsiTheme="majorEastAsia" w:hint="eastAsia"/>
                          <w:sz w:val="22"/>
                        </w:rPr>
                        <w:t>２－１</w:t>
                      </w:r>
                    </w:p>
                  </w:txbxContent>
                </v:textbox>
              </v:shape>
            </w:pict>
          </mc:Fallback>
        </mc:AlternateContent>
      </w:r>
    </w:p>
    <w:p w14:paraId="427FD713" w14:textId="3033026C" w:rsidR="002F2610" w:rsidRPr="0015168F" w:rsidRDefault="002F2610" w:rsidP="0015168F">
      <w:pPr>
        <w:suppressLineNumbers/>
        <w:spacing w:line="320" w:lineRule="exact"/>
        <w:jc w:val="center"/>
        <w:rPr>
          <w:rFonts w:asciiTheme="majorEastAsia" w:eastAsiaTheme="majorEastAsia" w:hAnsiTheme="majorEastAsia" w:cs="Meiryo UI"/>
          <w:b/>
          <w:sz w:val="26"/>
          <w:szCs w:val="26"/>
        </w:rPr>
      </w:pPr>
      <w:r w:rsidRPr="0015168F">
        <w:rPr>
          <w:rFonts w:asciiTheme="majorEastAsia" w:eastAsiaTheme="majorEastAsia" w:hAnsiTheme="majorEastAsia" w:cs="Meiryo UI" w:hint="eastAsia"/>
          <w:b/>
          <w:sz w:val="26"/>
          <w:szCs w:val="26"/>
        </w:rPr>
        <w:t>第９次水質総量削減及び瀬戸内海環境保全特別措置法改正</w:t>
      </w:r>
      <w:r w:rsidR="00E21CB4" w:rsidRPr="0015168F">
        <w:rPr>
          <w:rFonts w:asciiTheme="majorEastAsia" w:eastAsiaTheme="majorEastAsia" w:hAnsiTheme="majorEastAsia" w:cs="Meiryo UI" w:hint="eastAsia"/>
          <w:b/>
          <w:sz w:val="26"/>
          <w:szCs w:val="26"/>
        </w:rPr>
        <w:t>に係る</w:t>
      </w:r>
    </w:p>
    <w:p w14:paraId="17677E82" w14:textId="30484F4E" w:rsidR="00513814" w:rsidRPr="0015168F" w:rsidRDefault="00E21CB4" w:rsidP="0015168F">
      <w:pPr>
        <w:suppressLineNumbers/>
        <w:spacing w:line="320" w:lineRule="exact"/>
        <w:jc w:val="center"/>
        <w:rPr>
          <w:rFonts w:asciiTheme="majorEastAsia" w:eastAsiaTheme="majorEastAsia" w:hAnsiTheme="majorEastAsia" w:cs="Meiryo UI"/>
          <w:b/>
          <w:sz w:val="26"/>
          <w:szCs w:val="26"/>
        </w:rPr>
      </w:pPr>
      <w:r w:rsidRPr="0015168F">
        <w:rPr>
          <w:rFonts w:asciiTheme="majorEastAsia" w:eastAsiaTheme="majorEastAsia" w:hAnsiTheme="majorEastAsia" w:cs="Meiryo UI" w:hint="eastAsia"/>
          <w:b/>
          <w:sz w:val="26"/>
          <w:szCs w:val="26"/>
        </w:rPr>
        <w:t>国の</w:t>
      </w:r>
      <w:r w:rsidR="002F2610" w:rsidRPr="0015168F">
        <w:rPr>
          <w:rFonts w:asciiTheme="majorEastAsia" w:eastAsiaTheme="majorEastAsia" w:hAnsiTheme="majorEastAsia" w:cs="Meiryo UI" w:hint="eastAsia"/>
          <w:b/>
          <w:sz w:val="26"/>
          <w:szCs w:val="26"/>
        </w:rPr>
        <w:t>動き</w:t>
      </w:r>
      <w:r w:rsidR="00C1168B" w:rsidRPr="0015168F">
        <w:rPr>
          <w:rFonts w:asciiTheme="majorEastAsia" w:eastAsiaTheme="majorEastAsia" w:hAnsiTheme="majorEastAsia" w:cs="Meiryo UI" w:hint="eastAsia"/>
          <w:b/>
          <w:sz w:val="26"/>
          <w:szCs w:val="26"/>
        </w:rPr>
        <w:t>等</w:t>
      </w:r>
      <w:r w:rsidR="00A140E9" w:rsidRPr="0015168F">
        <w:rPr>
          <w:rFonts w:asciiTheme="majorEastAsia" w:eastAsiaTheme="majorEastAsia" w:hAnsiTheme="majorEastAsia" w:cs="Meiryo UI" w:hint="eastAsia"/>
          <w:b/>
          <w:sz w:val="26"/>
          <w:szCs w:val="26"/>
        </w:rPr>
        <w:t>について</w:t>
      </w:r>
    </w:p>
    <w:p w14:paraId="08B7BAC3" w14:textId="5CE8A932" w:rsidR="00B0068B" w:rsidRPr="0015168F" w:rsidRDefault="00B0068B" w:rsidP="0015168F">
      <w:pPr>
        <w:suppressLineNumbers/>
        <w:spacing w:line="320" w:lineRule="exact"/>
        <w:rPr>
          <w:rFonts w:asciiTheme="minorEastAsia" w:hAnsiTheme="minorEastAsia" w:cs="Meiryo UI"/>
          <w:sz w:val="22"/>
        </w:rPr>
      </w:pPr>
    </w:p>
    <w:p w14:paraId="59FC8315" w14:textId="02F6D463" w:rsidR="0051550D" w:rsidRPr="0015168F" w:rsidRDefault="0051550D" w:rsidP="0015168F">
      <w:pPr>
        <w:suppressLineNumbers/>
        <w:spacing w:line="300" w:lineRule="exact"/>
        <w:rPr>
          <w:rFonts w:asciiTheme="minorEastAsia" w:hAnsiTheme="minorEastAsia" w:cs="Meiryo UI"/>
          <w:sz w:val="24"/>
          <w:szCs w:val="24"/>
        </w:rPr>
      </w:pPr>
      <w:r w:rsidRPr="0015168F">
        <w:rPr>
          <w:rFonts w:asciiTheme="majorEastAsia" w:eastAsiaTheme="majorEastAsia" w:hAnsiTheme="majorEastAsia" w:hint="eastAsia"/>
          <w:b/>
          <w:sz w:val="24"/>
          <w:szCs w:val="24"/>
        </w:rPr>
        <w:t xml:space="preserve">１　</w:t>
      </w:r>
      <w:r w:rsidR="002F2610" w:rsidRPr="0015168F">
        <w:rPr>
          <w:rFonts w:asciiTheme="majorEastAsia" w:eastAsiaTheme="majorEastAsia" w:hAnsiTheme="majorEastAsia" w:hint="eastAsia"/>
          <w:b/>
          <w:sz w:val="24"/>
          <w:szCs w:val="24"/>
        </w:rPr>
        <w:t>第９次水質総量削減</w:t>
      </w:r>
      <w:r w:rsidRPr="0015168F">
        <w:rPr>
          <w:rFonts w:asciiTheme="majorEastAsia" w:eastAsiaTheme="majorEastAsia" w:hAnsiTheme="majorEastAsia" w:hint="eastAsia"/>
          <w:b/>
          <w:sz w:val="24"/>
          <w:szCs w:val="24"/>
        </w:rPr>
        <w:t>について</w:t>
      </w:r>
    </w:p>
    <w:p w14:paraId="3EA6071C" w14:textId="5E17C1AF" w:rsidR="003C00AD" w:rsidRPr="0015168F" w:rsidRDefault="002F2610" w:rsidP="0015168F">
      <w:pPr>
        <w:widowControl/>
        <w:suppressLineNumbers/>
        <w:jc w:val="left"/>
        <w:rPr>
          <w:rFonts w:asciiTheme="majorEastAsia" w:eastAsiaTheme="majorEastAsia" w:hAnsiTheme="majorEastAsia"/>
          <w:b/>
          <w:sz w:val="22"/>
        </w:rPr>
      </w:pPr>
      <w:r w:rsidRPr="0015168F">
        <w:rPr>
          <w:rFonts w:asciiTheme="majorEastAsia" w:eastAsiaTheme="majorEastAsia" w:hAnsiTheme="majorEastAsia" w:hint="eastAsia"/>
          <w:b/>
          <w:sz w:val="22"/>
        </w:rPr>
        <w:t>１</w:t>
      </w:r>
      <w:r w:rsidR="008F58DB" w:rsidRPr="0015168F">
        <w:rPr>
          <w:rFonts w:asciiTheme="majorEastAsia" w:eastAsiaTheme="majorEastAsia" w:hAnsiTheme="majorEastAsia" w:hint="eastAsia"/>
          <w:b/>
          <w:sz w:val="22"/>
        </w:rPr>
        <w:t>-１</w:t>
      </w:r>
      <w:r w:rsidR="003C00AD" w:rsidRPr="0015168F">
        <w:rPr>
          <w:rFonts w:asciiTheme="majorEastAsia" w:eastAsiaTheme="majorEastAsia" w:hAnsiTheme="majorEastAsia" w:hint="eastAsia"/>
          <w:b/>
          <w:sz w:val="22"/>
        </w:rPr>
        <w:t xml:space="preserve">　</w:t>
      </w:r>
      <w:r w:rsidR="00E21CB4" w:rsidRPr="0015168F">
        <w:rPr>
          <w:rFonts w:asciiTheme="majorEastAsia" w:eastAsiaTheme="majorEastAsia" w:hAnsiTheme="majorEastAsia" w:hint="eastAsia"/>
          <w:b/>
          <w:sz w:val="22"/>
        </w:rPr>
        <w:t>第９次総量削減における総量規制基準の設定方法について</w:t>
      </w:r>
    </w:p>
    <w:p w14:paraId="18666E75" w14:textId="1FAD2ECB" w:rsidR="00342827" w:rsidRPr="0015168F" w:rsidRDefault="00342827" w:rsidP="0015168F">
      <w:pPr>
        <w:widowControl/>
        <w:suppressLineNumbers/>
        <w:spacing w:line="300" w:lineRule="exact"/>
        <w:jc w:val="left"/>
        <w:rPr>
          <w:rFonts w:asciiTheme="minorEastAsia" w:hAnsiTheme="minorEastAsia"/>
          <w:bCs/>
          <w:sz w:val="22"/>
        </w:rPr>
      </w:pPr>
      <w:r w:rsidRPr="0015168F">
        <w:rPr>
          <w:rFonts w:asciiTheme="minorEastAsia" w:hAnsiTheme="minorEastAsia" w:hint="eastAsia"/>
          <w:b/>
          <w:sz w:val="22"/>
        </w:rPr>
        <w:t xml:space="preserve"> </w:t>
      </w:r>
      <w:r w:rsidRPr="0015168F">
        <w:rPr>
          <w:rFonts w:asciiTheme="minorEastAsia" w:hAnsiTheme="minorEastAsia"/>
          <w:b/>
          <w:sz w:val="22"/>
        </w:rPr>
        <w:t xml:space="preserve"> </w:t>
      </w:r>
      <w:r w:rsidRPr="0015168F">
        <w:rPr>
          <w:rFonts w:asciiTheme="minorEastAsia" w:hAnsiTheme="minorEastAsia" w:hint="eastAsia"/>
          <w:bCs/>
          <w:sz w:val="22"/>
        </w:rPr>
        <w:t>第９次総量削減における総量規制基準の設定方法に関して、</w:t>
      </w:r>
      <w:r w:rsidR="004B2434" w:rsidRPr="0015168F">
        <w:rPr>
          <w:rFonts w:asciiTheme="minorEastAsia" w:hAnsiTheme="minorEastAsia" w:hint="eastAsia"/>
          <w:bCs/>
          <w:sz w:val="22"/>
        </w:rPr>
        <w:t>パブリックコメント</w:t>
      </w:r>
      <w:r w:rsidR="002F2610" w:rsidRPr="0015168F">
        <w:rPr>
          <w:rFonts w:asciiTheme="minorEastAsia" w:hAnsiTheme="minorEastAsia" w:hint="eastAsia"/>
          <w:bCs/>
          <w:sz w:val="22"/>
        </w:rPr>
        <w:t>を経て、</w:t>
      </w:r>
      <w:r w:rsidR="008F58DB" w:rsidRPr="0015168F">
        <w:rPr>
          <w:rFonts w:asciiTheme="minorEastAsia" w:hAnsiTheme="minorEastAsia" w:hint="eastAsia"/>
          <w:bCs/>
          <w:sz w:val="22"/>
        </w:rPr>
        <w:t>「化学的酸素要求量についての総量規制基準に係る業種その他の区分及びその区分ごとの範囲」の一部改正が、令和３年</w:t>
      </w:r>
      <w:r w:rsidR="00F8336C" w:rsidRPr="0015168F">
        <w:rPr>
          <w:rFonts w:asciiTheme="minorEastAsia" w:hAnsiTheme="minorEastAsia" w:hint="eastAsia"/>
          <w:bCs/>
          <w:sz w:val="22"/>
        </w:rPr>
        <w:t>10</w:t>
      </w:r>
      <w:r w:rsidR="008F58DB" w:rsidRPr="0015168F">
        <w:rPr>
          <w:rFonts w:asciiTheme="minorEastAsia" w:hAnsiTheme="minorEastAsia" w:hint="eastAsia"/>
          <w:bCs/>
          <w:sz w:val="22"/>
        </w:rPr>
        <w:t>月５日環境省告示第61号により告示された（参考資料</w:t>
      </w:r>
      <w:r w:rsidR="005E3214" w:rsidRPr="005E3214">
        <w:rPr>
          <w:rFonts w:asciiTheme="minorEastAsia" w:hAnsiTheme="minorEastAsia" w:hint="eastAsia"/>
          <w:bCs/>
          <w:sz w:val="22"/>
        </w:rPr>
        <w:t>１－</w:t>
      </w:r>
      <w:r w:rsidR="005E3214">
        <w:rPr>
          <w:rFonts w:asciiTheme="minorEastAsia" w:hAnsiTheme="minorEastAsia" w:hint="eastAsia"/>
          <w:bCs/>
          <w:sz w:val="22"/>
        </w:rPr>
        <w:t>１</w:t>
      </w:r>
      <w:r w:rsidR="008F58DB" w:rsidRPr="0015168F">
        <w:rPr>
          <w:rFonts w:asciiTheme="minorEastAsia" w:hAnsiTheme="minorEastAsia" w:hint="eastAsia"/>
          <w:bCs/>
          <w:sz w:val="22"/>
        </w:rPr>
        <w:t>参照）。</w:t>
      </w:r>
      <w:r w:rsidR="00303544" w:rsidRPr="0015168F">
        <w:rPr>
          <w:rFonts w:asciiTheme="minorEastAsia" w:hAnsiTheme="minorEastAsia" w:hint="eastAsia"/>
          <w:bCs/>
          <w:sz w:val="22"/>
        </w:rPr>
        <w:t>なお、大阪湾については、</w:t>
      </w:r>
      <w:r w:rsidRPr="0015168F">
        <w:rPr>
          <w:rFonts w:asciiTheme="minorEastAsia" w:hAnsiTheme="minorEastAsia" w:hint="eastAsia"/>
          <w:bCs/>
          <w:sz w:val="22"/>
        </w:rPr>
        <w:t>第</w:t>
      </w:r>
      <w:r w:rsidR="004B2434" w:rsidRPr="0015168F">
        <w:rPr>
          <w:rFonts w:asciiTheme="minorEastAsia" w:hAnsiTheme="minorEastAsia" w:hint="eastAsia"/>
          <w:bCs/>
          <w:sz w:val="22"/>
        </w:rPr>
        <w:t>８</w:t>
      </w:r>
      <w:r w:rsidRPr="0015168F">
        <w:rPr>
          <w:rFonts w:asciiTheme="minorEastAsia" w:hAnsiTheme="minorEastAsia" w:hint="eastAsia"/>
          <w:bCs/>
          <w:sz w:val="22"/>
        </w:rPr>
        <w:t>次総量削減</w:t>
      </w:r>
      <w:r w:rsidR="004B2434" w:rsidRPr="0015168F">
        <w:rPr>
          <w:rFonts w:asciiTheme="minorEastAsia" w:hAnsiTheme="minorEastAsia" w:hint="eastAsia"/>
          <w:bCs/>
          <w:sz w:val="22"/>
        </w:rPr>
        <w:t>から</w:t>
      </w:r>
      <w:r w:rsidR="002F2610" w:rsidRPr="0015168F">
        <w:rPr>
          <w:rFonts w:asciiTheme="minorEastAsia" w:hAnsiTheme="minorEastAsia" w:hint="eastAsia"/>
          <w:bCs/>
          <w:sz w:val="22"/>
        </w:rPr>
        <w:t>変更されなかった。</w:t>
      </w:r>
    </w:p>
    <w:p w14:paraId="328D1B09" w14:textId="77777777" w:rsidR="008F58DB" w:rsidRPr="0015168F" w:rsidRDefault="008F58DB" w:rsidP="0015168F">
      <w:pPr>
        <w:widowControl/>
        <w:suppressLineNumbers/>
        <w:spacing w:beforeLines="50" w:before="165" w:line="300" w:lineRule="exact"/>
        <w:jc w:val="left"/>
        <w:rPr>
          <w:rFonts w:asciiTheme="majorEastAsia" w:eastAsiaTheme="majorEastAsia" w:hAnsiTheme="majorEastAsia"/>
          <w:b/>
          <w:sz w:val="22"/>
        </w:rPr>
      </w:pPr>
    </w:p>
    <w:p w14:paraId="75CD808D" w14:textId="618B2EFE" w:rsidR="008F58DB" w:rsidRPr="0015168F" w:rsidRDefault="008F58DB" w:rsidP="0015168F">
      <w:pPr>
        <w:widowControl/>
        <w:suppressLineNumbers/>
        <w:spacing w:beforeLines="50" w:before="165" w:line="300" w:lineRule="exact"/>
        <w:jc w:val="left"/>
        <w:rPr>
          <w:rFonts w:asciiTheme="majorEastAsia" w:eastAsiaTheme="majorEastAsia" w:hAnsiTheme="majorEastAsia"/>
          <w:b/>
          <w:sz w:val="22"/>
        </w:rPr>
      </w:pPr>
      <w:r w:rsidRPr="0015168F">
        <w:rPr>
          <w:rFonts w:asciiTheme="majorEastAsia" w:eastAsiaTheme="majorEastAsia" w:hAnsiTheme="majorEastAsia" w:hint="eastAsia"/>
          <w:b/>
          <w:sz w:val="22"/>
        </w:rPr>
        <w:t>１－２　総量削減基本方針について</w:t>
      </w:r>
    </w:p>
    <w:p w14:paraId="13FEF1A4" w14:textId="77777777" w:rsidR="00C1168B" w:rsidRPr="0015168F" w:rsidRDefault="00E21CB4" w:rsidP="0015168F">
      <w:pPr>
        <w:suppressLineNumbers/>
        <w:spacing w:line="320" w:lineRule="exact"/>
        <w:rPr>
          <w:rFonts w:asciiTheme="majorEastAsia" w:eastAsiaTheme="majorEastAsia" w:hAnsiTheme="majorEastAsia"/>
          <w:b/>
          <w:sz w:val="22"/>
          <w:szCs w:val="24"/>
        </w:rPr>
      </w:pPr>
      <w:r w:rsidRPr="0015168F">
        <w:rPr>
          <w:rFonts w:asciiTheme="majorEastAsia" w:eastAsiaTheme="majorEastAsia" w:hAnsiTheme="majorEastAsia" w:hint="eastAsia"/>
          <w:b/>
          <w:sz w:val="22"/>
        </w:rPr>
        <w:t xml:space="preserve">　</w:t>
      </w:r>
      <w:r w:rsidR="00C1168B" w:rsidRPr="0015168F">
        <w:rPr>
          <w:rFonts w:asciiTheme="majorEastAsia" w:eastAsiaTheme="majorEastAsia" w:hAnsiTheme="majorEastAsia" w:hint="eastAsia"/>
          <w:b/>
          <w:sz w:val="22"/>
          <w:szCs w:val="24"/>
        </w:rPr>
        <w:t>（１）削減目標量</w:t>
      </w:r>
    </w:p>
    <w:p w14:paraId="3688ED75" w14:textId="77777777" w:rsidR="00C1168B" w:rsidRPr="0015168F" w:rsidRDefault="00C1168B" w:rsidP="0015168F">
      <w:pPr>
        <w:suppressLineNumbers/>
        <w:spacing w:line="80" w:lineRule="exact"/>
        <w:rPr>
          <w:rFonts w:asciiTheme="majorEastAsia" w:eastAsiaTheme="majorEastAsia" w:hAnsiTheme="majorEastAsia"/>
          <w:b/>
          <w:sz w:val="22"/>
          <w:szCs w:val="24"/>
        </w:rPr>
      </w:pPr>
    </w:p>
    <w:p w14:paraId="5ECC6372" w14:textId="1BC0B9C0" w:rsidR="00456A9A" w:rsidRPr="0015168F" w:rsidRDefault="004B2434" w:rsidP="0015168F">
      <w:pPr>
        <w:suppressLineNumbers/>
        <w:tabs>
          <w:tab w:val="left" w:pos="2595"/>
        </w:tabs>
        <w:ind w:leftChars="100" w:left="201" w:firstLineChars="100" w:firstLine="211"/>
        <w:rPr>
          <w:rFonts w:asciiTheme="minorEastAsia" w:hAnsiTheme="minorEastAsia"/>
          <w:sz w:val="22"/>
        </w:rPr>
      </w:pPr>
      <w:r w:rsidRPr="0015168F">
        <w:rPr>
          <w:rFonts w:asciiTheme="minorEastAsia" w:hAnsiTheme="minorEastAsia" w:hint="eastAsia"/>
          <w:sz w:val="22"/>
        </w:rPr>
        <w:t>国が策定手続き中である総量削減基本方針</w:t>
      </w:r>
      <w:r w:rsidR="00456A9A" w:rsidRPr="0015168F">
        <w:rPr>
          <w:rFonts w:asciiTheme="minorEastAsia" w:hAnsiTheme="minorEastAsia" w:hint="eastAsia"/>
          <w:sz w:val="22"/>
        </w:rPr>
        <w:t>において、</w:t>
      </w:r>
      <w:r w:rsidRPr="0015168F">
        <w:rPr>
          <w:rFonts w:asciiTheme="minorEastAsia" w:hAnsiTheme="minorEastAsia" w:hint="eastAsia"/>
          <w:sz w:val="22"/>
        </w:rPr>
        <w:t>削減目標量の設定については、水質汚濁防止法第４条の２第２項において、流入負荷量が、「人口及び産業の動向、汚水又は廃液の処理の技術の水準、下水道の整備の見通し等を勘案し、実施可能な限度において削減を図ることとした場合における総量」となるように発生負荷量の削減目標量を定めることとされており、また、発生源別及び都道府県別の削減目標量を定めることとされている。</w:t>
      </w:r>
      <w:r w:rsidR="00456A9A" w:rsidRPr="0015168F">
        <w:rPr>
          <w:rFonts w:asciiTheme="minorEastAsia" w:hAnsiTheme="minorEastAsia" w:hint="eastAsia"/>
          <w:sz w:val="22"/>
        </w:rPr>
        <w:t>その削減目標等については、関係府県の意見を聴くこととされており、協議の上、定めている。</w:t>
      </w:r>
    </w:p>
    <w:p w14:paraId="3E0A62EB" w14:textId="1056D0F4" w:rsidR="00C1168B" w:rsidRPr="0015168F" w:rsidRDefault="00CA6F29" w:rsidP="0015168F">
      <w:pPr>
        <w:suppressLineNumbers/>
        <w:tabs>
          <w:tab w:val="left" w:pos="2595"/>
        </w:tabs>
        <w:ind w:leftChars="100" w:left="201" w:firstLineChars="100" w:firstLine="211"/>
        <w:rPr>
          <w:rFonts w:asciiTheme="minorEastAsia" w:hAnsiTheme="minorEastAsia"/>
          <w:sz w:val="22"/>
        </w:rPr>
      </w:pPr>
      <w:r w:rsidRPr="0015168F">
        <w:rPr>
          <w:rFonts w:asciiTheme="minorEastAsia" w:hAnsiTheme="minorEastAsia" w:hint="eastAsia"/>
          <w:sz w:val="22"/>
        </w:rPr>
        <w:t>令和６年度を目標年度とする第９</w:t>
      </w:r>
      <w:r w:rsidR="00C1168B" w:rsidRPr="0015168F">
        <w:rPr>
          <w:rFonts w:asciiTheme="minorEastAsia" w:hAnsiTheme="minorEastAsia" w:hint="eastAsia"/>
          <w:sz w:val="22"/>
        </w:rPr>
        <w:t>次総量削減における大阪湾と大阪府の削減目標量は、表１に示すとおりとなる見込みである</w:t>
      </w:r>
      <w:r w:rsidR="00456A9A" w:rsidRPr="0015168F">
        <w:rPr>
          <w:rFonts w:asciiTheme="minorEastAsia" w:hAnsiTheme="minorEastAsia" w:hint="eastAsia"/>
          <w:sz w:val="22"/>
        </w:rPr>
        <w:t>（</w:t>
      </w:r>
      <w:r w:rsidR="009935C3">
        <w:rPr>
          <w:rFonts w:asciiTheme="minorEastAsia" w:hAnsiTheme="minorEastAsia" w:hint="eastAsia"/>
          <w:sz w:val="22"/>
        </w:rPr>
        <w:t>参考</w:t>
      </w:r>
      <w:r w:rsidR="00456A9A" w:rsidRPr="0015168F">
        <w:rPr>
          <w:rFonts w:asciiTheme="minorEastAsia" w:hAnsiTheme="minorEastAsia" w:hint="eastAsia"/>
          <w:sz w:val="22"/>
        </w:rPr>
        <w:t>資料１－２</w:t>
      </w:r>
      <w:r w:rsidR="00BE008B" w:rsidRPr="0015168F">
        <w:rPr>
          <w:rFonts w:asciiTheme="minorEastAsia" w:hAnsiTheme="minorEastAsia" w:hint="eastAsia"/>
          <w:sz w:val="22"/>
        </w:rPr>
        <w:t>化学的酸素要求量、窒素含有量及びりん含有量に係る総量削減基本方針（瀬戸内海）（暫定版）</w:t>
      </w:r>
      <w:r w:rsidR="00456A9A" w:rsidRPr="0015168F">
        <w:rPr>
          <w:rFonts w:asciiTheme="minorEastAsia" w:hAnsiTheme="minorEastAsia" w:hint="eastAsia"/>
          <w:sz w:val="22"/>
        </w:rPr>
        <w:t>参照）</w:t>
      </w:r>
      <w:r w:rsidR="00C1168B" w:rsidRPr="0015168F">
        <w:rPr>
          <w:rFonts w:asciiTheme="minorEastAsia" w:hAnsiTheme="minorEastAsia" w:hint="eastAsia"/>
          <w:sz w:val="22"/>
        </w:rPr>
        <w:t>。</w:t>
      </w:r>
    </w:p>
    <w:p w14:paraId="2F819ACD" w14:textId="381B9E59" w:rsidR="00C1168B" w:rsidRDefault="00C1168B" w:rsidP="0015168F">
      <w:pPr>
        <w:suppressLineNumbers/>
        <w:tabs>
          <w:tab w:val="left" w:pos="2595"/>
        </w:tabs>
        <w:ind w:leftChars="100" w:left="201" w:firstLineChars="100" w:firstLine="211"/>
        <w:rPr>
          <w:rFonts w:asciiTheme="minorEastAsia" w:hAnsiTheme="minorEastAsia"/>
          <w:sz w:val="22"/>
        </w:rPr>
      </w:pPr>
      <w:r w:rsidRPr="0015168F">
        <w:rPr>
          <w:rFonts w:asciiTheme="minorEastAsia" w:hAnsiTheme="minorEastAsia" w:hint="eastAsia"/>
          <w:sz w:val="22"/>
        </w:rPr>
        <w:t>中央環境審議会のあり方答申における「</w:t>
      </w:r>
      <w:r w:rsidR="002A5F4C" w:rsidRPr="0015168F">
        <w:rPr>
          <w:rFonts w:asciiTheme="minorEastAsia" w:hAnsiTheme="minorEastAsia" w:hint="eastAsia"/>
          <w:sz w:val="22"/>
        </w:rPr>
        <w:t>対策に当たっては、ＣＯＤ、窒素及びりんのいずれも更なる汚濁負荷量の削減のための規制の強化は行わず、これまでの取組を維持することが妥当である。</w:t>
      </w:r>
      <w:r w:rsidRPr="0015168F">
        <w:rPr>
          <w:rFonts w:asciiTheme="minorEastAsia" w:hAnsiTheme="minorEastAsia" w:hint="eastAsia"/>
          <w:sz w:val="22"/>
        </w:rPr>
        <w:t>」との指摘を踏まえ、ＣＯＤ、窒素及びりんの削減量は小さく見込まれている。</w:t>
      </w:r>
    </w:p>
    <w:p w14:paraId="16969F9D" w14:textId="77777777" w:rsidR="003B6B98" w:rsidRPr="003B6B98" w:rsidRDefault="003B6B98" w:rsidP="0015168F">
      <w:pPr>
        <w:suppressLineNumbers/>
        <w:tabs>
          <w:tab w:val="left" w:pos="2595"/>
        </w:tabs>
        <w:ind w:leftChars="100" w:left="201" w:firstLineChars="100" w:firstLine="211"/>
        <w:rPr>
          <w:rFonts w:asciiTheme="minorEastAsia" w:hAnsiTheme="minorEastAsia"/>
          <w:sz w:val="22"/>
        </w:rPr>
      </w:pPr>
    </w:p>
    <w:p w14:paraId="1A1C849D" w14:textId="77777777" w:rsidR="00C1168B" w:rsidRPr="0015168F" w:rsidRDefault="00C1168B" w:rsidP="0015168F">
      <w:pPr>
        <w:suppressLineNumbers/>
        <w:tabs>
          <w:tab w:val="left" w:pos="2595"/>
        </w:tabs>
        <w:ind w:leftChars="100" w:left="201"/>
        <w:jc w:val="center"/>
        <w:rPr>
          <w:rFonts w:ascii="ＭＳ ゴシック" w:eastAsia="ＭＳ ゴシック" w:hAnsi="ＭＳ ゴシック"/>
          <w:b/>
          <w:sz w:val="22"/>
        </w:rPr>
      </w:pPr>
      <w:r w:rsidRPr="0015168F">
        <w:rPr>
          <w:rFonts w:ascii="ＭＳ ゴシック" w:eastAsia="ＭＳ ゴシック" w:hAnsi="ＭＳ ゴシック" w:hint="eastAsia"/>
          <w:b/>
          <w:sz w:val="22"/>
        </w:rPr>
        <w:t>表１ 大阪湾に係る削減目標量</w:t>
      </w:r>
    </w:p>
    <w:p w14:paraId="53184237" w14:textId="6351FC46" w:rsidR="00C1168B" w:rsidRPr="0015168F" w:rsidRDefault="00C1168B" w:rsidP="0015168F">
      <w:pPr>
        <w:suppressLineNumbers/>
        <w:tabs>
          <w:tab w:val="left" w:pos="2595"/>
        </w:tabs>
        <w:ind w:right="220"/>
        <w:jc w:val="left"/>
        <w:rPr>
          <w:rFonts w:asciiTheme="minorEastAsia" w:hAnsiTheme="minorEastAsia"/>
        </w:rPr>
      </w:pPr>
      <w:r w:rsidRPr="0015168F">
        <w:rPr>
          <w:rFonts w:asciiTheme="minorEastAsia" w:hAnsiTheme="minorEastAsia" w:hint="eastAsia"/>
        </w:rPr>
        <w:t xml:space="preserve">　　　　　　　　　　　　　　　　　　　　　　　　　　　　　　　　 （単位：トン／日）</w:t>
      </w:r>
    </w:p>
    <w:tbl>
      <w:tblPr>
        <w:tblStyle w:val="a4"/>
        <w:tblW w:w="8234" w:type="dxa"/>
        <w:tblInd w:w="534" w:type="dxa"/>
        <w:tblLook w:val="04A0" w:firstRow="1" w:lastRow="0" w:firstColumn="1" w:lastColumn="0" w:noHBand="0" w:noVBand="1"/>
      </w:tblPr>
      <w:tblGrid>
        <w:gridCol w:w="2094"/>
        <w:gridCol w:w="1449"/>
        <w:gridCol w:w="1560"/>
        <w:gridCol w:w="1559"/>
        <w:gridCol w:w="1572"/>
      </w:tblGrid>
      <w:tr w:rsidR="0015168F" w:rsidRPr="0015168F" w14:paraId="4E02D48C" w14:textId="77777777" w:rsidTr="00D91BA7">
        <w:tc>
          <w:tcPr>
            <w:tcW w:w="2094" w:type="dxa"/>
            <w:vMerge w:val="restart"/>
          </w:tcPr>
          <w:p w14:paraId="64B1273F" w14:textId="77777777" w:rsidR="00C1168B" w:rsidRPr="0015168F" w:rsidRDefault="00C1168B" w:rsidP="0015168F">
            <w:pPr>
              <w:suppressLineNumbers/>
              <w:tabs>
                <w:tab w:val="left" w:pos="2595"/>
              </w:tabs>
              <w:rPr>
                <w:rFonts w:asciiTheme="minorEastAsia" w:hAnsiTheme="minorEastAsia"/>
                <w:sz w:val="22"/>
              </w:rPr>
            </w:pPr>
          </w:p>
        </w:tc>
        <w:tc>
          <w:tcPr>
            <w:tcW w:w="3009" w:type="dxa"/>
            <w:gridSpan w:val="2"/>
            <w:vAlign w:val="center"/>
          </w:tcPr>
          <w:p w14:paraId="7B3B91F8" w14:textId="6CE6548F" w:rsidR="00C1168B" w:rsidRPr="0015168F" w:rsidRDefault="00C1168B" w:rsidP="0015168F">
            <w:pPr>
              <w:suppressLineNumbers/>
              <w:tabs>
                <w:tab w:val="left" w:pos="2595"/>
              </w:tabs>
              <w:spacing w:line="280" w:lineRule="exact"/>
              <w:jc w:val="center"/>
              <w:rPr>
                <w:rFonts w:asciiTheme="minorEastAsia" w:hAnsiTheme="minorEastAsia"/>
                <w:sz w:val="22"/>
              </w:rPr>
            </w:pPr>
            <w:r w:rsidRPr="0015168F">
              <w:rPr>
                <w:rFonts w:asciiTheme="minorEastAsia" w:hAnsiTheme="minorEastAsia" w:hint="eastAsia"/>
                <w:sz w:val="22"/>
              </w:rPr>
              <w:t>削減目標量</w:t>
            </w:r>
            <w:r w:rsidR="00043701" w:rsidRPr="00043701">
              <w:rPr>
                <w:rFonts w:asciiTheme="minorEastAsia" w:hAnsiTheme="minorEastAsia" w:hint="eastAsia"/>
                <w:sz w:val="18"/>
                <w:szCs w:val="18"/>
                <w:vertAlign w:val="superscript"/>
              </w:rPr>
              <w:t>（注</w:t>
            </w:r>
            <w:r w:rsidR="00043701">
              <w:rPr>
                <w:rFonts w:asciiTheme="minorEastAsia" w:hAnsiTheme="minorEastAsia" w:hint="eastAsia"/>
                <w:sz w:val="18"/>
                <w:szCs w:val="18"/>
                <w:vertAlign w:val="superscript"/>
              </w:rPr>
              <w:t>２</w:t>
            </w:r>
            <w:r w:rsidR="00043701" w:rsidRPr="00043701">
              <w:rPr>
                <w:rFonts w:asciiTheme="minorEastAsia" w:hAnsiTheme="minorEastAsia" w:hint="eastAsia"/>
                <w:sz w:val="18"/>
                <w:szCs w:val="18"/>
                <w:vertAlign w:val="superscript"/>
              </w:rPr>
              <w:t>）</w:t>
            </w:r>
          </w:p>
        </w:tc>
        <w:tc>
          <w:tcPr>
            <w:tcW w:w="3131" w:type="dxa"/>
            <w:gridSpan w:val="2"/>
          </w:tcPr>
          <w:p w14:paraId="375BE17D" w14:textId="77777777" w:rsidR="00C1168B" w:rsidRPr="0015168F" w:rsidRDefault="00C1168B" w:rsidP="0015168F">
            <w:pPr>
              <w:suppressLineNumbers/>
              <w:tabs>
                <w:tab w:val="left" w:pos="2595"/>
              </w:tabs>
              <w:spacing w:line="280" w:lineRule="exact"/>
              <w:rPr>
                <w:rFonts w:asciiTheme="minorEastAsia" w:hAnsiTheme="minorEastAsia"/>
                <w:sz w:val="22"/>
              </w:rPr>
            </w:pPr>
            <w:r w:rsidRPr="0015168F">
              <w:rPr>
                <w:rFonts w:asciiTheme="minorEastAsia" w:hAnsiTheme="minorEastAsia" w:hint="eastAsia"/>
                <w:sz w:val="22"/>
              </w:rPr>
              <w:t>（参考）</w:t>
            </w:r>
          </w:p>
          <w:p w14:paraId="5AE63EC4" w14:textId="0EAEE64C" w:rsidR="00C1168B" w:rsidRPr="0015168F" w:rsidRDefault="00CA6F29" w:rsidP="0015168F">
            <w:pPr>
              <w:suppressLineNumbers/>
              <w:tabs>
                <w:tab w:val="left" w:pos="2595"/>
              </w:tabs>
              <w:spacing w:line="280" w:lineRule="exact"/>
              <w:ind w:firstLineChars="100" w:firstLine="211"/>
              <w:rPr>
                <w:rFonts w:asciiTheme="minorEastAsia" w:hAnsiTheme="minorEastAsia"/>
                <w:sz w:val="22"/>
              </w:rPr>
            </w:pPr>
            <w:r w:rsidRPr="0015168F">
              <w:rPr>
                <w:rFonts w:asciiTheme="minorEastAsia" w:hAnsiTheme="minorEastAsia" w:hint="eastAsia"/>
                <w:sz w:val="22"/>
              </w:rPr>
              <w:t>令和元</w:t>
            </w:r>
            <w:r w:rsidR="00C1168B" w:rsidRPr="0015168F">
              <w:rPr>
                <w:rFonts w:asciiTheme="minorEastAsia" w:hAnsiTheme="minorEastAsia" w:hint="eastAsia"/>
                <w:sz w:val="22"/>
              </w:rPr>
              <w:t>年度における量</w:t>
            </w:r>
          </w:p>
        </w:tc>
      </w:tr>
      <w:tr w:rsidR="0015168F" w:rsidRPr="0015168F" w14:paraId="74917689" w14:textId="77777777" w:rsidTr="00D91BA7">
        <w:trPr>
          <w:trHeight w:val="235"/>
        </w:trPr>
        <w:tc>
          <w:tcPr>
            <w:tcW w:w="2094" w:type="dxa"/>
            <w:vMerge/>
          </w:tcPr>
          <w:p w14:paraId="5DA0D58D" w14:textId="77777777" w:rsidR="00C1168B" w:rsidRPr="0015168F" w:rsidRDefault="00C1168B" w:rsidP="0015168F">
            <w:pPr>
              <w:suppressLineNumbers/>
              <w:tabs>
                <w:tab w:val="left" w:pos="2595"/>
              </w:tabs>
              <w:rPr>
                <w:rFonts w:asciiTheme="minorEastAsia" w:hAnsiTheme="minorEastAsia"/>
                <w:sz w:val="22"/>
              </w:rPr>
            </w:pPr>
          </w:p>
        </w:tc>
        <w:tc>
          <w:tcPr>
            <w:tcW w:w="1449" w:type="dxa"/>
            <w:vMerge w:val="restart"/>
            <w:tcBorders>
              <w:right w:val="nil"/>
            </w:tcBorders>
            <w:vAlign w:val="center"/>
          </w:tcPr>
          <w:p w14:paraId="7E2D6221" w14:textId="4C34AEF2" w:rsidR="00C1168B" w:rsidRPr="00043701" w:rsidRDefault="00C1168B" w:rsidP="0015168F">
            <w:pPr>
              <w:suppressLineNumbers/>
              <w:tabs>
                <w:tab w:val="left" w:pos="2595"/>
              </w:tabs>
              <w:spacing w:line="280" w:lineRule="exact"/>
              <w:jc w:val="center"/>
              <w:rPr>
                <w:rFonts w:asciiTheme="minorEastAsia" w:hAnsiTheme="minorEastAsia"/>
                <w:sz w:val="22"/>
                <w:vertAlign w:val="superscript"/>
              </w:rPr>
            </w:pPr>
            <w:r w:rsidRPr="0015168F">
              <w:rPr>
                <w:rFonts w:asciiTheme="minorEastAsia" w:hAnsiTheme="minorEastAsia" w:hint="eastAsia"/>
                <w:sz w:val="22"/>
              </w:rPr>
              <w:t>大阪湾</w:t>
            </w:r>
            <w:r w:rsidR="00043701" w:rsidRPr="00043701">
              <w:rPr>
                <w:rFonts w:asciiTheme="minorEastAsia" w:hAnsiTheme="minorEastAsia" w:hint="eastAsia"/>
                <w:sz w:val="18"/>
                <w:szCs w:val="18"/>
                <w:vertAlign w:val="superscript"/>
              </w:rPr>
              <w:t>（注</w:t>
            </w:r>
            <w:r w:rsidR="00043701">
              <w:rPr>
                <w:rFonts w:asciiTheme="minorEastAsia" w:hAnsiTheme="minorEastAsia" w:hint="eastAsia"/>
                <w:sz w:val="18"/>
                <w:szCs w:val="18"/>
                <w:vertAlign w:val="superscript"/>
              </w:rPr>
              <w:t>１</w:t>
            </w:r>
            <w:r w:rsidR="00043701" w:rsidRPr="00043701">
              <w:rPr>
                <w:rFonts w:asciiTheme="minorEastAsia" w:hAnsiTheme="minorEastAsia" w:hint="eastAsia"/>
                <w:sz w:val="18"/>
                <w:szCs w:val="18"/>
                <w:vertAlign w:val="superscript"/>
              </w:rPr>
              <w:t>）</w:t>
            </w:r>
          </w:p>
        </w:tc>
        <w:tc>
          <w:tcPr>
            <w:tcW w:w="1560" w:type="dxa"/>
            <w:tcBorders>
              <w:left w:val="nil"/>
            </w:tcBorders>
          </w:tcPr>
          <w:p w14:paraId="2E1A7903" w14:textId="762AE576" w:rsidR="00C1168B" w:rsidRPr="0015168F" w:rsidRDefault="00C1168B" w:rsidP="0015168F">
            <w:pPr>
              <w:suppressLineNumbers/>
              <w:tabs>
                <w:tab w:val="left" w:pos="2595"/>
              </w:tabs>
              <w:spacing w:line="280" w:lineRule="exact"/>
              <w:jc w:val="center"/>
              <w:rPr>
                <w:rFonts w:asciiTheme="minorEastAsia" w:hAnsiTheme="minorEastAsia"/>
                <w:sz w:val="22"/>
              </w:rPr>
            </w:pPr>
          </w:p>
        </w:tc>
        <w:tc>
          <w:tcPr>
            <w:tcW w:w="1559" w:type="dxa"/>
            <w:vMerge w:val="restart"/>
            <w:tcBorders>
              <w:right w:val="nil"/>
            </w:tcBorders>
            <w:vAlign w:val="center"/>
          </w:tcPr>
          <w:p w14:paraId="48A126A8" w14:textId="77777777" w:rsidR="00C1168B" w:rsidRPr="0015168F" w:rsidRDefault="00C1168B" w:rsidP="0015168F">
            <w:pPr>
              <w:suppressLineNumbers/>
              <w:tabs>
                <w:tab w:val="left" w:pos="2595"/>
              </w:tabs>
              <w:spacing w:line="280" w:lineRule="exact"/>
              <w:jc w:val="center"/>
              <w:rPr>
                <w:rFonts w:asciiTheme="minorEastAsia" w:hAnsiTheme="minorEastAsia"/>
                <w:sz w:val="22"/>
              </w:rPr>
            </w:pPr>
            <w:r w:rsidRPr="0015168F">
              <w:rPr>
                <w:rFonts w:asciiTheme="minorEastAsia" w:hAnsiTheme="minorEastAsia" w:hint="eastAsia"/>
                <w:sz w:val="22"/>
              </w:rPr>
              <w:t>大阪湾</w:t>
            </w:r>
          </w:p>
        </w:tc>
        <w:tc>
          <w:tcPr>
            <w:tcW w:w="1572" w:type="dxa"/>
            <w:tcBorders>
              <w:left w:val="nil"/>
            </w:tcBorders>
          </w:tcPr>
          <w:p w14:paraId="6954C835" w14:textId="77777777" w:rsidR="00C1168B" w:rsidRPr="0015168F" w:rsidRDefault="00C1168B" w:rsidP="0015168F">
            <w:pPr>
              <w:suppressLineNumbers/>
              <w:tabs>
                <w:tab w:val="left" w:pos="2595"/>
              </w:tabs>
              <w:spacing w:line="280" w:lineRule="exact"/>
              <w:jc w:val="center"/>
              <w:rPr>
                <w:rFonts w:asciiTheme="minorEastAsia" w:hAnsiTheme="minorEastAsia"/>
                <w:sz w:val="22"/>
              </w:rPr>
            </w:pPr>
          </w:p>
        </w:tc>
      </w:tr>
      <w:tr w:rsidR="0015168F" w:rsidRPr="0015168F" w14:paraId="44BD4CB2" w14:textId="77777777" w:rsidTr="00D91BA7">
        <w:trPr>
          <w:trHeight w:val="70"/>
        </w:trPr>
        <w:tc>
          <w:tcPr>
            <w:tcW w:w="2094" w:type="dxa"/>
            <w:vMerge/>
          </w:tcPr>
          <w:p w14:paraId="0B7D6B72" w14:textId="77777777" w:rsidR="00C1168B" w:rsidRPr="0015168F" w:rsidRDefault="00C1168B" w:rsidP="0015168F">
            <w:pPr>
              <w:suppressLineNumbers/>
              <w:tabs>
                <w:tab w:val="left" w:pos="2595"/>
              </w:tabs>
              <w:rPr>
                <w:rFonts w:asciiTheme="minorEastAsia" w:hAnsiTheme="minorEastAsia"/>
                <w:sz w:val="22"/>
              </w:rPr>
            </w:pPr>
          </w:p>
        </w:tc>
        <w:tc>
          <w:tcPr>
            <w:tcW w:w="1449" w:type="dxa"/>
            <w:vMerge/>
          </w:tcPr>
          <w:p w14:paraId="658FA9B0" w14:textId="77777777" w:rsidR="00C1168B" w:rsidRPr="0015168F" w:rsidRDefault="00C1168B" w:rsidP="0015168F">
            <w:pPr>
              <w:suppressLineNumbers/>
              <w:tabs>
                <w:tab w:val="left" w:pos="2595"/>
              </w:tabs>
              <w:spacing w:line="280" w:lineRule="exact"/>
              <w:jc w:val="center"/>
              <w:rPr>
                <w:rFonts w:asciiTheme="minorEastAsia" w:hAnsiTheme="minorEastAsia"/>
                <w:sz w:val="22"/>
              </w:rPr>
            </w:pPr>
          </w:p>
        </w:tc>
        <w:tc>
          <w:tcPr>
            <w:tcW w:w="1560" w:type="dxa"/>
          </w:tcPr>
          <w:p w14:paraId="536DA465" w14:textId="78B2B63D" w:rsidR="00C1168B" w:rsidRPr="0015168F" w:rsidRDefault="00C1168B" w:rsidP="0015168F">
            <w:pPr>
              <w:suppressLineNumbers/>
              <w:tabs>
                <w:tab w:val="left" w:pos="2595"/>
              </w:tabs>
              <w:spacing w:line="280" w:lineRule="exact"/>
              <w:jc w:val="center"/>
              <w:rPr>
                <w:rFonts w:asciiTheme="minorEastAsia" w:hAnsiTheme="minorEastAsia"/>
                <w:sz w:val="22"/>
              </w:rPr>
            </w:pPr>
            <w:r w:rsidRPr="0015168F">
              <w:rPr>
                <w:rFonts w:asciiTheme="minorEastAsia" w:hAnsiTheme="minorEastAsia" w:hint="eastAsia"/>
                <w:sz w:val="22"/>
              </w:rPr>
              <w:t>大阪府</w:t>
            </w:r>
          </w:p>
        </w:tc>
        <w:tc>
          <w:tcPr>
            <w:tcW w:w="1559" w:type="dxa"/>
            <w:vMerge/>
          </w:tcPr>
          <w:p w14:paraId="3048A044" w14:textId="77777777" w:rsidR="00C1168B" w:rsidRPr="0015168F" w:rsidRDefault="00C1168B" w:rsidP="0015168F">
            <w:pPr>
              <w:suppressLineNumbers/>
              <w:tabs>
                <w:tab w:val="left" w:pos="2595"/>
              </w:tabs>
              <w:spacing w:line="280" w:lineRule="exact"/>
              <w:jc w:val="center"/>
              <w:rPr>
                <w:rFonts w:asciiTheme="minorEastAsia" w:hAnsiTheme="minorEastAsia"/>
                <w:sz w:val="22"/>
              </w:rPr>
            </w:pPr>
          </w:p>
        </w:tc>
        <w:tc>
          <w:tcPr>
            <w:tcW w:w="1572" w:type="dxa"/>
          </w:tcPr>
          <w:p w14:paraId="6D3927EB" w14:textId="77777777" w:rsidR="00C1168B" w:rsidRPr="0015168F" w:rsidRDefault="00C1168B" w:rsidP="0015168F">
            <w:pPr>
              <w:suppressLineNumbers/>
              <w:tabs>
                <w:tab w:val="left" w:pos="2595"/>
              </w:tabs>
              <w:spacing w:line="280" w:lineRule="exact"/>
              <w:jc w:val="center"/>
              <w:rPr>
                <w:rFonts w:asciiTheme="minorEastAsia" w:hAnsiTheme="minorEastAsia"/>
                <w:sz w:val="22"/>
              </w:rPr>
            </w:pPr>
            <w:r w:rsidRPr="0015168F">
              <w:rPr>
                <w:rFonts w:asciiTheme="minorEastAsia" w:hAnsiTheme="minorEastAsia" w:hint="eastAsia"/>
                <w:sz w:val="22"/>
              </w:rPr>
              <w:t>大阪府</w:t>
            </w:r>
          </w:p>
        </w:tc>
      </w:tr>
      <w:tr w:rsidR="0015168F" w:rsidRPr="0015168F" w14:paraId="01832E69" w14:textId="77777777" w:rsidTr="00D91BA7">
        <w:tc>
          <w:tcPr>
            <w:tcW w:w="2094" w:type="dxa"/>
          </w:tcPr>
          <w:p w14:paraId="2D3418EA" w14:textId="77777777" w:rsidR="00C1168B" w:rsidRPr="0015168F" w:rsidRDefault="00C1168B" w:rsidP="0015168F">
            <w:pPr>
              <w:suppressLineNumbers/>
              <w:tabs>
                <w:tab w:val="left" w:pos="2595"/>
              </w:tabs>
              <w:rPr>
                <w:rFonts w:asciiTheme="minorEastAsia" w:hAnsiTheme="minorEastAsia"/>
                <w:sz w:val="22"/>
              </w:rPr>
            </w:pPr>
            <w:r w:rsidRPr="0015168F">
              <w:rPr>
                <w:rFonts w:asciiTheme="minorEastAsia" w:hAnsiTheme="minorEastAsia" w:hint="eastAsia"/>
                <w:sz w:val="22"/>
              </w:rPr>
              <w:t>化学的酸素要求量</w:t>
            </w:r>
          </w:p>
        </w:tc>
        <w:tc>
          <w:tcPr>
            <w:tcW w:w="1449" w:type="dxa"/>
          </w:tcPr>
          <w:p w14:paraId="42AC9117" w14:textId="070C2519" w:rsidR="00C1168B" w:rsidRPr="0015168F" w:rsidRDefault="00BA2969" w:rsidP="0015168F">
            <w:pPr>
              <w:suppressLineNumbers/>
              <w:tabs>
                <w:tab w:val="left" w:pos="2595"/>
              </w:tabs>
              <w:jc w:val="center"/>
              <w:rPr>
                <w:rFonts w:asciiTheme="minorEastAsia" w:hAnsiTheme="minorEastAsia"/>
                <w:sz w:val="22"/>
              </w:rPr>
            </w:pPr>
            <w:r w:rsidRPr="0015168F">
              <w:rPr>
                <w:rFonts w:hAnsi="ＭＳ 明朝" w:hint="eastAsia"/>
                <w:szCs w:val="21"/>
              </w:rPr>
              <w:t>７８</w:t>
            </w:r>
          </w:p>
        </w:tc>
        <w:tc>
          <w:tcPr>
            <w:tcW w:w="1560" w:type="dxa"/>
          </w:tcPr>
          <w:p w14:paraId="7146EF27" w14:textId="70D892EF" w:rsidR="00C1168B" w:rsidRPr="0015168F" w:rsidRDefault="00BA2969" w:rsidP="0015168F">
            <w:pPr>
              <w:suppressLineNumbers/>
              <w:tabs>
                <w:tab w:val="left" w:pos="2595"/>
              </w:tabs>
              <w:jc w:val="center"/>
              <w:rPr>
                <w:rFonts w:asciiTheme="minorEastAsia" w:hAnsiTheme="minorEastAsia"/>
                <w:sz w:val="22"/>
              </w:rPr>
            </w:pPr>
            <w:r w:rsidRPr="0015168F">
              <w:rPr>
                <w:rFonts w:asciiTheme="minorEastAsia" w:hAnsiTheme="minorEastAsia" w:hint="eastAsia"/>
                <w:sz w:val="22"/>
              </w:rPr>
              <w:t>４１</w:t>
            </w:r>
          </w:p>
        </w:tc>
        <w:tc>
          <w:tcPr>
            <w:tcW w:w="1559" w:type="dxa"/>
          </w:tcPr>
          <w:p w14:paraId="4951962A" w14:textId="1D34A862" w:rsidR="00C1168B" w:rsidRPr="0015168F" w:rsidRDefault="00BA2969" w:rsidP="0015168F">
            <w:pPr>
              <w:suppressLineNumbers/>
              <w:tabs>
                <w:tab w:val="left" w:pos="2595"/>
              </w:tabs>
              <w:jc w:val="center"/>
              <w:rPr>
                <w:rFonts w:asciiTheme="minorEastAsia" w:hAnsiTheme="minorEastAsia"/>
                <w:sz w:val="22"/>
              </w:rPr>
            </w:pPr>
            <w:r w:rsidRPr="0015168F">
              <w:rPr>
                <w:rFonts w:hAnsi="ＭＳ 明朝" w:hint="eastAsia"/>
                <w:szCs w:val="21"/>
              </w:rPr>
              <w:t>８３</w:t>
            </w:r>
          </w:p>
        </w:tc>
        <w:tc>
          <w:tcPr>
            <w:tcW w:w="1572" w:type="dxa"/>
          </w:tcPr>
          <w:p w14:paraId="59FAB1C8" w14:textId="4F5FB722" w:rsidR="00C1168B" w:rsidRPr="0015168F" w:rsidRDefault="00BA2969" w:rsidP="0015168F">
            <w:pPr>
              <w:suppressLineNumbers/>
              <w:tabs>
                <w:tab w:val="left" w:pos="2595"/>
              </w:tabs>
              <w:jc w:val="center"/>
              <w:rPr>
                <w:rFonts w:asciiTheme="minorEastAsia" w:hAnsiTheme="minorEastAsia"/>
                <w:sz w:val="22"/>
              </w:rPr>
            </w:pPr>
            <w:r w:rsidRPr="0015168F">
              <w:rPr>
                <w:rFonts w:asciiTheme="minorEastAsia" w:hAnsiTheme="minorEastAsia" w:hint="eastAsia"/>
                <w:sz w:val="22"/>
              </w:rPr>
              <w:t>４４</w:t>
            </w:r>
          </w:p>
        </w:tc>
      </w:tr>
      <w:tr w:rsidR="0015168F" w:rsidRPr="0015168F" w14:paraId="53955193" w14:textId="77777777" w:rsidTr="00D91BA7">
        <w:tc>
          <w:tcPr>
            <w:tcW w:w="2094" w:type="dxa"/>
          </w:tcPr>
          <w:p w14:paraId="20982313" w14:textId="77777777" w:rsidR="00C1168B" w:rsidRPr="0015168F" w:rsidRDefault="00C1168B" w:rsidP="0015168F">
            <w:pPr>
              <w:suppressLineNumbers/>
              <w:tabs>
                <w:tab w:val="left" w:pos="2595"/>
              </w:tabs>
              <w:rPr>
                <w:rFonts w:asciiTheme="minorEastAsia" w:hAnsiTheme="minorEastAsia"/>
                <w:sz w:val="22"/>
              </w:rPr>
            </w:pPr>
            <w:r w:rsidRPr="0015168F">
              <w:rPr>
                <w:rFonts w:asciiTheme="minorEastAsia" w:hAnsiTheme="minorEastAsia" w:hint="eastAsia"/>
                <w:sz w:val="22"/>
              </w:rPr>
              <w:t>窒素含有量</w:t>
            </w:r>
          </w:p>
        </w:tc>
        <w:tc>
          <w:tcPr>
            <w:tcW w:w="1449" w:type="dxa"/>
          </w:tcPr>
          <w:p w14:paraId="07865AD6" w14:textId="06AB1FF7" w:rsidR="00C1168B" w:rsidRPr="0015168F" w:rsidRDefault="00BA2969" w:rsidP="0015168F">
            <w:pPr>
              <w:suppressLineNumbers/>
              <w:tabs>
                <w:tab w:val="left" w:pos="2595"/>
              </w:tabs>
              <w:jc w:val="center"/>
              <w:rPr>
                <w:rFonts w:asciiTheme="minorEastAsia" w:hAnsiTheme="minorEastAsia"/>
                <w:sz w:val="22"/>
              </w:rPr>
            </w:pPr>
            <w:r w:rsidRPr="0015168F">
              <w:rPr>
                <w:rFonts w:asciiTheme="minorEastAsia" w:hAnsiTheme="minorEastAsia" w:hint="eastAsia"/>
                <w:sz w:val="22"/>
              </w:rPr>
              <w:t>８０</w:t>
            </w:r>
          </w:p>
        </w:tc>
        <w:tc>
          <w:tcPr>
            <w:tcW w:w="1560" w:type="dxa"/>
          </w:tcPr>
          <w:p w14:paraId="485774EF" w14:textId="49F7EB90" w:rsidR="00C1168B" w:rsidRPr="0015168F" w:rsidRDefault="00BA2969" w:rsidP="0015168F">
            <w:pPr>
              <w:suppressLineNumbers/>
              <w:tabs>
                <w:tab w:val="left" w:pos="2595"/>
              </w:tabs>
              <w:jc w:val="center"/>
              <w:rPr>
                <w:rFonts w:asciiTheme="minorEastAsia" w:hAnsiTheme="minorEastAsia"/>
                <w:sz w:val="22"/>
              </w:rPr>
            </w:pPr>
            <w:r w:rsidRPr="0015168F">
              <w:rPr>
                <w:rFonts w:asciiTheme="minorEastAsia" w:hAnsiTheme="minorEastAsia" w:hint="eastAsia"/>
                <w:sz w:val="22"/>
              </w:rPr>
              <w:t>４３</w:t>
            </w:r>
          </w:p>
        </w:tc>
        <w:tc>
          <w:tcPr>
            <w:tcW w:w="1559" w:type="dxa"/>
          </w:tcPr>
          <w:p w14:paraId="5E2DC4F5" w14:textId="1D195E34" w:rsidR="00C1168B" w:rsidRPr="0015168F" w:rsidRDefault="00BA2969" w:rsidP="0015168F">
            <w:pPr>
              <w:suppressLineNumbers/>
              <w:tabs>
                <w:tab w:val="left" w:pos="2595"/>
              </w:tabs>
              <w:jc w:val="center"/>
              <w:rPr>
                <w:rFonts w:asciiTheme="minorEastAsia" w:hAnsiTheme="minorEastAsia"/>
                <w:sz w:val="22"/>
              </w:rPr>
            </w:pPr>
            <w:r w:rsidRPr="0015168F">
              <w:rPr>
                <w:rFonts w:asciiTheme="minorEastAsia" w:hAnsiTheme="minorEastAsia" w:hint="eastAsia"/>
                <w:sz w:val="22"/>
              </w:rPr>
              <w:t>８１</w:t>
            </w:r>
          </w:p>
        </w:tc>
        <w:tc>
          <w:tcPr>
            <w:tcW w:w="1572" w:type="dxa"/>
          </w:tcPr>
          <w:p w14:paraId="1CE9E224" w14:textId="714C331A" w:rsidR="00C1168B" w:rsidRPr="0015168F" w:rsidRDefault="00BA2969" w:rsidP="0015168F">
            <w:pPr>
              <w:suppressLineNumbers/>
              <w:tabs>
                <w:tab w:val="left" w:pos="2595"/>
              </w:tabs>
              <w:jc w:val="center"/>
              <w:rPr>
                <w:rFonts w:asciiTheme="minorEastAsia" w:hAnsiTheme="minorEastAsia"/>
                <w:sz w:val="22"/>
              </w:rPr>
            </w:pPr>
            <w:r w:rsidRPr="0015168F">
              <w:rPr>
                <w:rFonts w:asciiTheme="minorEastAsia" w:hAnsiTheme="minorEastAsia" w:hint="eastAsia"/>
                <w:sz w:val="22"/>
              </w:rPr>
              <w:t>４４</w:t>
            </w:r>
          </w:p>
        </w:tc>
      </w:tr>
      <w:tr w:rsidR="0015168F" w:rsidRPr="0015168F" w14:paraId="6259EBD6" w14:textId="77777777" w:rsidTr="00D91BA7">
        <w:tc>
          <w:tcPr>
            <w:tcW w:w="2094" w:type="dxa"/>
          </w:tcPr>
          <w:p w14:paraId="22674DB8" w14:textId="77777777" w:rsidR="00C1168B" w:rsidRPr="0015168F" w:rsidRDefault="00C1168B" w:rsidP="0015168F">
            <w:pPr>
              <w:suppressLineNumbers/>
              <w:tabs>
                <w:tab w:val="left" w:pos="2595"/>
              </w:tabs>
              <w:rPr>
                <w:rFonts w:asciiTheme="minorEastAsia" w:hAnsiTheme="minorEastAsia"/>
                <w:sz w:val="22"/>
              </w:rPr>
            </w:pPr>
            <w:r w:rsidRPr="0015168F">
              <w:rPr>
                <w:rFonts w:asciiTheme="minorEastAsia" w:hAnsiTheme="minorEastAsia" w:hint="eastAsia"/>
                <w:sz w:val="22"/>
              </w:rPr>
              <w:t>りん含有量</w:t>
            </w:r>
          </w:p>
        </w:tc>
        <w:tc>
          <w:tcPr>
            <w:tcW w:w="1449" w:type="dxa"/>
          </w:tcPr>
          <w:p w14:paraId="701D5319" w14:textId="28647955" w:rsidR="00C1168B" w:rsidRPr="0015168F" w:rsidRDefault="00BA2969" w:rsidP="0015168F">
            <w:pPr>
              <w:suppressLineNumbers/>
              <w:tabs>
                <w:tab w:val="left" w:pos="2595"/>
              </w:tabs>
              <w:jc w:val="center"/>
              <w:rPr>
                <w:rFonts w:asciiTheme="minorEastAsia" w:hAnsiTheme="minorEastAsia"/>
                <w:sz w:val="22"/>
              </w:rPr>
            </w:pPr>
            <w:r w:rsidRPr="0015168F">
              <w:rPr>
                <w:rFonts w:asciiTheme="minorEastAsia" w:hAnsiTheme="minorEastAsia" w:hint="eastAsia"/>
                <w:sz w:val="22"/>
              </w:rPr>
              <w:t>５.３</w:t>
            </w:r>
          </w:p>
        </w:tc>
        <w:tc>
          <w:tcPr>
            <w:tcW w:w="1560" w:type="dxa"/>
          </w:tcPr>
          <w:p w14:paraId="3009DC52" w14:textId="1BD81098" w:rsidR="00C1168B" w:rsidRPr="0015168F" w:rsidRDefault="00BA2969" w:rsidP="0015168F">
            <w:pPr>
              <w:suppressLineNumbers/>
              <w:tabs>
                <w:tab w:val="left" w:pos="2595"/>
              </w:tabs>
              <w:jc w:val="center"/>
              <w:rPr>
                <w:rFonts w:asciiTheme="minorEastAsia" w:hAnsiTheme="minorEastAsia"/>
                <w:sz w:val="22"/>
              </w:rPr>
            </w:pPr>
            <w:r w:rsidRPr="0015168F">
              <w:rPr>
                <w:rFonts w:asciiTheme="minorEastAsia" w:hAnsiTheme="minorEastAsia" w:hint="eastAsia"/>
                <w:sz w:val="22"/>
              </w:rPr>
              <w:t>２.５</w:t>
            </w:r>
          </w:p>
        </w:tc>
        <w:tc>
          <w:tcPr>
            <w:tcW w:w="1559" w:type="dxa"/>
          </w:tcPr>
          <w:p w14:paraId="0556018C" w14:textId="4952BD6E" w:rsidR="00C1168B" w:rsidRPr="0015168F" w:rsidRDefault="00BA2969" w:rsidP="0015168F">
            <w:pPr>
              <w:suppressLineNumbers/>
              <w:tabs>
                <w:tab w:val="left" w:pos="2595"/>
              </w:tabs>
              <w:jc w:val="center"/>
              <w:rPr>
                <w:rFonts w:asciiTheme="minorEastAsia" w:hAnsiTheme="minorEastAsia"/>
                <w:sz w:val="22"/>
              </w:rPr>
            </w:pPr>
            <w:r w:rsidRPr="0015168F">
              <w:rPr>
                <w:rFonts w:asciiTheme="minorEastAsia" w:hAnsiTheme="minorEastAsia" w:hint="eastAsia"/>
                <w:sz w:val="22"/>
              </w:rPr>
              <w:t>５.５</w:t>
            </w:r>
          </w:p>
        </w:tc>
        <w:tc>
          <w:tcPr>
            <w:tcW w:w="1572" w:type="dxa"/>
          </w:tcPr>
          <w:p w14:paraId="4F85FD79" w14:textId="7D01336E" w:rsidR="00C1168B" w:rsidRPr="0015168F" w:rsidRDefault="00BA2969" w:rsidP="0015168F">
            <w:pPr>
              <w:suppressLineNumbers/>
              <w:tabs>
                <w:tab w:val="left" w:pos="2595"/>
              </w:tabs>
              <w:jc w:val="center"/>
              <w:rPr>
                <w:rFonts w:asciiTheme="minorEastAsia" w:hAnsiTheme="minorEastAsia"/>
                <w:sz w:val="22"/>
              </w:rPr>
            </w:pPr>
            <w:r w:rsidRPr="0015168F">
              <w:rPr>
                <w:rFonts w:asciiTheme="minorEastAsia" w:hAnsiTheme="minorEastAsia" w:hint="eastAsia"/>
                <w:sz w:val="22"/>
              </w:rPr>
              <w:t>２.７</w:t>
            </w:r>
          </w:p>
        </w:tc>
      </w:tr>
    </w:tbl>
    <w:p w14:paraId="1A62AEC5" w14:textId="1EBFC15F" w:rsidR="00BA2969" w:rsidRPr="00E1683A" w:rsidRDefault="00C1168B" w:rsidP="00E1683A">
      <w:pPr>
        <w:suppressLineNumbers/>
        <w:tabs>
          <w:tab w:val="left" w:pos="2595"/>
        </w:tabs>
        <w:spacing w:line="220" w:lineRule="exact"/>
        <w:ind w:firstLineChars="300" w:firstLine="452"/>
        <w:jc w:val="left"/>
        <w:rPr>
          <w:rFonts w:asciiTheme="minorEastAsia" w:hAnsiTheme="minorEastAsia"/>
          <w:sz w:val="16"/>
          <w:szCs w:val="16"/>
        </w:rPr>
      </w:pPr>
      <w:r w:rsidRPr="00E1683A">
        <w:rPr>
          <w:rFonts w:asciiTheme="minorEastAsia" w:hAnsiTheme="minorEastAsia" w:hint="eastAsia"/>
          <w:sz w:val="16"/>
          <w:szCs w:val="16"/>
        </w:rPr>
        <w:t>注１：大阪湾に係る府県は、京都府、大阪府、兵庫県、奈良県、和歌山県である。</w:t>
      </w:r>
    </w:p>
    <w:p w14:paraId="56D786A5" w14:textId="3A97570C" w:rsidR="00C1168B" w:rsidRPr="00E1683A" w:rsidRDefault="00E1683A" w:rsidP="00E1683A">
      <w:pPr>
        <w:suppressLineNumbers/>
        <w:tabs>
          <w:tab w:val="left" w:pos="2595"/>
        </w:tabs>
        <w:spacing w:line="220" w:lineRule="exact"/>
        <w:ind w:leftChars="222" w:left="550" w:hangingChars="69" w:hanging="104"/>
        <w:jc w:val="left"/>
        <w:rPr>
          <w:rFonts w:asciiTheme="minorEastAsia" w:hAnsiTheme="minorEastAsia"/>
          <w:sz w:val="16"/>
          <w:szCs w:val="16"/>
        </w:rPr>
      </w:pPr>
      <w:r w:rsidRPr="00E1683A">
        <w:rPr>
          <w:rFonts w:asciiTheme="minorEastAsia" w:hAnsiTheme="minorEastAsia" w:hint="eastAsia"/>
          <w:sz w:val="16"/>
          <w:szCs w:val="16"/>
        </w:rPr>
        <w:t>注２：「削減目標量」は、目標年度までに削減する汚濁負荷量ではなく、目標年度における汚濁負荷量で示している。</w:t>
      </w:r>
    </w:p>
    <w:p w14:paraId="255541EF" w14:textId="77777777" w:rsidR="00C1168B" w:rsidRPr="009935C3" w:rsidRDefault="00C1168B" w:rsidP="009935C3">
      <w:pPr>
        <w:suppressLineNumbers/>
        <w:tabs>
          <w:tab w:val="left" w:pos="2595"/>
        </w:tabs>
        <w:spacing w:line="280" w:lineRule="exact"/>
        <w:jc w:val="left"/>
        <w:rPr>
          <w:rFonts w:asciiTheme="minorEastAsia" w:hAnsiTheme="minorEastAsia"/>
          <w:sz w:val="20"/>
        </w:rPr>
      </w:pPr>
    </w:p>
    <w:p w14:paraId="52CF2712" w14:textId="6A77ECFD" w:rsidR="00C1168B" w:rsidRPr="0015168F" w:rsidRDefault="00C1168B" w:rsidP="0015168F">
      <w:pPr>
        <w:suppressLineNumbers/>
        <w:spacing w:line="320" w:lineRule="exact"/>
        <w:rPr>
          <w:rFonts w:asciiTheme="majorEastAsia" w:eastAsiaTheme="majorEastAsia" w:hAnsiTheme="majorEastAsia"/>
          <w:b/>
          <w:sz w:val="22"/>
          <w:szCs w:val="24"/>
        </w:rPr>
      </w:pPr>
      <w:r w:rsidRPr="0015168F">
        <w:rPr>
          <w:rFonts w:asciiTheme="majorEastAsia" w:eastAsiaTheme="majorEastAsia" w:hAnsiTheme="majorEastAsia" w:hint="eastAsia"/>
          <w:b/>
          <w:sz w:val="22"/>
          <w:szCs w:val="24"/>
        </w:rPr>
        <w:t>（２）汚濁負荷量の削減の方途</w:t>
      </w:r>
    </w:p>
    <w:p w14:paraId="701AAEAF" w14:textId="77777777" w:rsidR="00C1168B" w:rsidRPr="0015168F" w:rsidRDefault="00C1168B" w:rsidP="0015168F">
      <w:pPr>
        <w:suppressLineNumbers/>
        <w:spacing w:line="80" w:lineRule="exact"/>
        <w:rPr>
          <w:rFonts w:asciiTheme="majorEastAsia" w:eastAsiaTheme="majorEastAsia" w:hAnsiTheme="majorEastAsia"/>
          <w:b/>
          <w:sz w:val="22"/>
          <w:szCs w:val="24"/>
        </w:rPr>
      </w:pPr>
    </w:p>
    <w:p w14:paraId="4AAC64E9" w14:textId="3C44F749" w:rsidR="00C1168B" w:rsidRPr="0015168F" w:rsidRDefault="00BE008B" w:rsidP="0015168F">
      <w:pPr>
        <w:suppressLineNumbers/>
        <w:spacing w:line="320" w:lineRule="exact"/>
        <w:ind w:leftChars="100" w:left="201" w:firstLineChars="100" w:firstLine="211"/>
        <w:rPr>
          <w:rFonts w:asciiTheme="minorEastAsia" w:hAnsiTheme="minorEastAsia"/>
          <w:sz w:val="22"/>
        </w:rPr>
      </w:pPr>
      <w:r w:rsidRPr="0015168F">
        <w:rPr>
          <w:rFonts w:asciiTheme="minorEastAsia" w:hAnsiTheme="minorEastAsia" w:hint="eastAsia"/>
          <w:sz w:val="22"/>
        </w:rPr>
        <w:t>総量削減基本方針（暫定版）において、</w:t>
      </w:r>
      <w:r w:rsidR="00C1168B" w:rsidRPr="0015168F">
        <w:rPr>
          <w:rFonts w:asciiTheme="minorEastAsia" w:hAnsiTheme="minorEastAsia" w:hint="eastAsia"/>
          <w:sz w:val="22"/>
        </w:rPr>
        <w:t>汚濁負荷量の削減の方途については、</w:t>
      </w:r>
      <w:r w:rsidRPr="0015168F">
        <w:rPr>
          <w:rFonts w:asciiTheme="minorEastAsia" w:hAnsiTheme="minorEastAsia" w:hint="eastAsia"/>
          <w:sz w:val="22"/>
        </w:rPr>
        <w:t>以下のとおり示されている。</w:t>
      </w:r>
    </w:p>
    <w:p w14:paraId="5BBD2014" w14:textId="77777777" w:rsidR="00BE008B" w:rsidRPr="0015168F" w:rsidRDefault="00BE008B" w:rsidP="0015168F">
      <w:pPr>
        <w:suppressLineNumbers/>
        <w:ind w:firstLineChars="200" w:firstLine="422"/>
        <w:rPr>
          <w:rFonts w:ascii="ＭＳ 明朝" w:eastAsia="ＭＳ 明朝" w:hAnsi="ＭＳ 明朝"/>
          <w:sz w:val="22"/>
        </w:rPr>
      </w:pPr>
      <w:r w:rsidRPr="0015168F">
        <w:rPr>
          <w:rFonts w:ascii="ＭＳ 明朝" w:eastAsia="ＭＳ 明朝" w:hAnsi="ＭＳ 明朝" w:hint="eastAsia"/>
          <w:sz w:val="22"/>
        </w:rPr>
        <w:t>（総量削減基本方針（暫定版）における記載）</w:t>
      </w:r>
    </w:p>
    <w:p w14:paraId="01849355" w14:textId="77777777" w:rsidR="00BE008B" w:rsidRPr="0015168F" w:rsidRDefault="00BE008B" w:rsidP="0015168F">
      <w:pPr>
        <w:suppressLineNumbers/>
        <w:ind w:leftChars="200" w:left="402"/>
        <w:rPr>
          <w:rFonts w:ascii="ＭＳ 明朝" w:eastAsia="ＭＳ 明朝" w:hAnsi="ＭＳ 明朝"/>
          <w:sz w:val="22"/>
        </w:rPr>
      </w:pPr>
      <w:r w:rsidRPr="0015168F">
        <w:rPr>
          <w:rFonts w:ascii="ＭＳ 明朝" w:eastAsia="ＭＳ 明朝" w:hAnsi="ＭＳ 明朝" w:hint="eastAsia"/>
          <w:sz w:val="22"/>
        </w:rPr>
        <w:t>「大阪湾においては、</w:t>
      </w:r>
      <w:r w:rsidRPr="0015168F">
        <w:rPr>
          <w:rFonts w:ascii="ＭＳ 明朝" w:eastAsia="ＭＳ 明朝" w:hAnsi="ＭＳ 明朝" w:hint="eastAsia"/>
          <w:sz w:val="22"/>
          <w:u w:val="single"/>
        </w:rPr>
        <w:t>湾全体としては現在の水質を維持するための取組を継続しながら</w:t>
      </w:r>
      <w:r w:rsidRPr="0015168F">
        <w:rPr>
          <w:rFonts w:ascii="ＭＳ 明朝" w:eastAsia="ＭＳ 明朝" w:hAnsi="ＭＳ 明朝" w:hint="eastAsia"/>
          <w:sz w:val="22"/>
        </w:rPr>
        <w:t>、湾奥部における赤潮や貧酸素水塊など、問題が発生している特定の海域において、局所ごとの課題に対応す</w:t>
      </w:r>
      <w:r w:rsidRPr="0015168F">
        <w:rPr>
          <w:rFonts w:ascii="ＭＳ 明朝" w:eastAsia="ＭＳ 明朝" w:hAnsi="ＭＳ 明朝" w:hint="eastAsia"/>
          <w:sz w:val="22"/>
        </w:rPr>
        <w:lastRenderedPageBreak/>
        <w:t>ることを目途として、また、大阪湾を除く瀬戸内海においては、現在の水質から悪化させないことを目途として、次の施策を推進することにより、削減目標量の達成を図る。」</w:t>
      </w:r>
    </w:p>
    <w:p w14:paraId="309D7E7D" w14:textId="77777777" w:rsidR="00D91ADC" w:rsidRDefault="00BE008B" w:rsidP="00D91ADC">
      <w:pPr>
        <w:suppressLineNumbers/>
        <w:spacing w:line="320" w:lineRule="exact"/>
        <w:ind w:leftChars="100" w:left="201" w:firstLineChars="100" w:firstLine="211"/>
        <w:rPr>
          <w:rFonts w:asciiTheme="minorEastAsia" w:hAnsiTheme="minorEastAsia"/>
          <w:sz w:val="22"/>
        </w:rPr>
      </w:pPr>
      <w:r w:rsidRPr="0015168F">
        <w:rPr>
          <w:rFonts w:asciiTheme="minorEastAsia" w:hAnsiTheme="minorEastAsia" w:hint="eastAsia"/>
          <w:sz w:val="22"/>
        </w:rPr>
        <w:t>また、推進することとされている施策については、以下のとおりである。</w:t>
      </w:r>
    </w:p>
    <w:p w14:paraId="281A5BBE" w14:textId="6FF8A34C" w:rsidR="00D91ADC" w:rsidRPr="00D91ADC" w:rsidRDefault="00D91ADC" w:rsidP="00D91ADC">
      <w:pPr>
        <w:suppressLineNumbers/>
        <w:spacing w:line="320" w:lineRule="exact"/>
        <w:ind w:leftChars="100" w:left="201" w:firstLineChars="100" w:firstLine="151"/>
        <w:jc w:val="right"/>
        <w:rPr>
          <w:rFonts w:asciiTheme="minorEastAsia" w:hAnsiTheme="minorEastAsia"/>
          <w:sz w:val="22"/>
        </w:rPr>
      </w:pPr>
      <w:r w:rsidRPr="00D91ADC">
        <w:rPr>
          <w:rFonts w:asciiTheme="minorEastAsia" w:hAnsiTheme="minorEastAsia" w:hint="eastAsia"/>
          <w:sz w:val="16"/>
          <w:szCs w:val="16"/>
        </w:rPr>
        <w:t>（※下線部：８次総量削減基本方針からの変更箇所）</w:t>
      </w:r>
    </w:p>
    <w:tbl>
      <w:tblPr>
        <w:tblStyle w:val="a4"/>
        <w:tblW w:w="0" w:type="auto"/>
        <w:tblInd w:w="201" w:type="dxa"/>
        <w:tblLook w:val="04A0" w:firstRow="1" w:lastRow="0" w:firstColumn="1" w:lastColumn="0" w:noHBand="0" w:noVBand="1"/>
      </w:tblPr>
      <w:tblGrid>
        <w:gridCol w:w="9653"/>
      </w:tblGrid>
      <w:tr w:rsidR="008007A9" w:rsidRPr="0015168F" w14:paraId="6E6AA948" w14:textId="77777777" w:rsidTr="008007A9">
        <w:tc>
          <w:tcPr>
            <w:tcW w:w="9836" w:type="dxa"/>
          </w:tcPr>
          <w:p w14:paraId="071B6A95" w14:textId="77777777" w:rsidR="008007A9" w:rsidRPr="0015168F" w:rsidRDefault="008007A9" w:rsidP="001A2000">
            <w:pPr>
              <w:suppressLineNumbers/>
              <w:snapToGrid w:val="0"/>
              <w:spacing w:line="320" w:lineRule="exact"/>
              <w:ind w:leftChars="15" w:left="30"/>
              <w:rPr>
                <w:rFonts w:asciiTheme="minorEastAsia" w:hAnsiTheme="minorEastAsia"/>
                <w:sz w:val="22"/>
              </w:rPr>
            </w:pPr>
            <w:r w:rsidRPr="0015168F">
              <w:rPr>
                <w:rFonts w:asciiTheme="minorEastAsia" w:hAnsiTheme="minorEastAsia" w:hint="eastAsia"/>
                <w:sz w:val="22"/>
              </w:rPr>
              <w:t>(</w:t>
            </w:r>
            <w:r w:rsidRPr="0015168F">
              <w:rPr>
                <w:rFonts w:asciiTheme="minorEastAsia" w:hAnsiTheme="minorEastAsia"/>
                <w:sz w:val="22"/>
              </w:rPr>
              <w:t>1)</w:t>
            </w:r>
            <w:r w:rsidRPr="0015168F">
              <w:rPr>
                <w:rFonts w:asciiTheme="minorEastAsia" w:hAnsiTheme="minorEastAsia" w:hint="eastAsia"/>
                <w:sz w:val="22"/>
              </w:rPr>
              <w:t>生活排水について、地域の実情に応じ、下水道、浄化槽、農業集落排水施設、コミュニティ・プ</w:t>
            </w:r>
          </w:p>
          <w:p w14:paraId="1B77967B" w14:textId="33ACCC03" w:rsidR="008007A9" w:rsidRPr="0015168F" w:rsidRDefault="008007A9" w:rsidP="001A2000">
            <w:pPr>
              <w:suppressLineNumbers/>
              <w:snapToGrid w:val="0"/>
              <w:spacing w:line="320" w:lineRule="exact"/>
              <w:ind w:leftChars="115" w:left="231"/>
              <w:rPr>
                <w:rFonts w:asciiTheme="minorEastAsia" w:hAnsiTheme="minorEastAsia"/>
                <w:sz w:val="22"/>
              </w:rPr>
            </w:pPr>
            <w:r w:rsidRPr="0015168F">
              <w:rPr>
                <w:rFonts w:asciiTheme="minorEastAsia" w:hAnsiTheme="minorEastAsia" w:hint="eastAsia"/>
                <w:sz w:val="22"/>
              </w:rPr>
              <w:t>ラント等の生活排水処理施設の</w:t>
            </w:r>
            <w:r w:rsidRPr="00B13172">
              <w:rPr>
                <w:rFonts w:asciiTheme="minorEastAsia" w:hAnsiTheme="minorEastAsia" w:hint="eastAsia"/>
                <w:sz w:val="22"/>
              </w:rPr>
              <w:t>整備</w:t>
            </w:r>
            <w:r w:rsidRPr="00333696">
              <w:rPr>
                <w:rFonts w:asciiTheme="minorEastAsia" w:hAnsiTheme="minorEastAsia" w:hint="eastAsia"/>
                <w:sz w:val="22"/>
                <w:u w:val="single"/>
              </w:rPr>
              <w:t>、</w:t>
            </w:r>
            <w:r w:rsidRPr="0015168F">
              <w:rPr>
                <w:rFonts w:asciiTheme="minorEastAsia" w:hAnsiTheme="minorEastAsia" w:hint="eastAsia"/>
                <w:sz w:val="22"/>
              </w:rPr>
              <w:t>適正な施設維持管理等の対策を計画的に推進すること。</w:t>
            </w:r>
            <w:r w:rsidRPr="00A10FB5">
              <w:rPr>
                <w:rFonts w:asciiTheme="minorEastAsia" w:hAnsiTheme="minorEastAsia" w:hint="eastAsia"/>
                <w:sz w:val="22"/>
                <w:u w:val="single"/>
              </w:rPr>
              <w:t>なお、水質の季節変動や湾奥部における栄養塩類の偏在等海域の状況に留意し、必要な場合は、局所対策としての更なる汚濁負荷削減対策を講ずること。</w:t>
            </w:r>
          </w:p>
          <w:p w14:paraId="55D4B61D" w14:textId="77777777" w:rsidR="008007A9" w:rsidRPr="0015168F" w:rsidRDefault="008007A9" w:rsidP="001A2000">
            <w:pPr>
              <w:suppressLineNumbers/>
              <w:snapToGrid w:val="0"/>
              <w:spacing w:line="320" w:lineRule="exact"/>
              <w:ind w:leftChars="139" w:left="279" w:firstLineChars="57" w:firstLine="120"/>
              <w:rPr>
                <w:rFonts w:asciiTheme="minorEastAsia" w:hAnsiTheme="minorEastAsia"/>
                <w:sz w:val="22"/>
              </w:rPr>
            </w:pPr>
            <w:r w:rsidRPr="0015168F">
              <w:rPr>
                <w:rFonts w:asciiTheme="minorEastAsia" w:hAnsiTheme="minorEastAsia" w:hint="eastAsia"/>
                <w:sz w:val="22"/>
              </w:rPr>
              <w:t>加えて</w:t>
            </w:r>
            <w:r w:rsidRPr="00A10FB5">
              <w:rPr>
                <w:rFonts w:asciiTheme="minorEastAsia" w:hAnsiTheme="minorEastAsia" w:hint="eastAsia"/>
                <w:sz w:val="22"/>
                <w:u w:val="single"/>
              </w:rPr>
              <w:t>再生水の利用を推進するとともに、</w:t>
            </w:r>
            <w:r w:rsidRPr="0015168F">
              <w:rPr>
                <w:rFonts w:asciiTheme="minorEastAsia" w:hAnsiTheme="minorEastAsia" w:hint="eastAsia"/>
                <w:sz w:val="22"/>
              </w:rPr>
              <w:t>合流式下水道</w:t>
            </w:r>
            <w:r w:rsidRPr="00476F41">
              <w:rPr>
                <w:rFonts w:asciiTheme="minorEastAsia" w:hAnsiTheme="minorEastAsia" w:hint="eastAsia"/>
                <w:sz w:val="22"/>
                <w:u w:val="single"/>
              </w:rPr>
              <w:t>に</w:t>
            </w:r>
            <w:r w:rsidRPr="00A10FB5">
              <w:rPr>
                <w:rFonts w:asciiTheme="minorEastAsia" w:hAnsiTheme="minorEastAsia" w:hint="eastAsia"/>
                <w:sz w:val="22"/>
                <w:u w:val="single"/>
              </w:rPr>
              <w:t>おける越流水による負荷等への対策の重要性に鑑み、</w:t>
            </w:r>
            <w:r w:rsidRPr="0015168F">
              <w:rPr>
                <w:rFonts w:asciiTheme="minorEastAsia" w:hAnsiTheme="minorEastAsia" w:hint="eastAsia"/>
                <w:sz w:val="22"/>
              </w:rPr>
              <w:t>改善の取組を推進すること。</w:t>
            </w:r>
          </w:p>
          <w:p w14:paraId="5C5B50AC" w14:textId="7F0027A6" w:rsidR="008007A9" w:rsidRPr="0015168F" w:rsidRDefault="008007A9" w:rsidP="001A2000">
            <w:pPr>
              <w:suppressLineNumbers/>
              <w:snapToGrid w:val="0"/>
              <w:spacing w:line="320" w:lineRule="exact"/>
              <w:ind w:left="211" w:hangingChars="100" w:hanging="211"/>
              <w:rPr>
                <w:rFonts w:asciiTheme="minorEastAsia" w:hAnsiTheme="minorEastAsia"/>
                <w:sz w:val="22"/>
              </w:rPr>
            </w:pPr>
            <w:r w:rsidRPr="0015168F">
              <w:rPr>
                <w:rFonts w:asciiTheme="minorEastAsia" w:hAnsiTheme="minorEastAsia" w:hint="eastAsia"/>
                <w:sz w:val="22"/>
              </w:rPr>
              <w:t>(</w:t>
            </w:r>
            <w:r w:rsidRPr="0015168F">
              <w:rPr>
                <w:rFonts w:asciiTheme="minorEastAsia" w:hAnsiTheme="minorEastAsia"/>
                <w:sz w:val="22"/>
              </w:rPr>
              <w:t>2)</w:t>
            </w:r>
            <w:r w:rsidRPr="0015168F">
              <w:rPr>
                <w:rFonts w:asciiTheme="minorEastAsia" w:hAnsiTheme="minorEastAsia" w:hint="eastAsia"/>
                <w:sz w:val="22"/>
              </w:rPr>
              <w:t>指定地域内事業場について、これまで行われてきた汚濁負荷削減対策の実績、難易度、費用対効果、除去率の季節変動等に配慮した適</w:t>
            </w:r>
            <w:r w:rsidR="001A2000">
              <w:rPr>
                <w:rFonts w:asciiTheme="minorEastAsia" w:hAnsiTheme="minorEastAsia" w:hint="eastAsia"/>
                <w:sz w:val="22"/>
              </w:rPr>
              <w:t>切な総量規制基準を定め、その遵守を図ること。また、小規模特定事</w:t>
            </w:r>
            <w:r w:rsidRPr="0015168F">
              <w:rPr>
                <w:rFonts w:asciiTheme="minorEastAsia" w:hAnsiTheme="minorEastAsia" w:hint="eastAsia"/>
                <w:sz w:val="22"/>
              </w:rPr>
              <w:t>業場、未規制事業場等について、上乗せ排水基準の設定等による排水規制、汚濁負荷の削減指導等を行うこと。</w:t>
            </w:r>
          </w:p>
          <w:p w14:paraId="3632C408" w14:textId="0D3B0780" w:rsidR="008007A9" w:rsidRPr="0015168F" w:rsidRDefault="008007A9" w:rsidP="001A2000">
            <w:pPr>
              <w:widowControl/>
              <w:suppressLineNumbers/>
              <w:snapToGrid w:val="0"/>
              <w:spacing w:line="320" w:lineRule="exact"/>
              <w:ind w:left="211" w:hangingChars="100" w:hanging="211"/>
              <w:jc w:val="left"/>
              <w:rPr>
                <w:rFonts w:asciiTheme="minorEastAsia" w:hAnsiTheme="minorEastAsia"/>
                <w:sz w:val="22"/>
              </w:rPr>
            </w:pPr>
            <w:r w:rsidRPr="0015168F">
              <w:rPr>
                <w:rFonts w:asciiTheme="minorEastAsia" w:hAnsiTheme="minorEastAsia" w:hint="eastAsia"/>
                <w:sz w:val="22"/>
              </w:rPr>
              <w:t>(</w:t>
            </w:r>
            <w:r w:rsidRPr="0015168F">
              <w:rPr>
                <w:rFonts w:asciiTheme="minorEastAsia" w:hAnsiTheme="minorEastAsia"/>
                <w:sz w:val="22"/>
              </w:rPr>
              <w:t>3)</w:t>
            </w:r>
            <w:r w:rsidRPr="0015168F">
              <w:rPr>
                <w:rFonts w:asciiTheme="minorEastAsia" w:hAnsiTheme="minorEastAsia" w:hint="eastAsia"/>
                <w:sz w:val="22"/>
              </w:rPr>
              <w:t>過剰な化学肥料の使用を抑えること等による環境負荷の軽減等に配慮した環境保全型農業の推進、家畜排せつ物の適正管理</w:t>
            </w:r>
            <w:r w:rsidRPr="00A10FB5">
              <w:rPr>
                <w:rFonts w:asciiTheme="minorEastAsia" w:hAnsiTheme="minorEastAsia" w:hint="eastAsia"/>
                <w:sz w:val="22"/>
                <w:u w:val="single"/>
              </w:rPr>
              <w:t>、堆肥の高品質化やその広域流通</w:t>
            </w:r>
            <w:r w:rsidRPr="0015168F">
              <w:rPr>
                <w:rFonts w:asciiTheme="minorEastAsia" w:hAnsiTheme="minorEastAsia" w:hint="eastAsia"/>
                <w:sz w:val="22"/>
              </w:rPr>
              <w:t>及びエネルギー利用の推進、養殖漁場の環境改善</w:t>
            </w:r>
            <w:r w:rsidRPr="00A10FB5">
              <w:rPr>
                <w:rFonts w:asciiTheme="minorEastAsia" w:hAnsiTheme="minorEastAsia" w:hint="eastAsia"/>
                <w:sz w:val="22"/>
                <w:u w:val="single"/>
              </w:rPr>
              <w:t>、魚類養殖の環境負荷を低減する配合飼料の開発や適正給餌</w:t>
            </w:r>
            <w:r w:rsidRPr="0015168F">
              <w:rPr>
                <w:rFonts w:asciiTheme="minorEastAsia" w:hAnsiTheme="minorEastAsia" w:hint="eastAsia"/>
                <w:sz w:val="22"/>
              </w:rPr>
              <w:t>等の施策を推進すること。</w:t>
            </w:r>
          </w:p>
          <w:p w14:paraId="54972FD0" w14:textId="48FA1203" w:rsidR="008007A9" w:rsidRPr="0015168F" w:rsidRDefault="008007A9" w:rsidP="001A2000">
            <w:pPr>
              <w:widowControl/>
              <w:suppressLineNumbers/>
              <w:snapToGrid w:val="0"/>
              <w:spacing w:line="320" w:lineRule="exact"/>
              <w:ind w:left="211" w:hangingChars="100" w:hanging="211"/>
              <w:jc w:val="left"/>
              <w:rPr>
                <w:rFonts w:asciiTheme="minorEastAsia" w:hAnsiTheme="minorEastAsia"/>
                <w:sz w:val="22"/>
              </w:rPr>
            </w:pPr>
            <w:r w:rsidRPr="0015168F">
              <w:rPr>
                <w:rFonts w:asciiTheme="minorEastAsia" w:hAnsiTheme="minorEastAsia" w:hint="eastAsia"/>
                <w:sz w:val="22"/>
              </w:rPr>
              <w:t>(</w:t>
            </w:r>
            <w:r w:rsidRPr="0015168F">
              <w:rPr>
                <w:rFonts w:asciiTheme="minorEastAsia" w:hAnsiTheme="minorEastAsia"/>
                <w:sz w:val="22"/>
              </w:rPr>
              <w:t>4)</w:t>
            </w:r>
            <w:r w:rsidRPr="00A10FB5">
              <w:rPr>
                <w:rFonts w:asciiTheme="minorEastAsia" w:hAnsiTheme="minorEastAsia" w:hint="eastAsia"/>
                <w:sz w:val="22"/>
                <w:u w:val="single"/>
              </w:rPr>
              <w:t>地域における海域利用の実情を踏まえ、必要に応じ、順応的かつ機動的な栄養塩類の管理等、特定の海域ごと、季節ごとのきめ細やかな水質管理を行うこと。</w:t>
            </w:r>
          </w:p>
          <w:p w14:paraId="2209D630" w14:textId="4D34946F" w:rsidR="008007A9" w:rsidRPr="0015168F" w:rsidRDefault="008007A9" w:rsidP="001A2000">
            <w:pPr>
              <w:suppressLineNumbers/>
              <w:snapToGrid w:val="0"/>
              <w:spacing w:line="320" w:lineRule="exact"/>
              <w:rPr>
                <w:rFonts w:asciiTheme="minorEastAsia" w:hAnsiTheme="minorEastAsia"/>
                <w:sz w:val="22"/>
              </w:rPr>
            </w:pPr>
            <w:r w:rsidRPr="0015168F">
              <w:rPr>
                <w:rFonts w:asciiTheme="minorEastAsia" w:hAnsiTheme="minorEastAsia" w:hint="eastAsia"/>
                <w:sz w:val="22"/>
              </w:rPr>
              <w:t>(</w:t>
            </w:r>
            <w:r w:rsidRPr="0015168F">
              <w:rPr>
                <w:rFonts w:asciiTheme="minorEastAsia" w:hAnsiTheme="minorEastAsia"/>
                <w:sz w:val="22"/>
              </w:rPr>
              <w:t>5)</w:t>
            </w:r>
            <w:r w:rsidRPr="0015168F">
              <w:rPr>
                <w:rFonts w:asciiTheme="minorEastAsia" w:hAnsiTheme="minorEastAsia" w:hint="eastAsia"/>
                <w:sz w:val="22"/>
              </w:rPr>
              <w:t>情報発信とその周知及び普及・啓発等を通じて広範な理解と協力を得ること。</w:t>
            </w:r>
          </w:p>
        </w:tc>
      </w:tr>
    </w:tbl>
    <w:p w14:paraId="5BB9682C" w14:textId="4318800E" w:rsidR="004B6725" w:rsidRPr="0015168F" w:rsidRDefault="004B6725" w:rsidP="0015168F">
      <w:pPr>
        <w:suppressLineNumbers/>
        <w:spacing w:line="320" w:lineRule="exact"/>
        <w:rPr>
          <w:rFonts w:asciiTheme="majorEastAsia" w:eastAsiaTheme="majorEastAsia" w:hAnsiTheme="majorEastAsia"/>
          <w:b/>
          <w:sz w:val="22"/>
          <w:szCs w:val="24"/>
        </w:rPr>
      </w:pPr>
    </w:p>
    <w:p w14:paraId="78714FB1" w14:textId="1FC529F7" w:rsidR="004B6725" w:rsidRPr="0015168F" w:rsidRDefault="004B6725" w:rsidP="0015168F">
      <w:pPr>
        <w:suppressLineNumbers/>
        <w:spacing w:line="320" w:lineRule="exact"/>
        <w:rPr>
          <w:rFonts w:asciiTheme="majorEastAsia" w:eastAsiaTheme="majorEastAsia" w:hAnsiTheme="majorEastAsia"/>
          <w:b/>
          <w:sz w:val="22"/>
          <w:szCs w:val="24"/>
        </w:rPr>
      </w:pPr>
      <w:r w:rsidRPr="0015168F">
        <w:rPr>
          <w:rFonts w:asciiTheme="majorEastAsia" w:eastAsiaTheme="majorEastAsia" w:hAnsiTheme="majorEastAsia" w:hint="eastAsia"/>
          <w:b/>
          <w:sz w:val="22"/>
          <w:szCs w:val="24"/>
        </w:rPr>
        <w:t>（３）その他汚濁負荷量の総量の削減及び水環境の改善に関し必要な事項</w:t>
      </w:r>
    </w:p>
    <w:p w14:paraId="69E7A951" w14:textId="14A69665" w:rsidR="008007A9" w:rsidRPr="00D91ADC" w:rsidRDefault="008007A9" w:rsidP="00D91ADC">
      <w:pPr>
        <w:suppressLineNumbers/>
        <w:spacing w:line="320" w:lineRule="exact"/>
        <w:ind w:leftChars="100" w:left="201" w:firstLineChars="100" w:firstLine="211"/>
        <w:rPr>
          <w:rFonts w:asciiTheme="minorEastAsia" w:hAnsiTheme="minorEastAsia"/>
          <w:sz w:val="22"/>
        </w:rPr>
      </w:pPr>
      <w:r w:rsidRPr="0015168F">
        <w:rPr>
          <w:rFonts w:asciiTheme="minorEastAsia" w:hAnsiTheme="minorEastAsia" w:hint="eastAsia"/>
          <w:sz w:val="22"/>
          <w:szCs w:val="24"/>
        </w:rPr>
        <w:t>総量削減基本方針（暫定版）において、その他汚濁負荷量の総量の削減及び水環境の改善に関し必要な事項については、以下のとおり示されている。</w:t>
      </w:r>
      <w:r w:rsidR="00D91ADC">
        <w:rPr>
          <w:rFonts w:asciiTheme="minorEastAsia" w:hAnsiTheme="minorEastAsia" w:hint="eastAsia"/>
          <w:sz w:val="22"/>
        </w:rPr>
        <w:t xml:space="preserve">　　　　</w:t>
      </w:r>
      <w:r w:rsidR="00D91ADC" w:rsidRPr="00D91ADC">
        <w:rPr>
          <w:rFonts w:asciiTheme="minorEastAsia" w:hAnsiTheme="minorEastAsia" w:hint="eastAsia"/>
          <w:sz w:val="16"/>
          <w:szCs w:val="16"/>
        </w:rPr>
        <w:t>（※下線部：８次総量削減基本方針からの変更箇所）</w:t>
      </w:r>
    </w:p>
    <w:tbl>
      <w:tblPr>
        <w:tblStyle w:val="a4"/>
        <w:tblW w:w="0" w:type="auto"/>
        <w:tblInd w:w="108" w:type="dxa"/>
        <w:tblLook w:val="04A0" w:firstRow="1" w:lastRow="0" w:firstColumn="1" w:lastColumn="0" w:noHBand="0" w:noVBand="1"/>
      </w:tblPr>
      <w:tblGrid>
        <w:gridCol w:w="9728"/>
      </w:tblGrid>
      <w:tr w:rsidR="0015168F" w:rsidRPr="0015168F" w14:paraId="5EBDF31B" w14:textId="77777777" w:rsidTr="0015168F">
        <w:tc>
          <w:tcPr>
            <w:tcW w:w="9728" w:type="dxa"/>
          </w:tcPr>
          <w:p w14:paraId="4522A540" w14:textId="77777777" w:rsidR="008007A9" w:rsidRPr="00A10FB5" w:rsidRDefault="008007A9" w:rsidP="0015168F">
            <w:pPr>
              <w:widowControl/>
              <w:suppressLineNumbers/>
              <w:spacing w:line="320" w:lineRule="exact"/>
              <w:ind w:firstLineChars="100" w:firstLine="211"/>
              <w:jc w:val="left"/>
              <w:rPr>
                <w:rFonts w:asciiTheme="minorEastAsia" w:hAnsiTheme="minorEastAsia"/>
                <w:bCs/>
                <w:sz w:val="22"/>
                <w:u w:val="single"/>
              </w:rPr>
            </w:pPr>
            <w:r w:rsidRPr="00A10FB5">
              <w:rPr>
                <w:rFonts w:asciiTheme="minorEastAsia" w:hAnsiTheme="minorEastAsia" w:hint="eastAsia"/>
                <w:bCs/>
                <w:sz w:val="22"/>
                <w:u w:val="single"/>
              </w:rPr>
              <w:t>これまでの汚濁負荷削減の取組により、陸域からの汚濁負荷量は着実に減少しているものの、環境基準の達成状況や、貧酸素水塊等の発生、「豊かな海」を目指すうえでの課題等は指定水域内でも場所により異なることから、今後は、よりきめ細かに海域の状況に応じた取組が重要となる。藻場・干潟の保全・再生等を通じた水質浄化及び生物多様性・生物生産性の確保等の重要性に鑑み、地域の実情を踏まえた総合的な取組を確実に推進していくことが必要であり、特に、湾奥部における栄養塩類の偏在等の局所的な問題に対しては、地域ごとの特性も考慮した局所的な対策を講ずることが有効であることから、次に掲げる各種対策から実施可能な取組を検討し、関係者の連携のもと複層的に実施することにより、総合的な水環境の改善を図る。</w:t>
            </w:r>
          </w:p>
          <w:p w14:paraId="5D2A6708" w14:textId="45DFEB16" w:rsidR="008007A9" w:rsidRPr="0015168F" w:rsidRDefault="008007A9" w:rsidP="0015168F">
            <w:pPr>
              <w:widowControl/>
              <w:suppressLineNumbers/>
              <w:spacing w:line="320" w:lineRule="exact"/>
              <w:ind w:left="211" w:hangingChars="100" w:hanging="211"/>
              <w:jc w:val="left"/>
              <w:rPr>
                <w:rFonts w:asciiTheme="minorEastAsia" w:hAnsiTheme="minorEastAsia"/>
                <w:bCs/>
                <w:sz w:val="22"/>
              </w:rPr>
            </w:pPr>
            <w:r w:rsidRPr="0015168F">
              <w:rPr>
                <w:rFonts w:asciiTheme="minorEastAsia" w:hAnsiTheme="minorEastAsia" w:hint="eastAsia"/>
                <w:bCs/>
                <w:sz w:val="22"/>
              </w:rPr>
              <w:t>(</w:t>
            </w:r>
            <w:r w:rsidRPr="0015168F">
              <w:rPr>
                <w:rFonts w:asciiTheme="minorEastAsia" w:hAnsiTheme="minorEastAsia"/>
                <w:bCs/>
                <w:sz w:val="22"/>
              </w:rPr>
              <w:t>1)</w:t>
            </w:r>
            <w:r w:rsidRPr="00A10FB5">
              <w:rPr>
                <w:rFonts w:asciiTheme="minorEastAsia" w:hAnsiTheme="minorEastAsia" w:hint="eastAsia"/>
                <w:bCs/>
                <w:sz w:val="22"/>
                <w:u w:val="single"/>
              </w:rPr>
              <w:t>水質浄化や生物多様性の維持等の機能を有する藻場・干潟について、</w:t>
            </w:r>
            <w:r w:rsidRPr="0015168F">
              <w:rPr>
                <w:rFonts w:asciiTheme="minorEastAsia" w:hAnsiTheme="minorEastAsia" w:hint="eastAsia"/>
                <w:bCs/>
                <w:sz w:val="22"/>
              </w:rPr>
              <w:t>残された藻場・干潟を保全するとともに、失われた藻場・干潟の再生・創出の推進を図る</w:t>
            </w:r>
            <w:r w:rsidRPr="00A10FB5">
              <w:rPr>
                <w:rFonts w:asciiTheme="minorEastAsia" w:hAnsiTheme="minorEastAsia" w:hint="eastAsia"/>
                <w:bCs/>
                <w:sz w:val="22"/>
                <w:u w:val="single"/>
              </w:rPr>
              <w:t>ため、行政計画に具体的な目標や実施計画（ロードマップ）を盛り込むことを検討し、定期的に藻場・干潟の分布状況及び機能等に関する調査を行うこと。その際、ＯＥＣＭ</w:t>
            </w:r>
            <w:r w:rsidR="00EB538E" w:rsidRPr="00A10FB5">
              <w:rPr>
                <w:rFonts w:asciiTheme="minorEastAsia" w:hAnsiTheme="minorEastAsia" w:hint="eastAsia"/>
                <w:bCs/>
                <w:sz w:val="22"/>
                <w:u w:val="single"/>
                <w:vertAlign w:val="superscript"/>
              </w:rPr>
              <w:t>※</w:t>
            </w:r>
            <w:r w:rsidRPr="00A10FB5">
              <w:rPr>
                <w:rFonts w:asciiTheme="minorEastAsia" w:hAnsiTheme="minorEastAsia" w:hint="eastAsia"/>
                <w:bCs/>
                <w:sz w:val="22"/>
                <w:u w:val="single"/>
              </w:rPr>
              <w:t>のような国際的な潮流も意識し、価値観を共有して取り組むことが望ましい。</w:t>
            </w:r>
          </w:p>
          <w:p w14:paraId="3EBF957E" w14:textId="6E26AD07" w:rsidR="008007A9" w:rsidRPr="0015168F" w:rsidRDefault="008007A9" w:rsidP="0015168F">
            <w:pPr>
              <w:widowControl/>
              <w:suppressLineNumbers/>
              <w:spacing w:line="320" w:lineRule="exact"/>
              <w:ind w:left="211" w:hangingChars="100" w:hanging="211"/>
              <w:jc w:val="left"/>
              <w:rPr>
                <w:rFonts w:asciiTheme="minorEastAsia" w:hAnsiTheme="minorEastAsia"/>
                <w:bCs/>
                <w:sz w:val="22"/>
              </w:rPr>
            </w:pPr>
            <w:r w:rsidRPr="0015168F">
              <w:rPr>
                <w:rFonts w:asciiTheme="minorEastAsia" w:hAnsiTheme="minorEastAsia" w:hint="eastAsia"/>
                <w:bCs/>
                <w:sz w:val="22"/>
              </w:rPr>
              <w:t>(</w:t>
            </w:r>
            <w:r w:rsidRPr="0015168F">
              <w:rPr>
                <w:rFonts w:asciiTheme="minorEastAsia" w:hAnsiTheme="minorEastAsia"/>
                <w:bCs/>
                <w:sz w:val="22"/>
              </w:rPr>
              <w:t>2)</w:t>
            </w:r>
            <w:r w:rsidRPr="00A10FB5">
              <w:rPr>
                <w:rFonts w:asciiTheme="minorEastAsia" w:hAnsiTheme="minorEastAsia" w:hint="eastAsia"/>
                <w:bCs/>
                <w:sz w:val="22"/>
                <w:u w:val="single"/>
              </w:rPr>
              <w:t>栄養塩類の偏在や</w:t>
            </w:r>
            <w:r w:rsidRPr="0015168F">
              <w:rPr>
                <w:rFonts w:asciiTheme="minorEastAsia" w:hAnsiTheme="minorEastAsia" w:hint="eastAsia"/>
                <w:bCs/>
                <w:sz w:val="22"/>
              </w:rPr>
              <w:t>底質からの窒素及びりんの溶出</w:t>
            </w:r>
            <w:r w:rsidRPr="00A10FB5">
              <w:rPr>
                <w:rFonts w:asciiTheme="minorEastAsia" w:hAnsiTheme="minorEastAsia" w:hint="eastAsia"/>
                <w:bCs/>
                <w:sz w:val="22"/>
                <w:u w:val="single"/>
              </w:rPr>
              <w:t>、貧酸素水塊の発生</w:t>
            </w:r>
            <w:r w:rsidRPr="0015168F">
              <w:rPr>
                <w:rFonts w:asciiTheme="minorEastAsia" w:hAnsiTheme="minorEastAsia" w:hint="eastAsia"/>
                <w:bCs/>
                <w:sz w:val="22"/>
              </w:rPr>
              <w:t>を抑制するため、</w:t>
            </w:r>
            <w:r w:rsidRPr="00A10FB5">
              <w:rPr>
                <w:rFonts w:asciiTheme="minorEastAsia" w:hAnsiTheme="minorEastAsia" w:hint="eastAsia"/>
                <w:bCs/>
                <w:sz w:val="22"/>
                <w:u w:val="single"/>
              </w:rPr>
              <w:t>湾奥部等における流況改善対策及び</w:t>
            </w:r>
            <w:r w:rsidRPr="0015168F">
              <w:rPr>
                <w:rFonts w:asciiTheme="minorEastAsia" w:hAnsiTheme="minorEastAsia" w:hint="eastAsia"/>
                <w:bCs/>
                <w:sz w:val="22"/>
              </w:rPr>
              <w:t>浚渫・覆砂等の底質改善対策について、周辺海域の水環境の改善効果を把握・影響評価しつつ推進を図ること。</w:t>
            </w:r>
          </w:p>
          <w:p w14:paraId="56D6D8B7" w14:textId="4225851A" w:rsidR="008007A9" w:rsidRPr="0015168F" w:rsidRDefault="008007A9" w:rsidP="0015168F">
            <w:pPr>
              <w:widowControl/>
              <w:suppressLineNumbers/>
              <w:spacing w:line="320" w:lineRule="exact"/>
              <w:ind w:left="211" w:hangingChars="100" w:hanging="211"/>
              <w:jc w:val="left"/>
              <w:rPr>
                <w:rFonts w:asciiTheme="minorEastAsia" w:hAnsiTheme="minorEastAsia"/>
                <w:bCs/>
                <w:sz w:val="22"/>
              </w:rPr>
            </w:pPr>
            <w:r w:rsidRPr="0015168F">
              <w:rPr>
                <w:rFonts w:asciiTheme="minorEastAsia" w:hAnsiTheme="minorEastAsia" w:hint="eastAsia"/>
                <w:bCs/>
                <w:sz w:val="22"/>
              </w:rPr>
              <w:t>(</w:t>
            </w:r>
            <w:r w:rsidRPr="0015168F">
              <w:rPr>
                <w:rFonts w:asciiTheme="minorEastAsia" w:hAnsiTheme="minorEastAsia"/>
                <w:bCs/>
                <w:sz w:val="22"/>
              </w:rPr>
              <w:t>3)</w:t>
            </w:r>
            <w:r w:rsidRPr="0015168F">
              <w:rPr>
                <w:rFonts w:asciiTheme="minorEastAsia" w:hAnsiTheme="minorEastAsia" w:hint="eastAsia"/>
                <w:bCs/>
                <w:sz w:val="22"/>
              </w:rPr>
              <w:t>貧酸素水塊が発生する原因の一つとなっている窪地について、周辺海域の水環境の現状や改善効果を把握・影響評価しつつ埋戻し等の対策に努めること。</w:t>
            </w:r>
          </w:p>
          <w:p w14:paraId="5DC80D95" w14:textId="500DDA64" w:rsidR="00EB538E" w:rsidRPr="0015168F" w:rsidRDefault="008007A9" w:rsidP="0015168F">
            <w:pPr>
              <w:widowControl/>
              <w:suppressLineNumbers/>
              <w:spacing w:line="320" w:lineRule="exact"/>
              <w:ind w:left="211" w:hangingChars="100" w:hanging="211"/>
              <w:jc w:val="left"/>
              <w:rPr>
                <w:rFonts w:asciiTheme="minorEastAsia" w:hAnsiTheme="minorEastAsia"/>
                <w:bCs/>
                <w:sz w:val="22"/>
              </w:rPr>
            </w:pPr>
            <w:r w:rsidRPr="0015168F">
              <w:rPr>
                <w:rFonts w:asciiTheme="minorEastAsia" w:hAnsiTheme="minorEastAsia" w:hint="eastAsia"/>
                <w:bCs/>
                <w:sz w:val="22"/>
              </w:rPr>
              <w:t>(</w:t>
            </w:r>
            <w:r w:rsidRPr="0015168F">
              <w:rPr>
                <w:rFonts w:asciiTheme="minorEastAsia" w:hAnsiTheme="minorEastAsia"/>
                <w:bCs/>
                <w:sz w:val="22"/>
              </w:rPr>
              <w:t>4)</w:t>
            </w:r>
            <w:r w:rsidRPr="0015168F">
              <w:rPr>
                <w:rFonts w:asciiTheme="minorEastAsia" w:hAnsiTheme="minorEastAsia" w:hint="eastAsia"/>
                <w:bCs/>
                <w:sz w:val="22"/>
              </w:rPr>
              <w:t>新たな護岸等の整備や既存の護岸等の補修・更新時には、</w:t>
            </w:r>
            <w:r w:rsidRPr="00A10FB5">
              <w:rPr>
                <w:rFonts w:asciiTheme="minorEastAsia" w:hAnsiTheme="minorEastAsia" w:hint="eastAsia"/>
                <w:bCs/>
                <w:sz w:val="22"/>
                <w:u w:val="single"/>
              </w:rPr>
              <w:t>施工性及び経済性等も考慮しつつ、原則として、</w:t>
            </w:r>
            <w:r w:rsidRPr="00B13172">
              <w:rPr>
                <w:rFonts w:asciiTheme="minorEastAsia" w:hAnsiTheme="minorEastAsia" w:hint="eastAsia"/>
                <w:bCs/>
                <w:sz w:val="22"/>
              </w:rPr>
              <w:t>生物共生型護岸等の環境配慮型構造物を</w:t>
            </w:r>
            <w:r w:rsidRPr="00B13172">
              <w:rPr>
                <w:rFonts w:asciiTheme="minorEastAsia" w:hAnsiTheme="minorEastAsia" w:hint="eastAsia"/>
                <w:bCs/>
                <w:sz w:val="22"/>
                <w:u w:val="single"/>
              </w:rPr>
              <w:t>採用すること。</w:t>
            </w:r>
          </w:p>
        </w:tc>
      </w:tr>
    </w:tbl>
    <w:p w14:paraId="590CA28F" w14:textId="3ECC80D7" w:rsidR="008007A9" w:rsidRPr="0015168F" w:rsidRDefault="008007A9" w:rsidP="0015168F">
      <w:pPr>
        <w:widowControl/>
        <w:suppressLineNumbers/>
        <w:spacing w:line="320" w:lineRule="exact"/>
        <w:jc w:val="left"/>
        <w:rPr>
          <w:rFonts w:asciiTheme="minorEastAsia" w:hAnsiTheme="minorEastAsia"/>
          <w:bCs/>
          <w:sz w:val="22"/>
        </w:rPr>
      </w:pPr>
    </w:p>
    <w:tbl>
      <w:tblPr>
        <w:tblStyle w:val="a4"/>
        <w:tblW w:w="0" w:type="auto"/>
        <w:tblInd w:w="-34" w:type="dxa"/>
        <w:tblLook w:val="04A0" w:firstRow="1" w:lastRow="0" w:firstColumn="1" w:lastColumn="0" w:noHBand="0" w:noVBand="1"/>
      </w:tblPr>
      <w:tblGrid>
        <w:gridCol w:w="9888"/>
      </w:tblGrid>
      <w:tr w:rsidR="0015168F" w:rsidRPr="0015168F" w14:paraId="45A7D75A" w14:textId="77777777" w:rsidTr="008007A9">
        <w:tc>
          <w:tcPr>
            <w:tcW w:w="9888" w:type="dxa"/>
          </w:tcPr>
          <w:p w14:paraId="3C4FECC3" w14:textId="64A36DED" w:rsidR="008007A9" w:rsidRPr="0015168F" w:rsidRDefault="008007A9" w:rsidP="0015168F">
            <w:pPr>
              <w:widowControl/>
              <w:suppressLineNumbers/>
              <w:spacing w:line="320" w:lineRule="exact"/>
              <w:ind w:left="211" w:hangingChars="100" w:hanging="211"/>
              <w:jc w:val="left"/>
              <w:rPr>
                <w:rFonts w:asciiTheme="minorEastAsia" w:hAnsiTheme="minorEastAsia"/>
                <w:bCs/>
                <w:sz w:val="22"/>
              </w:rPr>
            </w:pPr>
            <w:r w:rsidRPr="0015168F">
              <w:rPr>
                <w:rFonts w:asciiTheme="minorEastAsia" w:hAnsiTheme="minorEastAsia" w:hint="eastAsia"/>
                <w:bCs/>
                <w:sz w:val="22"/>
              </w:rPr>
              <w:t>(</w:t>
            </w:r>
            <w:r w:rsidRPr="0015168F">
              <w:rPr>
                <w:rFonts w:asciiTheme="minorEastAsia" w:hAnsiTheme="minorEastAsia"/>
                <w:bCs/>
                <w:sz w:val="22"/>
              </w:rPr>
              <w:t>5</w:t>
            </w:r>
            <w:r w:rsidRPr="00B13172">
              <w:rPr>
                <w:rFonts w:asciiTheme="minorEastAsia" w:hAnsiTheme="minorEastAsia"/>
                <w:bCs/>
                <w:sz w:val="22"/>
                <w:u w:val="single"/>
              </w:rPr>
              <w:t>)</w:t>
            </w:r>
            <w:r w:rsidRPr="00B13172">
              <w:rPr>
                <w:rFonts w:asciiTheme="minorEastAsia" w:hAnsiTheme="minorEastAsia" w:hint="eastAsia"/>
                <w:bCs/>
                <w:sz w:val="22"/>
                <w:u w:val="single"/>
              </w:rPr>
              <w:t>環境負荷の少ない持続的な養殖業の確立のため、自然にある栄養塩類や餌を利用して行う藻類養殖、貝類養殖等を推進するとともに、漁場改善計画に基づく適正養殖可能数量を遵守し、沿岸水域における赤潮監視、漁場清掃等の保全活動による漁場環境の改善を一層推進すること</w:t>
            </w:r>
            <w:r w:rsidRPr="0015168F">
              <w:rPr>
                <w:rFonts w:asciiTheme="minorEastAsia" w:hAnsiTheme="minorEastAsia" w:hint="eastAsia"/>
                <w:bCs/>
                <w:sz w:val="22"/>
              </w:rPr>
              <w:t>。</w:t>
            </w:r>
          </w:p>
          <w:p w14:paraId="613AC16A" w14:textId="025B34CF" w:rsidR="008007A9" w:rsidRPr="0015168F" w:rsidRDefault="008007A9" w:rsidP="0015168F">
            <w:pPr>
              <w:widowControl/>
              <w:suppressLineNumbers/>
              <w:spacing w:line="320" w:lineRule="exact"/>
              <w:ind w:left="211" w:hangingChars="100" w:hanging="211"/>
              <w:jc w:val="left"/>
              <w:rPr>
                <w:rFonts w:asciiTheme="minorEastAsia" w:hAnsiTheme="minorEastAsia"/>
                <w:bCs/>
                <w:sz w:val="22"/>
              </w:rPr>
            </w:pPr>
            <w:r w:rsidRPr="0015168F">
              <w:rPr>
                <w:rFonts w:asciiTheme="minorEastAsia" w:hAnsiTheme="minorEastAsia" w:hint="eastAsia"/>
                <w:bCs/>
                <w:sz w:val="22"/>
              </w:rPr>
              <w:t>(</w:t>
            </w:r>
            <w:r w:rsidRPr="0015168F">
              <w:rPr>
                <w:rFonts w:asciiTheme="minorEastAsia" w:hAnsiTheme="minorEastAsia"/>
                <w:bCs/>
                <w:sz w:val="22"/>
              </w:rPr>
              <w:t>6)</w:t>
            </w:r>
            <w:r w:rsidRPr="0015168F">
              <w:rPr>
                <w:rFonts w:asciiTheme="minorEastAsia" w:hAnsiTheme="minorEastAsia" w:hint="eastAsia"/>
                <w:bCs/>
                <w:sz w:val="22"/>
              </w:rPr>
              <w:t>このような対策の実施に当たっては、行政機関、ＮＰＯ、漁業者、民間企業等の多様な主体が有機的に連携して取り組むことが重要であり、地域の実情に応じて、そのための仕組みづくり等の推進を図ること。</w:t>
            </w:r>
          </w:p>
          <w:p w14:paraId="362FF3C6" w14:textId="77777777" w:rsidR="008007A9" w:rsidRPr="0015168F" w:rsidRDefault="008007A9" w:rsidP="0015168F">
            <w:pPr>
              <w:widowControl/>
              <w:suppressLineNumbers/>
              <w:spacing w:line="320" w:lineRule="exact"/>
              <w:jc w:val="left"/>
              <w:rPr>
                <w:rFonts w:asciiTheme="minorEastAsia" w:hAnsiTheme="minorEastAsia"/>
                <w:bCs/>
                <w:sz w:val="22"/>
              </w:rPr>
            </w:pPr>
            <w:r w:rsidRPr="0015168F">
              <w:rPr>
                <w:rFonts w:asciiTheme="minorEastAsia" w:hAnsiTheme="minorEastAsia" w:hint="eastAsia"/>
                <w:bCs/>
                <w:sz w:val="22"/>
              </w:rPr>
              <w:t>(</w:t>
            </w:r>
            <w:r w:rsidRPr="0015168F">
              <w:rPr>
                <w:rFonts w:asciiTheme="minorEastAsia" w:hAnsiTheme="minorEastAsia"/>
                <w:bCs/>
                <w:sz w:val="22"/>
              </w:rPr>
              <w:t>7)</w:t>
            </w:r>
            <w:r w:rsidRPr="0015168F">
              <w:rPr>
                <w:rFonts w:asciiTheme="minorEastAsia" w:hAnsiTheme="minorEastAsia" w:hint="eastAsia"/>
                <w:bCs/>
                <w:sz w:val="22"/>
              </w:rPr>
              <w:t>その他汚濁負荷量の総量の削減及び水環境の改善に関し必要な諸施策を講ずること。</w:t>
            </w:r>
          </w:p>
          <w:p w14:paraId="3AE92604" w14:textId="77777777" w:rsidR="00EB538E" w:rsidRPr="0015168F" w:rsidRDefault="00EB538E" w:rsidP="0015168F">
            <w:pPr>
              <w:widowControl/>
              <w:suppressLineNumbers/>
              <w:spacing w:line="200" w:lineRule="exact"/>
              <w:jc w:val="left"/>
              <w:rPr>
                <w:rFonts w:asciiTheme="minorEastAsia" w:hAnsiTheme="minorEastAsia"/>
                <w:bCs/>
                <w:sz w:val="18"/>
                <w:szCs w:val="18"/>
              </w:rPr>
            </w:pPr>
          </w:p>
          <w:p w14:paraId="7857D185" w14:textId="1044CFEB" w:rsidR="00EB538E" w:rsidRPr="0015168F" w:rsidRDefault="00EB538E" w:rsidP="0015168F">
            <w:pPr>
              <w:widowControl/>
              <w:suppressLineNumbers/>
              <w:spacing w:line="200" w:lineRule="exact"/>
              <w:jc w:val="left"/>
              <w:rPr>
                <w:rFonts w:asciiTheme="minorEastAsia" w:hAnsiTheme="minorEastAsia"/>
                <w:bCs/>
                <w:sz w:val="18"/>
                <w:szCs w:val="18"/>
              </w:rPr>
            </w:pPr>
            <w:r w:rsidRPr="0015168F">
              <w:rPr>
                <w:rFonts w:asciiTheme="minorEastAsia" w:hAnsiTheme="minorEastAsia" w:hint="eastAsia"/>
                <w:bCs/>
                <w:sz w:val="18"/>
                <w:szCs w:val="18"/>
              </w:rPr>
              <w:t>※Other Effective area-based Conservation Measures ：生物多様性の損失を止め、回復させることを意図した、保護地域以外の重要地域をベースとする効果的な保全手段のこと</w:t>
            </w:r>
          </w:p>
          <w:p w14:paraId="3E93C2E0" w14:textId="62FBFE4E" w:rsidR="00EB538E" w:rsidRPr="0015168F" w:rsidRDefault="00EB538E" w:rsidP="0015168F">
            <w:pPr>
              <w:widowControl/>
              <w:suppressLineNumbers/>
              <w:spacing w:line="200" w:lineRule="exact"/>
              <w:jc w:val="left"/>
              <w:rPr>
                <w:rFonts w:asciiTheme="minorEastAsia" w:hAnsiTheme="minorEastAsia"/>
                <w:bCs/>
                <w:sz w:val="18"/>
                <w:szCs w:val="18"/>
              </w:rPr>
            </w:pPr>
          </w:p>
        </w:tc>
      </w:tr>
    </w:tbl>
    <w:p w14:paraId="4B45EEE0" w14:textId="036B193A" w:rsidR="008F58DB" w:rsidRPr="0015168F" w:rsidRDefault="008F58DB" w:rsidP="0015168F">
      <w:pPr>
        <w:widowControl/>
        <w:suppressLineNumbers/>
        <w:spacing w:line="320" w:lineRule="exact"/>
        <w:jc w:val="left"/>
        <w:rPr>
          <w:rFonts w:asciiTheme="minorEastAsia" w:hAnsiTheme="minorEastAsia"/>
          <w:bCs/>
          <w:sz w:val="22"/>
        </w:rPr>
      </w:pPr>
    </w:p>
    <w:p w14:paraId="19821487" w14:textId="7900F084" w:rsidR="001E5797" w:rsidRPr="0015168F" w:rsidRDefault="008F58DB" w:rsidP="0015168F">
      <w:pPr>
        <w:widowControl/>
        <w:suppressLineNumbers/>
        <w:spacing w:beforeLines="50" w:before="165" w:line="300" w:lineRule="exact"/>
        <w:jc w:val="left"/>
        <w:rPr>
          <w:rFonts w:asciiTheme="majorEastAsia" w:eastAsiaTheme="majorEastAsia" w:hAnsiTheme="majorEastAsia"/>
          <w:b/>
          <w:sz w:val="22"/>
        </w:rPr>
      </w:pPr>
      <w:r w:rsidRPr="0015168F">
        <w:rPr>
          <w:rFonts w:asciiTheme="majorEastAsia" w:eastAsiaTheme="majorEastAsia" w:hAnsiTheme="majorEastAsia" w:hint="eastAsia"/>
          <w:b/>
          <w:sz w:val="22"/>
        </w:rPr>
        <w:t>１－３</w:t>
      </w:r>
      <w:r w:rsidR="001E5797" w:rsidRPr="0015168F">
        <w:rPr>
          <w:rFonts w:asciiTheme="majorEastAsia" w:eastAsiaTheme="majorEastAsia" w:hAnsiTheme="majorEastAsia" w:hint="eastAsia"/>
          <w:b/>
          <w:sz w:val="22"/>
        </w:rPr>
        <w:t xml:space="preserve">　今後の予定</w:t>
      </w:r>
    </w:p>
    <w:p w14:paraId="23FA8195" w14:textId="217A6FE5" w:rsidR="001E5797" w:rsidRPr="0015168F" w:rsidRDefault="002F2610" w:rsidP="0015168F">
      <w:pPr>
        <w:widowControl/>
        <w:suppressLineNumbers/>
        <w:spacing w:line="300" w:lineRule="exact"/>
        <w:ind w:firstLineChars="100" w:firstLine="211"/>
        <w:jc w:val="left"/>
        <w:rPr>
          <w:rFonts w:asciiTheme="minorEastAsia" w:hAnsiTheme="minorEastAsia"/>
          <w:bCs/>
          <w:sz w:val="22"/>
        </w:rPr>
      </w:pPr>
      <w:r w:rsidRPr="0015168F">
        <w:rPr>
          <w:rFonts w:asciiTheme="minorEastAsia" w:hAnsiTheme="minorEastAsia" w:hint="eastAsia"/>
          <w:bCs/>
          <w:sz w:val="22"/>
        </w:rPr>
        <w:t>令和４</w:t>
      </w:r>
      <w:r w:rsidR="001E5797" w:rsidRPr="0015168F">
        <w:rPr>
          <w:rFonts w:asciiTheme="minorEastAsia" w:hAnsiTheme="minorEastAsia" w:hint="eastAsia"/>
          <w:bCs/>
          <w:sz w:val="22"/>
        </w:rPr>
        <w:t xml:space="preserve">年 </w:t>
      </w:r>
      <w:r w:rsidRPr="0015168F">
        <w:rPr>
          <w:rFonts w:asciiTheme="minorEastAsia" w:hAnsiTheme="minorEastAsia" w:hint="eastAsia"/>
          <w:bCs/>
          <w:sz w:val="22"/>
        </w:rPr>
        <w:t>１</w:t>
      </w:r>
      <w:r w:rsidR="001E5797" w:rsidRPr="0015168F">
        <w:rPr>
          <w:rFonts w:asciiTheme="minorEastAsia" w:hAnsiTheme="minorEastAsia" w:hint="eastAsia"/>
          <w:bCs/>
          <w:sz w:val="22"/>
        </w:rPr>
        <w:t>月</w:t>
      </w:r>
      <w:r w:rsidR="00BE008B" w:rsidRPr="0015168F">
        <w:rPr>
          <w:rFonts w:asciiTheme="minorEastAsia" w:hAnsiTheme="minorEastAsia" w:hint="eastAsia"/>
          <w:bCs/>
          <w:sz w:val="22"/>
        </w:rPr>
        <w:t>頃</w:t>
      </w:r>
      <w:r w:rsidR="001E5797" w:rsidRPr="0015168F">
        <w:rPr>
          <w:rFonts w:asciiTheme="minorEastAsia" w:hAnsiTheme="minorEastAsia" w:hint="eastAsia"/>
          <w:bCs/>
          <w:sz w:val="22"/>
        </w:rPr>
        <w:t xml:space="preserve"> 総量削減基本方針の策定</w:t>
      </w:r>
    </w:p>
    <w:p w14:paraId="6114EA07" w14:textId="7DFD79B6" w:rsidR="001E5797" w:rsidRPr="0015168F" w:rsidRDefault="001E5797" w:rsidP="0015168F">
      <w:pPr>
        <w:widowControl/>
        <w:suppressLineNumbers/>
        <w:spacing w:line="300" w:lineRule="exact"/>
        <w:ind w:firstLineChars="100" w:firstLine="211"/>
        <w:jc w:val="left"/>
        <w:rPr>
          <w:rFonts w:asciiTheme="minorEastAsia" w:hAnsiTheme="minorEastAsia"/>
          <w:bCs/>
          <w:sz w:val="22"/>
        </w:rPr>
      </w:pPr>
      <w:r w:rsidRPr="0015168F">
        <w:rPr>
          <w:rFonts w:asciiTheme="minorEastAsia" w:hAnsiTheme="minorEastAsia" w:hint="eastAsia"/>
          <w:bCs/>
          <w:sz w:val="22"/>
        </w:rPr>
        <w:t xml:space="preserve">令和４年 </w:t>
      </w:r>
      <w:r w:rsidR="00121318" w:rsidRPr="0015168F">
        <w:rPr>
          <w:rFonts w:asciiTheme="minorEastAsia" w:hAnsiTheme="minorEastAsia" w:hint="eastAsia"/>
          <w:bCs/>
          <w:sz w:val="22"/>
        </w:rPr>
        <w:t>秋頃</w:t>
      </w:r>
      <w:r w:rsidR="002F2610" w:rsidRPr="0015168F">
        <w:rPr>
          <w:rFonts w:asciiTheme="minorEastAsia" w:hAnsiTheme="minorEastAsia" w:hint="eastAsia"/>
          <w:bCs/>
          <w:sz w:val="22"/>
        </w:rPr>
        <w:t xml:space="preserve">　</w:t>
      </w:r>
      <w:r w:rsidRPr="0015168F">
        <w:rPr>
          <w:rFonts w:asciiTheme="minorEastAsia" w:hAnsiTheme="minorEastAsia" w:hint="eastAsia"/>
          <w:bCs/>
          <w:sz w:val="22"/>
        </w:rPr>
        <w:t xml:space="preserve"> 都府県における総量削減計画の策定</w:t>
      </w:r>
    </w:p>
    <w:p w14:paraId="764E58B4" w14:textId="06BB08E6" w:rsidR="00C1168B" w:rsidRPr="0015168F" w:rsidRDefault="00C1168B" w:rsidP="0015168F">
      <w:pPr>
        <w:suppressLineNumbers/>
        <w:spacing w:line="320" w:lineRule="exact"/>
        <w:rPr>
          <w:rFonts w:asciiTheme="minorEastAsia" w:hAnsiTheme="minorEastAsia"/>
          <w:sz w:val="22"/>
        </w:rPr>
      </w:pPr>
    </w:p>
    <w:p w14:paraId="36ADE5FB" w14:textId="4B013439" w:rsidR="00C1168B" w:rsidRPr="0015168F" w:rsidRDefault="00C1168B" w:rsidP="0015168F">
      <w:pPr>
        <w:suppressLineNumbers/>
        <w:spacing w:line="320" w:lineRule="exact"/>
        <w:rPr>
          <w:rFonts w:asciiTheme="majorEastAsia" w:eastAsiaTheme="majorEastAsia" w:hAnsiTheme="majorEastAsia"/>
          <w:b/>
          <w:sz w:val="22"/>
          <w:szCs w:val="24"/>
        </w:rPr>
      </w:pPr>
      <w:r w:rsidRPr="0015168F">
        <w:rPr>
          <w:rFonts w:asciiTheme="majorEastAsia" w:eastAsiaTheme="majorEastAsia" w:hAnsiTheme="majorEastAsia" w:hint="eastAsia"/>
          <w:b/>
          <w:sz w:val="22"/>
          <w:szCs w:val="24"/>
        </w:rPr>
        <w:t>１－４　発生源別の削減目標量等の検討</w:t>
      </w:r>
    </w:p>
    <w:p w14:paraId="485C99F0" w14:textId="77777777" w:rsidR="00C1168B" w:rsidRPr="0015168F" w:rsidRDefault="00C1168B" w:rsidP="0015168F">
      <w:pPr>
        <w:suppressLineNumbers/>
        <w:spacing w:line="80" w:lineRule="exact"/>
        <w:rPr>
          <w:rFonts w:asciiTheme="majorEastAsia" w:eastAsiaTheme="majorEastAsia" w:hAnsiTheme="majorEastAsia"/>
          <w:b/>
          <w:sz w:val="22"/>
          <w:szCs w:val="24"/>
        </w:rPr>
      </w:pPr>
    </w:p>
    <w:p w14:paraId="1A60D168" w14:textId="36362E4A" w:rsidR="00946A35" w:rsidRPr="0015168F" w:rsidRDefault="00946A35" w:rsidP="0015168F">
      <w:pPr>
        <w:suppressLineNumbers/>
        <w:spacing w:line="320" w:lineRule="exact"/>
        <w:rPr>
          <w:rFonts w:asciiTheme="majorEastAsia" w:eastAsiaTheme="majorEastAsia" w:hAnsiTheme="majorEastAsia"/>
          <w:b/>
          <w:sz w:val="22"/>
          <w:szCs w:val="24"/>
        </w:rPr>
      </w:pPr>
      <w:r w:rsidRPr="0015168F">
        <w:rPr>
          <w:rFonts w:asciiTheme="majorEastAsia" w:eastAsiaTheme="majorEastAsia" w:hAnsiTheme="majorEastAsia" w:hint="eastAsia"/>
          <w:b/>
          <w:sz w:val="22"/>
          <w:szCs w:val="24"/>
        </w:rPr>
        <w:t>（１）令和元</w:t>
      </w:r>
      <w:r w:rsidR="00C1168B" w:rsidRPr="0015168F">
        <w:rPr>
          <w:rFonts w:asciiTheme="majorEastAsia" w:eastAsiaTheme="majorEastAsia" w:hAnsiTheme="majorEastAsia" w:hint="eastAsia"/>
          <w:b/>
          <w:sz w:val="22"/>
          <w:szCs w:val="24"/>
        </w:rPr>
        <w:t>年度における発生源別の汚濁負荷量</w:t>
      </w:r>
    </w:p>
    <w:p w14:paraId="0F4E30F1" w14:textId="346B677D" w:rsidR="00946A35" w:rsidRPr="0015168F" w:rsidRDefault="00946A35" w:rsidP="0015168F">
      <w:pPr>
        <w:suppressLineNumbers/>
        <w:ind w:leftChars="100" w:left="412" w:hangingChars="100" w:hanging="211"/>
        <w:rPr>
          <w:sz w:val="22"/>
        </w:rPr>
      </w:pPr>
      <w:r w:rsidRPr="0015168F">
        <w:rPr>
          <w:rFonts w:hint="eastAsia"/>
          <w:sz w:val="22"/>
        </w:rPr>
        <w:t>・</w:t>
      </w:r>
      <w:r w:rsidRPr="0015168F">
        <w:rPr>
          <w:rFonts w:hint="eastAsia"/>
          <w:sz w:val="22"/>
        </w:rPr>
        <w:t xml:space="preserve"> </w:t>
      </w:r>
      <w:r w:rsidRPr="0015168F">
        <w:rPr>
          <w:rFonts w:asciiTheme="minorEastAsia" w:hAnsiTheme="minorEastAsia" w:hint="eastAsia"/>
          <w:sz w:val="22"/>
        </w:rPr>
        <w:t>CODの発生源別の内訳は図</w:t>
      </w:r>
      <w:r w:rsidR="00604FCE" w:rsidRPr="0015168F">
        <w:rPr>
          <w:rFonts w:asciiTheme="minorEastAsia" w:hAnsiTheme="minorEastAsia" w:hint="eastAsia"/>
          <w:sz w:val="22"/>
        </w:rPr>
        <w:t>１</w:t>
      </w:r>
      <w:r w:rsidRPr="0015168F">
        <w:rPr>
          <w:rFonts w:asciiTheme="minorEastAsia" w:hAnsiTheme="minorEastAsia" w:hint="eastAsia"/>
          <w:sz w:val="22"/>
        </w:rPr>
        <w:t>－１に示すとおりであり、生活系が占める割合が約８割と高い。産業系は12％。</w:t>
      </w:r>
    </w:p>
    <w:p w14:paraId="45B83CD5" w14:textId="77777777" w:rsidR="00946A35" w:rsidRPr="0015168F" w:rsidRDefault="00946A35" w:rsidP="0015168F">
      <w:pPr>
        <w:suppressLineNumbers/>
      </w:pPr>
      <w:r w:rsidRPr="0015168F">
        <w:rPr>
          <w:noProof/>
        </w:rPr>
        <w:drawing>
          <wp:anchor distT="0" distB="0" distL="114300" distR="114300" simplePos="0" relativeHeight="251658752" behindDoc="0" locked="0" layoutInCell="1" allowOverlap="1" wp14:anchorId="195087A5" wp14:editId="683C4621">
            <wp:simplePos x="0" y="0"/>
            <wp:positionH relativeFrom="column">
              <wp:posOffset>3810</wp:posOffset>
            </wp:positionH>
            <wp:positionV relativeFrom="paragraph">
              <wp:posOffset>29845</wp:posOffset>
            </wp:positionV>
            <wp:extent cx="3432741" cy="2548646"/>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2741" cy="2548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28275" w14:textId="47FFFA57" w:rsidR="00946A35" w:rsidRPr="0015168F" w:rsidRDefault="00946A35" w:rsidP="0015168F">
      <w:pPr>
        <w:widowControl/>
        <w:suppressLineNumbers/>
        <w:jc w:val="left"/>
      </w:pPr>
    </w:p>
    <w:p w14:paraId="23539C7F" w14:textId="77777777" w:rsidR="00946A35" w:rsidRPr="0015168F" w:rsidRDefault="00946A35" w:rsidP="0015168F">
      <w:pPr>
        <w:widowControl/>
        <w:suppressLineNumbers/>
        <w:jc w:val="left"/>
      </w:pPr>
    </w:p>
    <w:p w14:paraId="59A76D61" w14:textId="210AF463" w:rsidR="00946A35" w:rsidRPr="0015168F" w:rsidRDefault="00946A35" w:rsidP="0015168F">
      <w:pPr>
        <w:widowControl/>
        <w:suppressLineNumbers/>
        <w:jc w:val="left"/>
      </w:pPr>
    </w:p>
    <w:p w14:paraId="071C19C1" w14:textId="77777777" w:rsidR="00946A35" w:rsidRPr="0015168F" w:rsidRDefault="00946A35" w:rsidP="0015168F">
      <w:pPr>
        <w:widowControl/>
        <w:suppressLineNumbers/>
        <w:jc w:val="left"/>
      </w:pPr>
    </w:p>
    <w:p w14:paraId="5C14A9B9" w14:textId="713C8DA3" w:rsidR="00946A35" w:rsidRPr="0015168F" w:rsidRDefault="00946A35" w:rsidP="0015168F">
      <w:pPr>
        <w:widowControl/>
        <w:suppressLineNumbers/>
        <w:jc w:val="left"/>
      </w:pPr>
    </w:p>
    <w:p w14:paraId="1FC00948" w14:textId="77777777" w:rsidR="00946A35" w:rsidRPr="0015168F" w:rsidRDefault="00946A35" w:rsidP="0015168F">
      <w:pPr>
        <w:widowControl/>
        <w:suppressLineNumbers/>
        <w:jc w:val="left"/>
      </w:pPr>
    </w:p>
    <w:p w14:paraId="2530D84A" w14:textId="77777777" w:rsidR="00946A35" w:rsidRPr="0015168F" w:rsidRDefault="00946A35" w:rsidP="0015168F">
      <w:pPr>
        <w:widowControl/>
        <w:suppressLineNumbers/>
        <w:jc w:val="left"/>
      </w:pPr>
    </w:p>
    <w:p w14:paraId="5DE64D26" w14:textId="7BFD75D5" w:rsidR="00946A35" w:rsidRPr="0015168F" w:rsidRDefault="00946A35" w:rsidP="0015168F">
      <w:pPr>
        <w:widowControl/>
        <w:suppressLineNumbers/>
        <w:jc w:val="left"/>
      </w:pPr>
    </w:p>
    <w:p w14:paraId="672A8278" w14:textId="77777777" w:rsidR="00946A35" w:rsidRPr="0015168F" w:rsidRDefault="00946A35" w:rsidP="0015168F">
      <w:pPr>
        <w:widowControl/>
        <w:suppressLineNumbers/>
        <w:jc w:val="left"/>
      </w:pPr>
    </w:p>
    <w:p w14:paraId="64DC235D" w14:textId="4A8D0243" w:rsidR="00946A35" w:rsidRPr="0015168F" w:rsidRDefault="00946A35" w:rsidP="0015168F">
      <w:pPr>
        <w:widowControl/>
        <w:suppressLineNumbers/>
        <w:jc w:val="left"/>
      </w:pPr>
      <w:r w:rsidRPr="0015168F">
        <w:rPr>
          <w:noProof/>
        </w:rPr>
        <mc:AlternateContent>
          <mc:Choice Requires="wps">
            <w:drawing>
              <wp:anchor distT="0" distB="0" distL="114300" distR="114300" simplePos="0" relativeHeight="251651584" behindDoc="0" locked="0" layoutInCell="1" allowOverlap="1" wp14:anchorId="16D903BB" wp14:editId="7B4D26C8">
                <wp:simplePos x="0" y="0"/>
                <wp:positionH relativeFrom="column">
                  <wp:posOffset>2880995</wp:posOffset>
                </wp:positionH>
                <wp:positionV relativeFrom="paragraph">
                  <wp:posOffset>60325</wp:posOffset>
                </wp:positionV>
                <wp:extent cx="3152775" cy="628650"/>
                <wp:effectExtent l="0" t="0" r="0" b="0"/>
                <wp:wrapNone/>
                <wp:docPr id="4" name="テキスト ボックス 7"/>
                <wp:cNvGraphicFramePr/>
                <a:graphic xmlns:a="http://schemas.openxmlformats.org/drawingml/2006/main">
                  <a:graphicData uri="http://schemas.microsoft.com/office/word/2010/wordprocessingShape">
                    <wps:wsp>
                      <wps:cNvSpPr txBox="1"/>
                      <wps:spPr>
                        <a:xfrm>
                          <a:off x="0" y="0"/>
                          <a:ext cx="3152775" cy="628650"/>
                        </a:xfrm>
                        <a:prstGeom prst="rect">
                          <a:avLst/>
                        </a:prstGeom>
                        <a:noFill/>
                      </wps:spPr>
                      <wps:txbx>
                        <w:txbxContent>
                          <w:p w14:paraId="2598E1D4" w14:textId="7A9C6739" w:rsidR="00946A35" w:rsidRDefault="00946A35" w:rsidP="00946A35">
                            <w:pPr>
                              <w:pStyle w:val="Web"/>
                              <w:spacing w:before="0" w:beforeAutospacing="0" w:after="0" w:afterAutospacing="0" w:line="280" w:lineRule="exact"/>
                              <w:ind w:left="668" w:hangingChars="350" w:hanging="668"/>
                              <w:rPr>
                                <w:rFonts w:asciiTheme="majorEastAsia" w:eastAsiaTheme="majorEastAsia" w:hAnsiTheme="majorEastAsia" w:cs="Meiryo UI"/>
                                <w:kern w:val="24"/>
                                <w:sz w:val="20"/>
                                <w:szCs w:val="20"/>
                              </w:rPr>
                            </w:pPr>
                            <w:r w:rsidRPr="00A87ECD">
                              <w:rPr>
                                <w:rFonts w:asciiTheme="majorEastAsia" w:eastAsiaTheme="majorEastAsia" w:hAnsiTheme="majorEastAsia" w:cs="Meiryo UI" w:hint="eastAsia"/>
                                <w:kern w:val="24"/>
                                <w:sz w:val="20"/>
                                <w:szCs w:val="20"/>
                              </w:rPr>
                              <w:t>図</w:t>
                            </w:r>
                            <w:r w:rsidR="00604FCE">
                              <w:rPr>
                                <w:rFonts w:asciiTheme="majorEastAsia" w:eastAsiaTheme="majorEastAsia" w:hAnsiTheme="majorEastAsia" w:cs="Meiryo UI" w:hint="eastAsia"/>
                                <w:kern w:val="24"/>
                                <w:sz w:val="20"/>
                                <w:szCs w:val="20"/>
                              </w:rPr>
                              <w:t>１</w:t>
                            </w:r>
                            <w:r w:rsidRPr="00A87ECD">
                              <w:rPr>
                                <w:rFonts w:asciiTheme="majorEastAsia" w:eastAsiaTheme="majorEastAsia" w:hAnsiTheme="majorEastAsia" w:cs="Meiryo UI" w:hint="eastAsia"/>
                                <w:kern w:val="24"/>
                                <w:sz w:val="20"/>
                                <w:szCs w:val="20"/>
                              </w:rPr>
                              <w:t>－１　令和</w:t>
                            </w:r>
                            <w:r w:rsidRPr="00A87ECD">
                              <w:rPr>
                                <w:rFonts w:asciiTheme="majorEastAsia" w:eastAsiaTheme="majorEastAsia" w:hAnsiTheme="majorEastAsia" w:cs="Meiryo UI"/>
                                <w:kern w:val="24"/>
                                <w:sz w:val="20"/>
                                <w:szCs w:val="20"/>
                              </w:rPr>
                              <w:t>元</w:t>
                            </w:r>
                            <w:r w:rsidRPr="00A87ECD">
                              <w:rPr>
                                <w:rFonts w:asciiTheme="majorEastAsia" w:eastAsiaTheme="majorEastAsia" w:hAnsiTheme="majorEastAsia" w:cs="Meiryo UI" w:hint="eastAsia"/>
                                <w:kern w:val="24"/>
                                <w:sz w:val="20"/>
                                <w:szCs w:val="20"/>
                              </w:rPr>
                              <w:t>年度における</w:t>
                            </w:r>
                            <w:r>
                              <w:rPr>
                                <w:rFonts w:asciiTheme="majorEastAsia" w:eastAsiaTheme="majorEastAsia" w:hAnsiTheme="majorEastAsia" w:cs="Meiryo UI" w:hint="eastAsia"/>
                                <w:kern w:val="24"/>
                                <w:sz w:val="20"/>
                                <w:szCs w:val="20"/>
                              </w:rPr>
                              <w:t>COD</w:t>
                            </w:r>
                            <w:r w:rsidRPr="00A87ECD">
                              <w:rPr>
                                <w:rFonts w:asciiTheme="majorEastAsia" w:eastAsiaTheme="majorEastAsia" w:hAnsiTheme="majorEastAsia" w:cs="Meiryo UI" w:hint="eastAsia"/>
                                <w:kern w:val="24"/>
                                <w:sz w:val="20"/>
                                <w:szCs w:val="20"/>
                              </w:rPr>
                              <w:t>の</w:t>
                            </w:r>
                          </w:p>
                          <w:p w14:paraId="751C4586" w14:textId="77777777" w:rsidR="00946A35" w:rsidRPr="00073F6E" w:rsidRDefault="00946A35" w:rsidP="00946A35">
                            <w:pPr>
                              <w:pStyle w:val="Web"/>
                              <w:spacing w:before="0" w:beforeAutospacing="0" w:after="0" w:afterAutospacing="0" w:line="280" w:lineRule="exact"/>
                              <w:ind w:leftChars="300" w:left="602" w:firstLineChars="200" w:firstLine="382"/>
                              <w:rPr>
                                <w:rFonts w:asciiTheme="majorEastAsia" w:eastAsiaTheme="majorEastAsia" w:hAnsiTheme="majorEastAsia" w:cs="Meiryo UI"/>
                                <w:kern w:val="24"/>
                                <w:sz w:val="20"/>
                                <w:szCs w:val="20"/>
                              </w:rPr>
                            </w:pPr>
                            <w:r w:rsidRPr="00A87ECD">
                              <w:rPr>
                                <w:rFonts w:asciiTheme="majorEastAsia" w:eastAsiaTheme="majorEastAsia" w:hAnsiTheme="majorEastAsia" w:cs="Meiryo UI" w:hint="eastAsia"/>
                                <w:kern w:val="24"/>
                                <w:sz w:val="20"/>
                                <w:szCs w:val="20"/>
                              </w:rPr>
                              <w:t>汚濁負荷量の発生源別の内訳</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D903BB" id="テキスト ボックス 7" o:spid="_x0000_s1027" type="#_x0000_t202" style="position:absolute;margin-left:226.85pt;margin-top:4.75pt;width:248.2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6otwEAACYDAAAOAAAAZHJzL2Uyb0RvYy54bWysUktu2zAQ3QfoHQjua9lubQeC5SBpkGyC&#10;JEDSA9AUaREQOSxJW/LWAoIcolcouu55dJEMaccpkl3RDT8znDdv3uP8rNU12QjnFZiCjgZDSoTh&#10;UCqzKuj3x6vPp5T4wEzJajCioFvh6dni08m8sbkYQwV1KRxBEOPzxha0CsHmWeZ5JTTzA7DCYFKC&#10;0yzg1a2y0rEG0XWdjYfDadaAK60DLrzH6OU+SRcJX0rBw52UXgRSFxS5hbS6tC7jmi3mLF85ZivF&#10;DzTYP7DQTBlseoS6ZIGRtVMfoLTiDjzIMOCgM5BScZFmwGlGw3fTPFTMijQLiuPtUSb//2D57ebe&#10;EVUW9Cslhmm0qO+e+t2vfven755J3/3su67f/cY7mUW5GutzrHqwWBfaC2jR9te4x2BUoZVOxx3n&#10;I5hH4bdHsUUbCMfgl9FkPJtNKOGYm45Pp5PkRvZWbZ0P1wI0iYeCOjQzacw2Nz4gE3z6+iQ2M3Cl&#10;6jrGI8U9lXgK7bJNEx5pLqHcIvsGbS+o/7FmTlDiQv0N0i/Zg52vA0iV+kSUfc0BHM1I7Q8fJ7r9&#10;9z29evveixcAAAD//wMAUEsDBBQABgAIAAAAIQDTGLkC3QAAAAkBAAAPAAAAZHJzL2Rvd25yZXYu&#10;eG1sTI/BTsMwEETvSPyDtUjcqE2pSxPiVAjEFUQLSNzceJtExOsodpvw992e4Liap5m3xXrynTji&#10;ENtABm5nCgRSFVxLtYGP7cvNCkRMlpztAqGBX4ywLi8vCpu7MNI7HjepFlxCMbcGmpT6XMpYNeht&#10;nIUeibN9GLxNfA61dIMdudx3cq7UUnrbEi80tsenBqufzcEb+Hzdf38t1Fv97HU/hklJ8pk05vpq&#10;enwAkXBKfzCc9VkdSnbahQO5KDoDC313z6iBTIPgPNNqDmLHoFppkGUh/39QngAAAP//AwBQSwEC&#10;LQAUAAYACAAAACEAtoM4kv4AAADhAQAAEwAAAAAAAAAAAAAAAAAAAAAAW0NvbnRlbnRfVHlwZXNd&#10;LnhtbFBLAQItABQABgAIAAAAIQA4/SH/1gAAAJQBAAALAAAAAAAAAAAAAAAAAC8BAABfcmVscy8u&#10;cmVsc1BLAQItABQABgAIAAAAIQAFJy6otwEAACYDAAAOAAAAAAAAAAAAAAAAAC4CAABkcnMvZTJv&#10;RG9jLnhtbFBLAQItABQABgAIAAAAIQDTGLkC3QAAAAkBAAAPAAAAAAAAAAAAAAAAABEEAABkcnMv&#10;ZG93bnJldi54bWxQSwUGAAAAAAQABADzAAAAGwUAAAAA&#10;" filled="f" stroked="f">
                <v:textbox>
                  <w:txbxContent>
                    <w:p w14:paraId="2598E1D4" w14:textId="7A9C6739" w:rsidR="00946A35" w:rsidRDefault="00946A35" w:rsidP="00946A35">
                      <w:pPr>
                        <w:pStyle w:val="Web"/>
                        <w:spacing w:before="0" w:beforeAutospacing="0" w:after="0" w:afterAutospacing="0" w:line="280" w:lineRule="exact"/>
                        <w:ind w:left="668" w:hangingChars="350" w:hanging="668"/>
                        <w:rPr>
                          <w:rFonts w:asciiTheme="majorEastAsia" w:eastAsiaTheme="majorEastAsia" w:hAnsiTheme="majorEastAsia" w:cs="Meiryo UI"/>
                          <w:kern w:val="24"/>
                          <w:sz w:val="20"/>
                          <w:szCs w:val="20"/>
                        </w:rPr>
                      </w:pPr>
                      <w:r w:rsidRPr="00A87ECD">
                        <w:rPr>
                          <w:rFonts w:asciiTheme="majorEastAsia" w:eastAsiaTheme="majorEastAsia" w:hAnsiTheme="majorEastAsia" w:cs="Meiryo UI" w:hint="eastAsia"/>
                          <w:kern w:val="24"/>
                          <w:sz w:val="20"/>
                          <w:szCs w:val="20"/>
                        </w:rPr>
                        <w:t>図</w:t>
                      </w:r>
                      <w:r w:rsidR="00604FCE">
                        <w:rPr>
                          <w:rFonts w:asciiTheme="majorEastAsia" w:eastAsiaTheme="majorEastAsia" w:hAnsiTheme="majorEastAsia" w:cs="Meiryo UI" w:hint="eastAsia"/>
                          <w:kern w:val="24"/>
                          <w:sz w:val="20"/>
                          <w:szCs w:val="20"/>
                        </w:rPr>
                        <w:t>１</w:t>
                      </w:r>
                      <w:r w:rsidRPr="00A87ECD">
                        <w:rPr>
                          <w:rFonts w:asciiTheme="majorEastAsia" w:eastAsiaTheme="majorEastAsia" w:hAnsiTheme="majorEastAsia" w:cs="Meiryo UI" w:hint="eastAsia"/>
                          <w:kern w:val="24"/>
                          <w:sz w:val="20"/>
                          <w:szCs w:val="20"/>
                        </w:rPr>
                        <w:t>－１　令和</w:t>
                      </w:r>
                      <w:r w:rsidRPr="00A87ECD">
                        <w:rPr>
                          <w:rFonts w:asciiTheme="majorEastAsia" w:eastAsiaTheme="majorEastAsia" w:hAnsiTheme="majorEastAsia" w:cs="Meiryo UI"/>
                          <w:kern w:val="24"/>
                          <w:sz w:val="20"/>
                          <w:szCs w:val="20"/>
                        </w:rPr>
                        <w:t>元</w:t>
                      </w:r>
                      <w:r w:rsidRPr="00A87ECD">
                        <w:rPr>
                          <w:rFonts w:asciiTheme="majorEastAsia" w:eastAsiaTheme="majorEastAsia" w:hAnsiTheme="majorEastAsia" w:cs="Meiryo UI" w:hint="eastAsia"/>
                          <w:kern w:val="24"/>
                          <w:sz w:val="20"/>
                          <w:szCs w:val="20"/>
                        </w:rPr>
                        <w:t>年度における</w:t>
                      </w:r>
                      <w:r>
                        <w:rPr>
                          <w:rFonts w:asciiTheme="majorEastAsia" w:eastAsiaTheme="majorEastAsia" w:hAnsiTheme="majorEastAsia" w:cs="Meiryo UI" w:hint="eastAsia"/>
                          <w:kern w:val="24"/>
                          <w:sz w:val="20"/>
                          <w:szCs w:val="20"/>
                        </w:rPr>
                        <w:t>COD</w:t>
                      </w:r>
                      <w:r w:rsidRPr="00A87ECD">
                        <w:rPr>
                          <w:rFonts w:asciiTheme="majorEastAsia" w:eastAsiaTheme="majorEastAsia" w:hAnsiTheme="majorEastAsia" w:cs="Meiryo UI" w:hint="eastAsia"/>
                          <w:kern w:val="24"/>
                          <w:sz w:val="20"/>
                          <w:szCs w:val="20"/>
                        </w:rPr>
                        <w:t>の</w:t>
                      </w:r>
                    </w:p>
                    <w:p w14:paraId="751C4586" w14:textId="77777777" w:rsidR="00946A35" w:rsidRPr="00073F6E" w:rsidRDefault="00946A35" w:rsidP="00946A35">
                      <w:pPr>
                        <w:pStyle w:val="Web"/>
                        <w:spacing w:before="0" w:beforeAutospacing="0" w:after="0" w:afterAutospacing="0" w:line="280" w:lineRule="exact"/>
                        <w:ind w:leftChars="300" w:left="602" w:firstLineChars="200" w:firstLine="382"/>
                        <w:rPr>
                          <w:rFonts w:asciiTheme="majorEastAsia" w:eastAsiaTheme="majorEastAsia" w:hAnsiTheme="majorEastAsia" w:cs="Meiryo UI"/>
                          <w:kern w:val="24"/>
                          <w:sz w:val="20"/>
                          <w:szCs w:val="20"/>
                        </w:rPr>
                      </w:pPr>
                      <w:r w:rsidRPr="00A87ECD">
                        <w:rPr>
                          <w:rFonts w:asciiTheme="majorEastAsia" w:eastAsiaTheme="majorEastAsia" w:hAnsiTheme="majorEastAsia" w:cs="Meiryo UI" w:hint="eastAsia"/>
                          <w:kern w:val="24"/>
                          <w:sz w:val="20"/>
                          <w:szCs w:val="20"/>
                        </w:rPr>
                        <w:t>汚濁負荷量の発生源別の内訳</w:t>
                      </w:r>
                    </w:p>
                  </w:txbxContent>
                </v:textbox>
              </v:shape>
            </w:pict>
          </mc:Fallback>
        </mc:AlternateContent>
      </w:r>
    </w:p>
    <w:p w14:paraId="41FCA4F1" w14:textId="6D74D683" w:rsidR="00946A35" w:rsidRPr="0015168F" w:rsidRDefault="00946A35" w:rsidP="0015168F">
      <w:pPr>
        <w:widowControl/>
        <w:suppressLineNumbers/>
        <w:jc w:val="left"/>
      </w:pPr>
    </w:p>
    <w:p w14:paraId="145096C8" w14:textId="77777777" w:rsidR="00946A35" w:rsidRPr="0015168F" w:rsidRDefault="00946A35" w:rsidP="0015168F">
      <w:pPr>
        <w:suppressLineNumbers/>
        <w:ind w:leftChars="100" w:left="402" w:hangingChars="100" w:hanging="201"/>
      </w:pPr>
    </w:p>
    <w:p w14:paraId="72B53957" w14:textId="3A4BC312" w:rsidR="00946A35" w:rsidRPr="0015168F" w:rsidRDefault="00946A35" w:rsidP="0015168F">
      <w:pPr>
        <w:suppressLineNumbers/>
        <w:ind w:leftChars="100" w:left="402" w:hangingChars="100" w:hanging="201"/>
        <w:rPr>
          <w:rFonts w:asciiTheme="minorEastAsia" w:hAnsiTheme="minorEastAsia"/>
        </w:rPr>
      </w:pPr>
      <w:r w:rsidRPr="0015168F">
        <w:rPr>
          <w:noProof/>
        </w:rPr>
        <w:drawing>
          <wp:anchor distT="0" distB="0" distL="114300" distR="114300" simplePos="0" relativeHeight="251660800" behindDoc="0" locked="0" layoutInCell="1" allowOverlap="1" wp14:anchorId="698D9717" wp14:editId="18A9651A">
            <wp:simplePos x="0" y="0"/>
            <wp:positionH relativeFrom="column">
              <wp:posOffset>-1092</wp:posOffset>
            </wp:positionH>
            <wp:positionV relativeFrom="paragraph">
              <wp:posOffset>111317</wp:posOffset>
            </wp:positionV>
            <wp:extent cx="3402330" cy="2966828"/>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2330" cy="2966828"/>
                    </a:xfrm>
                    <a:prstGeom prst="rect">
                      <a:avLst/>
                    </a:prstGeom>
                    <a:noFill/>
                    <a:ln>
                      <a:noFill/>
                    </a:ln>
                  </pic:spPr>
                </pic:pic>
              </a:graphicData>
            </a:graphic>
          </wp:anchor>
        </w:drawing>
      </w:r>
      <w:r w:rsidRPr="0015168F">
        <w:rPr>
          <w:rFonts w:hint="eastAsia"/>
        </w:rPr>
        <w:t>・</w:t>
      </w:r>
      <w:r w:rsidRPr="0015168F">
        <w:rPr>
          <w:rFonts w:asciiTheme="minorEastAsia" w:hAnsiTheme="minorEastAsia" w:hint="eastAsia"/>
        </w:rPr>
        <w:t>窒素、りんの発生源別の内訳は図</w:t>
      </w:r>
      <w:r w:rsidR="0065357A" w:rsidRPr="0015168F">
        <w:rPr>
          <w:rFonts w:asciiTheme="minorEastAsia" w:hAnsiTheme="minorEastAsia" w:hint="eastAsia"/>
        </w:rPr>
        <w:t>１</w:t>
      </w:r>
      <w:r w:rsidRPr="0015168F">
        <w:rPr>
          <w:rFonts w:asciiTheme="minorEastAsia" w:hAnsiTheme="minorEastAsia" w:hint="eastAsia"/>
        </w:rPr>
        <w:t>－２、</w:t>
      </w:r>
      <w:r w:rsidR="0065357A" w:rsidRPr="0015168F">
        <w:rPr>
          <w:rFonts w:asciiTheme="minorEastAsia" w:hAnsiTheme="minorEastAsia" w:hint="eastAsia"/>
        </w:rPr>
        <w:t>１</w:t>
      </w:r>
      <w:r w:rsidRPr="0015168F">
        <w:rPr>
          <w:rFonts w:asciiTheme="minorEastAsia" w:hAnsiTheme="minorEastAsia" w:hint="eastAsia"/>
        </w:rPr>
        <w:t>－３に示すとおりであり、生活系が占める割合が約６割と高い。次いで、その他(面源等)が約３割で、産業系は1</w:t>
      </w:r>
      <w:r w:rsidRPr="0015168F">
        <w:rPr>
          <w:rFonts w:asciiTheme="minorEastAsia" w:hAnsiTheme="minorEastAsia"/>
        </w:rPr>
        <w:t>2</w:t>
      </w:r>
      <w:r w:rsidRPr="0015168F">
        <w:rPr>
          <w:rFonts w:asciiTheme="minorEastAsia" w:hAnsiTheme="minorEastAsia" w:hint="eastAsia"/>
        </w:rPr>
        <w:t>～1</w:t>
      </w:r>
      <w:r w:rsidRPr="0015168F">
        <w:rPr>
          <w:rFonts w:asciiTheme="minorEastAsia" w:hAnsiTheme="minorEastAsia"/>
        </w:rPr>
        <w:t>3</w:t>
      </w:r>
      <w:r w:rsidRPr="0015168F">
        <w:rPr>
          <w:rFonts w:asciiTheme="minorEastAsia" w:hAnsiTheme="minorEastAsia" w:hint="eastAsia"/>
        </w:rPr>
        <w:t>％である。</w:t>
      </w:r>
    </w:p>
    <w:p w14:paraId="2D65B1C6" w14:textId="070CFF80" w:rsidR="00946A35" w:rsidRPr="0015168F" w:rsidRDefault="00946A35" w:rsidP="0015168F">
      <w:pPr>
        <w:suppressLineNumbers/>
        <w:ind w:leftChars="100" w:left="402" w:hangingChars="100" w:hanging="201"/>
      </w:pPr>
    </w:p>
    <w:p w14:paraId="3161B373" w14:textId="77777777" w:rsidR="00946A35" w:rsidRPr="0015168F" w:rsidRDefault="00946A35" w:rsidP="0015168F">
      <w:pPr>
        <w:suppressLineNumbers/>
        <w:ind w:leftChars="100" w:left="402" w:hangingChars="100" w:hanging="201"/>
      </w:pPr>
    </w:p>
    <w:p w14:paraId="0C2E174D" w14:textId="076908ED" w:rsidR="00946A35" w:rsidRPr="0015168F" w:rsidRDefault="00946A35" w:rsidP="0015168F">
      <w:pPr>
        <w:suppressLineNumbers/>
        <w:ind w:leftChars="100" w:left="402" w:hangingChars="100" w:hanging="201"/>
      </w:pPr>
    </w:p>
    <w:p w14:paraId="5F409440" w14:textId="20D743D4" w:rsidR="00946A35" w:rsidRPr="0015168F" w:rsidRDefault="00946A35" w:rsidP="0015168F">
      <w:pPr>
        <w:suppressLineNumbers/>
        <w:ind w:leftChars="100" w:left="402" w:hangingChars="100" w:hanging="201"/>
      </w:pPr>
    </w:p>
    <w:p w14:paraId="4B844CB1" w14:textId="10334BE1" w:rsidR="00946A35" w:rsidRPr="0015168F" w:rsidRDefault="00946A35" w:rsidP="0015168F">
      <w:pPr>
        <w:suppressLineNumbers/>
        <w:ind w:leftChars="100" w:left="402" w:hangingChars="100" w:hanging="201"/>
      </w:pPr>
    </w:p>
    <w:p w14:paraId="2D7EFC4B" w14:textId="7AB2684A" w:rsidR="00946A35" w:rsidRPr="0015168F" w:rsidRDefault="00946A35" w:rsidP="0015168F">
      <w:pPr>
        <w:suppressLineNumbers/>
        <w:ind w:leftChars="100" w:left="402" w:hangingChars="100" w:hanging="201"/>
      </w:pPr>
      <w:r w:rsidRPr="0015168F">
        <w:rPr>
          <w:noProof/>
        </w:rPr>
        <mc:AlternateContent>
          <mc:Choice Requires="wps">
            <w:drawing>
              <wp:anchor distT="0" distB="0" distL="114300" distR="114300" simplePos="0" relativeHeight="251653632" behindDoc="0" locked="0" layoutInCell="1" allowOverlap="1" wp14:anchorId="6F3EA031" wp14:editId="2AD123D8">
                <wp:simplePos x="0" y="0"/>
                <wp:positionH relativeFrom="column">
                  <wp:posOffset>3091815</wp:posOffset>
                </wp:positionH>
                <wp:positionV relativeFrom="paragraph">
                  <wp:posOffset>196985</wp:posOffset>
                </wp:positionV>
                <wp:extent cx="2800350" cy="628650"/>
                <wp:effectExtent l="0" t="0" r="0" b="0"/>
                <wp:wrapNone/>
                <wp:docPr id="12" name="テキスト ボックス 7"/>
                <wp:cNvGraphicFramePr/>
                <a:graphic xmlns:a="http://schemas.openxmlformats.org/drawingml/2006/main">
                  <a:graphicData uri="http://schemas.microsoft.com/office/word/2010/wordprocessingShape">
                    <wps:wsp>
                      <wps:cNvSpPr txBox="1"/>
                      <wps:spPr>
                        <a:xfrm>
                          <a:off x="0" y="0"/>
                          <a:ext cx="2800350" cy="628650"/>
                        </a:xfrm>
                        <a:prstGeom prst="rect">
                          <a:avLst/>
                        </a:prstGeom>
                        <a:noFill/>
                      </wps:spPr>
                      <wps:txbx>
                        <w:txbxContent>
                          <w:p w14:paraId="2A571768" w14:textId="592C0720" w:rsidR="00946A35" w:rsidRDefault="00946A35" w:rsidP="00946A35">
                            <w:pPr>
                              <w:pStyle w:val="Web"/>
                              <w:spacing w:before="0" w:beforeAutospacing="0" w:after="0" w:afterAutospacing="0" w:line="280" w:lineRule="exact"/>
                              <w:ind w:left="668" w:hangingChars="350" w:hanging="668"/>
                              <w:rPr>
                                <w:rFonts w:asciiTheme="majorEastAsia" w:eastAsiaTheme="majorEastAsia" w:hAnsiTheme="majorEastAsia" w:cs="Meiryo UI"/>
                                <w:kern w:val="24"/>
                                <w:sz w:val="20"/>
                                <w:szCs w:val="20"/>
                              </w:rPr>
                            </w:pPr>
                            <w:r w:rsidRPr="00A87ECD">
                              <w:rPr>
                                <w:rFonts w:asciiTheme="majorEastAsia" w:eastAsiaTheme="majorEastAsia" w:hAnsiTheme="majorEastAsia" w:cs="Meiryo UI" w:hint="eastAsia"/>
                                <w:kern w:val="24"/>
                                <w:sz w:val="20"/>
                                <w:szCs w:val="20"/>
                              </w:rPr>
                              <w:t>図</w:t>
                            </w:r>
                            <w:r w:rsidR="0065357A">
                              <w:rPr>
                                <w:rFonts w:asciiTheme="majorEastAsia" w:eastAsiaTheme="majorEastAsia" w:hAnsiTheme="majorEastAsia" w:cs="Meiryo UI" w:hint="eastAsia"/>
                                <w:kern w:val="24"/>
                                <w:sz w:val="20"/>
                                <w:szCs w:val="20"/>
                              </w:rPr>
                              <w:t>１</w:t>
                            </w:r>
                            <w:r w:rsidRPr="00A87ECD">
                              <w:rPr>
                                <w:rFonts w:asciiTheme="majorEastAsia" w:eastAsiaTheme="majorEastAsia" w:hAnsiTheme="majorEastAsia" w:cs="Meiryo UI" w:hint="eastAsia"/>
                                <w:kern w:val="24"/>
                                <w:sz w:val="20"/>
                                <w:szCs w:val="20"/>
                              </w:rPr>
                              <w:t>－２　令和</w:t>
                            </w:r>
                            <w:r w:rsidRPr="00A87ECD">
                              <w:rPr>
                                <w:rFonts w:asciiTheme="majorEastAsia" w:eastAsiaTheme="majorEastAsia" w:hAnsiTheme="majorEastAsia" w:cs="Meiryo UI"/>
                                <w:kern w:val="24"/>
                                <w:sz w:val="20"/>
                                <w:szCs w:val="20"/>
                              </w:rPr>
                              <w:t>元</w:t>
                            </w:r>
                            <w:r w:rsidRPr="00A87ECD">
                              <w:rPr>
                                <w:rFonts w:asciiTheme="majorEastAsia" w:eastAsiaTheme="majorEastAsia" w:hAnsiTheme="majorEastAsia" w:cs="Meiryo UI" w:hint="eastAsia"/>
                                <w:kern w:val="24"/>
                                <w:sz w:val="20"/>
                                <w:szCs w:val="20"/>
                              </w:rPr>
                              <w:t>年度における窒素の</w:t>
                            </w:r>
                          </w:p>
                          <w:p w14:paraId="6A29C273" w14:textId="77777777" w:rsidR="00946A35" w:rsidRPr="00A87ECD" w:rsidRDefault="00946A35" w:rsidP="00946A35">
                            <w:pPr>
                              <w:pStyle w:val="Web"/>
                              <w:spacing w:before="0" w:beforeAutospacing="0" w:after="0" w:afterAutospacing="0" w:line="280" w:lineRule="exact"/>
                              <w:ind w:leftChars="300" w:left="602" w:firstLineChars="200" w:firstLine="382"/>
                              <w:rPr>
                                <w:rFonts w:asciiTheme="majorEastAsia" w:eastAsiaTheme="majorEastAsia" w:hAnsiTheme="majorEastAsia" w:cs="Meiryo UI"/>
                                <w:kern w:val="24"/>
                                <w:sz w:val="20"/>
                                <w:szCs w:val="20"/>
                              </w:rPr>
                            </w:pPr>
                            <w:r w:rsidRPr="00A87ECD">
                              <w:rPr>
                                <w:rFonts w:asciiTheme="majorEastAsia" w:eastAsiaTheme="majorEastAsia" w:hAnsiTheme="majorEastAsia" w:cs="Meiryo UI" w:hint="eastAsia"/>
                                <w:kern w:val="24"/>
                                <w:sz w:val="20"/>
                                <w:szCs w:val="20"/>
                              </w:rPr>
                              <w:t>汚濁負荷量の発生源別の内訳</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3EA031" id="_x0000_s1028" type="#_x0000_t202" style="position:absolute;left:0;text-align:left;margin-left:243.45pt;margin-top:15.5pt;width:220.5pt;height: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tCswEAACcDAAAOAAAAZHJzL2Uyb0RvYy54bWysUktu2zAQ3RfoHQjuaykK6hqC5aBNkG6K&#10;tkDaA9AUaREQOSxJW/LWAooeolcous55dJEOKdspkl2QDTnfxzdvuLzqdUt2wnkFpqIXs5wSYTjU&#10;ymwq+v3b7ZsFJT4wU7MWjKjoXnh6tXr9atnZUhTQQFsLRxDE+LKzFW1CsGWWed4IzfwMrDCYlOA0&#10;C+i6TVY71iG6brMiz+dZB662DrjwHqM3U5KuEr6UgocvUnoRSFtR5BbS6dK5jme2WrJy45htFD/S&#10;YM9goZky+OgZ6oYFRrZOPYHSijvwIMOMg85ASsVFmgGnucgfTXPXMCvSLCiOt2eZ/MvB8s+7r46o&#10;GndXUGKYxh2Nw8/x8Gc83I/DLzIOv8dhGA9/0Sfvol6d9SW23VlsDP0H6LH3FPcYjDL00ul444AE&#10;86j8/qy26APhGCwWeX75FlMcc/NiMUcb4bOHbut8+ChAk2hU1OE2k8hs98mHqfRUEh8zcKvaNsYj&#10;xYlKtEK/7tOIxYnmGuo9su9w7xX1P7bMCUpcaK8hfZMJ7P02gFTpnYgy9RzBcRuJ6fHnxHX/76eq&#10;h/+9+gcAAP//AwBQSwMEFAAGAAgAAAAhAMEbOajdAAAACgEAAA8AAABkcnMvZG93bnJldi54bWxM&#10;j01PwzAMhu9I/IfISNxYsg/GWppOCMQVxPiQuHmN11Y0TtVka/n3mBMcbT96/bzFdvKdOtEQ28AW&#10;5jMDirgKruXawtvr49UGVEzIDrvAZOGbImzL87MCcxdGfqHTLtVKQjjmaKFJqc+1jlVDHuMs9MRy&#10;O4TBY5JxqLUbcJRw3+mFMWvtsWX50GBP9w1VX7ujt/D+dPj8WJnn+sFf92OYjGafaWsvL6a7W1CJ&#10;pvQHw6++qEMpTvtwZBdVZ2G1WWeCWljOpZMA2eJGFnshl8aALgv9v0L5AwAA//8DAFBLAQItABQA&#10;BgAIAAAAIQC2gziS/gAAAOEBAAATAAAAAAAAAAAAAAAAAAAAAABbQ29udGVudF9UeXBlc10ueG1s&#10;UEsBAi0AFAAGAAgAAAAhADj9If/WAAAAlAEAAAsAAAAAAAAAAAAAAAAALwEAAF9yZWxzLy5yZWxz&#10;UEsBAi0AFAAGAAgAAAAhAOzLW0KzAQAAJwMAAA4AAAAAAAAAAAAAAAAALgIAAGRycy9lMm9Eb2Mu&#10;eG1sUEsBAi0AFAAGAAgAAAAhAMEbOajdAAAACgEAAA8AAAAAAAAAAAAAAAAADQQAAGRycy9kb3du&#10;cmV2LnhtbFBLBQYAAAAABAAEAPMAAAAXBQAAAAA=&#10;" filled="f" stroked="f">
                <v:textbox>
                  <w:txbxContent>
                    <w:p w14:paraId="2A571768" w14:textId="592C0720" w:rsidR="00946A35" w:rsidRDefault="00946A35" w:rsidP="00946A35">
                      <w:pPr>
                        <w:pStyle w:val="Web"/>
                        <w:spacing w:before="0" w:beforeAutospacing="0" w:after="0" w:afterAutospacing="0" w:line="280" w:lineRule="exact"/>
                        <w:ind w:left="668" w:hangingChars="350" w:hanging="668"/>
                        <w:rPr>
                          <w:rFonts w:asciiTheme="majorEastAsia" w:eastAsiaTheme="majorEastAsia" w:hAnsiTheme="majorEastAsia" w:cs="Meiryo UI"/>
                          <w:kern w:val="24"/>
                          <w:sz w:val="20"/>
                          <w:szCs w:val="20"/>
                        </w:rPr>
                      </w:pPr>
                      <w:r w:rsidRPr="00A87ECD">
                        <w:rPr>
                          <w:rFonts w:asciiTheme="majorEastAsia" w:eastAsiaTheme="majorEastAsia" w:hAnsiTheme="majorEastAsia" w:cs="Meiryo UI" w:hint="eastAsia"/>
                          <w:kern w:val="24"/>
                          <w:sz w:val="20"/>
                          <w:szCs w:val="20"/>
                        </w:rPr>
                        <w:t>図</w:t>
                      </w:r>
                      <w:r w:rsidR="0065357A">
                        <w:rPr>
                          <w:rFonts w:asciiTheme="majorEastAsia" w:eastAsiaTheme="majorEastAsia" w:hAnsiTheme="majorEastAsia" w:cs="Meiryo UI" w:hint="eastAsia"/>
                          <w:kern w:val="24"/>
                          <w:sz w:val="20"/>
                          <w:szCs w:val="20"/>
                        </w:rPr>
                        <w:t>１</w:t>
                      </w:r>
                      <w:r w:rsidRPr="00A87ECD">
                        <w:rPr>
                          <w:rFonts w:asciiTheme="majorEastAsia" w:eastAsiaTheme="majorEastAsia" w:hAnsiTheme="majorEastAsia" w:cs="Meiryo UI" w:hint="eastAsia"/>
                          <w:kern w:val="24"/>
                          <w:sz w:val="20"/>
                          <w:szCs w:val="20"/>
                        </w:rPr>
                        <w:t>－２　令和</w:t>
                      </w:r>
                      <w:r w:rsidRPr="00A87ECD">
                        <w:rPr>
                          <w:rFonts w:asciiTheme="majorEastAsia" w:eastAsiaTheme="majorEastAsia" w:hAnsiTheme="majorEastAsia" w:cs="Meiryo UI"/>
                          <w:kern w:val="24"/>
                          <w:sz w:val="20"/>
                          <w:szCs w:val="20"/>
                        </w:rPr>
                        <w:t>元</w:t>
                      </w:r>
                      <w:r w:rsidRPr="00A87ECD">
                        <w:rPr>
                          <w:rFonts w:asciiTheme="majorEastAsia" w:eastAsiaTheme="majorEastAsia" w:hAnsiTheme="majorEastAsia" w:cs="Meiryo UI" w:hint="eastAsia"/>
                          <w:kern w:val="24"/>
                          <w:sz w:val="20"/>
                          <w:szCs w:val="20"/>
                        </w:rPr>
                        <w:t>年度における窒素の</w:t>
                      </w:r>
                    </w:p>
                    <w:p w14:paraId="6A29C273" w14:textId="77777777" w:rsidR="00946A35" w:rsidRPr="00A87ECD" w:rsidRDefault="00946A35" w:rsidP="00946A35">
                      <w:pPr>
                        <w:pStyle w:val="Web"/>
                        <w:spacing w:before="0" w:beforeAutospacing="0" w:after="0" w:afterAutospacing="0" w:line="280" w:lineRule="exact"/>
                        <w:ind w:leftChars="300" w:left="602" w:firstLineChars="200" w:firstLine="382"/>
                        <w:rPr>
                          <w:rFonts w:asciiTheme="majorEastAsia" w:eastAsiaTheme="majorEastAsia" w:hAnsiTheme="majorEastAsia" w:cs="Meiryo UI"/>
                          <w:kern w:val="24"/>
                          <w:sz w:val="20"/>
                          <w:szCs w:val="20"/>
                        </w:rPr>
                      </w:pPr>
                      <w:r w:rsidRPr="00A87ECD">
                        <w:rPr>
                          <w:rFonts w:asciiTheme="majorEastAsia" w:eastAsiaTheme="majorEastAsia" w:hAnsiTheme="majorEastAsia" w:cs="Meiryo UI" w:hint="eastAsia"/>
                          <w:kern w:val="24"/>
                          <w:sz w:val="20"/>
                          <w:szCs w:val="20"/>
                        </w:rPr>
                        <w:t>汚濁負荷量の発生源別の内訳</w:t>
                      </w:r>
                    </w:p>
                  </w:txbxContent>
                </v:textbox>
              </v:shape>
            </w:pict>
          </mc:Fallback>
        </mc:AlternateContent>
      </w:r>
    </w:p>
    <w:p w14:paraId="7BA1827D" w14:textId="77777777" w:rsidR="00946A35" w:rsidRPr="0015168F" w:rsidRDefault="00946A35" w:rsidP="0015168F">
      <w:pPr>
        <w:suppressLineNumbers/>
        <w:ind w:leftChars="100" w:left="402" w:hangingChars="100" w:hanging="201"/>
      </w:pPr>
    </w:p>
    <w:p w14:paraId="7E17ECEB" w14:textId="77777777" w:rsidR="00946A35" w:rsidRPr="0015168F" w:rsidRDefault="00946A35" w:rsidP="0015168F">
      <w:pPr>
        <w:suppressLineNumbers/>
        <w:ind w:leftChars="100" w:left="402" w:hangingChars="100" w:hanging="201"/>
      </w:pPr>
    </w:p>
    <w:p w14:paraId="40A3A1FB" w14:textId="39953920" w:rsidR="00946A35" w:rsidRPr="0015168F" w:rsidRDefault="00946A35" w:rsidP="0015168F">
      <w:pPr>
        <w:suppressLineNumbers/>
        <w:rPr>
          <w:noProof/>
        </w:rPr>
      </w:pPr>
    </w:p>
    <w:p w14:paraId="608A0208" w14:textId="2BA3F7DF" w:rsidR="00946A35" w:rsidRPr="0015168F" w:rsidRDefault="00946A35" w:rsidP="00617E9A">
      <w:pPr>
        <w:widowControl/>
        <w:suppressLineNumbers/>
        <w:jc w:val="left"/>
        <w:rPr>
          <w:noProof/>
        </w:rPr>
      </w:pPr>
      <w:r w:rsidRPr="0015168F">
        <w:rPr>
          <w:noProof/>
        </w:rPr>
        <w:lastRenderedPageBreak/>
        <w:drawing>
          <wp:anchor distT="0" distB="0" distL="114300" distR="114300" simplePos="0" relativeHeight="251664896" behindDoc="0" locked="0" layoutInCell="1" allowOverlap="1" wp14:anchorId="69FD996B" wp14:editId="085929CC">
            <wp:simplePos x="0" y="0"/>
            <wp:positionH relativeFrom="column">
              <wp:posOffset>-210199</wp:posOffset>
            </wp:positionH>
            <wp:positionV relativeFrom="paragraph">
              <wp:posOffset>131310</wp:posOffset>
            </wp:positionV>
            <wp:extent cx="3784199" cy="252000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4199" cy="25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CE3AB" w14:textId="613E34B7" w:rsidR="00946A35" w:rsidRPr="0015168F" w:rsidRDefault="00946A35" w:rsidP="0015168F">
      <w:pPr>
        <w:suppressLineNumbers/>
        <w:rPr>
          <w:noProof/>
        </w:rPr>
      </w:pPr>
    </w:p>
    <w:p w14:paraId="3736ED24" w14:textId="77777777" w:rsidR="00946A35" w:rsidRPr="0015168F" w:rsidRDefault="00946A35" w:rsidP="0015168F">
      <w:pPr>
        <w:suppressLineNumbers/>
        <w:rPr>
          <w:noProof/>
        </w:rPr>
      </w:pPr>
    </w:p>
    <w:p w14:paraId="513445A2" w14:textId="504F0D8B" w:rsidR="00946A35" w:rsidRPr="0015168F" w:rsidRDefault="00946A35" w:rsidP="0015168F">
      <w:pPr>
        <w:suppressLineNumbers/>
        <w:rPr>
          <w:noProof/>
        </w:rPr>
      </w:pPr>
    </w:p>
    <w:p w14:paraId="5D604399" w14:textId="77777777" w:rsidR="00946A35" w:rsidRPr="0015168F" w:rsidRDefault="00946A35" w:rsidP="0015168F">
      <w:pPr>
        <w:suppressLineNumbers/>
        <w:rPr>
          <w:noProof/>
        </w:rPr>
      </w:pPr>
    </w:p>
    <w:p w14:paraId="510E2610" w14:textId="77777777" w:rsidR="00946A35" w:rsidRPr="0015168F" w:rsidRDefault="00946A35" w:rsidP="0015168F">
      <w:pPr>
        <w:suppressLineNumbers/>
        <w:rPr>
          <w:noProof/>
        </w:rPr>
      </w:pPr>
    </w:p>
    <w:p w14:paraId="26D719B8" w14:textId="66E9C2C8" w:rsidR="00946A35" w:rsidRPr="0015168F" w:rsidRDefault="00946A35" w:rsidP="0015168F">
      <w:pPr>
        <w:suppressLineNumbers/>
        <w:rPr>
          <w:noProof/>
        </w:rPr>
      </w:pPr>
    </w:p>
    <w:p w14:paraId="25025C85" w14:textId="77777777" w:rsidR="00946A35" w:rsidRPr="0015168F" w:rsidRDefault="00946A35" w:rsidP="0015168F">
      <w:pPr>
        <w:suppressLineNumbers/>
        <w:rPr>
          <w:noProof/>
        </w:rPr>
      </w:pPr>
    </w:p>
    <w:p w14:paraId="66A42864" w14:textId="77777777" w:rsidR="00946A35" w:rsidRPr="0015168F" w:rsidRDefault="00946A35" w:rsidP="0015168F">
      <w:pPr>
        <w:suppressLineNumbers/>
        <w:rPr>
          <w:noProof/>
        </w:rPr>
      </w:pPr>
      <w:r w:rsidRPr="0015168F">
        <w:rPr>
          <w:noProof/>
        </w:rPr>
        <mc:AlternateContent>
          <mc:Choice Requires="wps">
            <w:drawing>
              <wp:anchor distT="0" distB="0" distL="114300" distR="114300" simplePos="0" relativeHeight="251655680" behindDoc="0" locked="0" layoutInCell="1" allowOverlap="1" wp14:anchorId="5C7736E9" wp14:editId="64826C26">
                <wp:simplePos x="0" y="0"/>
                <wp:positionH relativeFrom="column">
                  <wp:posOffset>3135589</wp:posOffset>
                </wp:positionH>
                <wp:positionV relativeFrom="paragraph">
                  <wp:posOffset>136417</wp:posOffset>
                </wp:positionV>
                <wp:extent cx="2800350" cy="6286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800350" cy="628650"/>
                        </a:xfrm>
                        <a:prstGeom prst="rect">
                          <a:avLst/>
                        </a:prstGeom>
                        <a:noFill/>
                      </wps:spPr>
                      <wps:txbx>
                        <w:txbxContent>
                          <w:p w14:paraId="5EE1F0A1" w14:textId="0CCA8C8B" w:rsidR="00946A35" w:rsidRDefault="00946A35" w:rsidP="00946A35">
                            <w:pPr>
                              <w:pStyle w:val="Web"/>
                              <w:spacing w:before="0" w:beforeAutospacing="0" w:after="0" w:afterAutospacing="0" w:line="280" w:lineRule="exact"/>
                              <w:ind w:left="668" w:hangingChars="350" w:hanging="668"/>
                              <w:rPr>
                                <w:rFonts w:asciiTheme="majorEastAsia" w:eastAsiaTheme="majorEastAsia" w:hAnsiTheme="majorEastAsia" w:cs="Meiryo UI"/>
                                <w:kern w:val="24"/>
                                <w:sz w:val="20"/>
                                <w:szCs w:val="20"/>
                              </w:rPr>
                            </w:pPr>
                            <w:r w:rsidRPr="00A87ECD">
                              <w:rPr>
                                <w:rFonts w:asciiTheme="majorEastAsia" w:eastAsiaTheme="majorEastAsia" w:hAnsiTheme="majorEastAsia" w:cs="Meiryo UI" w:hint="eastAsia"/>
                                <w:kern w:val="24"/>
                                <w:sz w:val="20"/>
                                <w:szCs w:val="20"/>
                              </w:rPr>
                              <w:t>図</w:t>
                            </w:r>
                            <w:r w:rsidR="0065357A">
                              <w:rPr>
                                <w:rFonts w:asciiTheme="majorEastAsia" w:eastAsiaTheme="majorEastAsia" w:hAnsiTheme="majorEastAsia" w:cs="Meiryo UI" w:hint="eastAsia"/>
                                <w:kern w:val="24"/>
                                <w:sz w:val="20"/>
                                <w:szCs w:val="20"/>
                              </w:rPr>
                              <w:t>１</w:t>
                            </w:r>
                            <w:r w:rsidRPr="00A87ECD">
                              <w:rPr>
                                <w:rFonts w:asciiTheme="majorEastAsia" w:eastAsiaTheme="majorEastAsia" w:hAnsiTheme="majorEastAsia" w:cs="Meiryo UI" w:hint="eastAsia"/>
                                <w:kern w:val="24"/>
                                <w:sz w:val="20"/>
                                <w:szCs w:val="20"/>
                              </w:rPr>
                              <w:t xml:space="preserve">－３　</w:t>
                            </w:r>
                            <w:r w:rsidRPr="00A87ECD">
                              <w:rPr>
                                <w:rFonts w:asciiTheme="majorEastAsia" w:eastAsiaTheme="majorEastAsia" w:hAnsiTheme="majorEastAsia" w:cs="Meiryo UI" w:hint="eastAsia"/>
                                <w:kern w:val="24"/>
                                <w:sz w:val="20"/>
                                <w:szCs w:val="20"/>
                              </w:rPr>
                              <w:t>令和</w:t>
                            </w:r>
                            <w:r w:rsidRPr="00A87ECD">
                              <w:rPr>
                                <w:rFonts w:asciiTheme="majorEastAsia" w:eastAsiaTheme="majorEastAsia" w:hAnsiTheme="majorEastAsia" w:cs="Meiryo UI"/>
                                <w:kern w:val="24"/>
                                <w:sz w:val="20"/>
                                <w:szCs w:val="20"/>
                              </w:rPr>
                              <w:t>元</w:t>
                            </w:r>
                            <w:r w:rsidRPr="00A87ECD">
                              <w:rPr>
                                <w:rFonts w:asciiTheme="majorEastAsia" w:eastAsiaTheme="majorEastAsia" w:hAnsiTheme="majorEastAsia" w:cs="Meiryo UI" w:hint="eastAsia"/>
                                <w:kern w:val="24"/>
                                <w:sz w:val="20"/>
                                <w:szCs w:val="20"/>
                              </w:rPr>
                              <w:t>年度におけるりんの</w:t>
                            </w:r>
                          </w:p>
                          <w:p w14:paraId="1CD9429B" w14:textId="77777777" w:rsidR="00946A35" w:rsidRPr="00A87ECD" w:rsidRDefault="00946A35" w:rsidP="00946A35">
                            <w:pPr>
                              <w:pStyle w:val="Web"/>
                              <w:spacing w:before="0" w:beforeAutospacing="0" w:after="0" w:afterAutospacing="0" w:line="280" w:lineRule="exact"/>
                              <w:ind w:leftChars="300" w:left="602" w:firstLineChars="200" w:firstLine="382"/>
                              <w:rPr>
                                <w:rFonts w:asciiTheme="majorEastAsia" w:eastAsiaTheme="majorEastAsia" w:hAnsiTheme="majorEastAsia" w:cs="Meiryo UI"/>
                                <w:kern w:val="24"/>
                                <w:sz w:val="20"/>
                                <w:szCs w:val="20"/>
                              </w:rPr>
                            </w:pPr>
                            <w:r w:rsidRPr="00A87ECD">
                              <w:rPr>
                                <w:rFonts w:asciiTheme="majorEastAsia" w:eastAsiaTheme="majorEastAsia" w:hAnsiTheme="majorEastAsia" w:cs="Meiryo UI" w:hint="eastAsia"/>
                                <w:kern w:val="24"/>
                                <w:sz w:val="20"/>
                                <w:szCs w:val="20"/>
                              </w:rPr>
                              <w:t>汚濁負荷量の発生源別の内訳</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C7736E9" id="テキスト ボックス 13" o:spid="_x0000_s1029" type="#_x0000_t202" style="position:absolute;left:0;text-align:left;margin-left:246.9pt;margin-top:10.75pt;width:220.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FtAEAACgDAAAOAAAAZHJzL2Uyb0RvYy54bWysUktu2zAQ3QfIHQjuYykOahiC5aBtkG6C&#10;tEDSA9AUaREQOSxJW/LWAooeIlcIss55dJEMKccp2l2QzZCcz+ObN7O47HRDtsJ5Baak55OcEmE4&#10;VMqsS/rz/vpsTokPzFSsASNKuhOeXi5PTxatLcQUamgq4QiCGF+0tqR1CLbIMs9roZmfgBUGgxKc&#10;ZgGfbp1VjrWIrptsmuezrAVXWQdceI/eqzFIlwlfSsHDdym9CKQpKXILybpkV9FmywUr1o7ZWvED&#10;DfYOFpopg58eoa5YYGTj1H9QWnEHHmSYcNAZSKm4SD1gN+f5P93c1cyK1AuK4+1RJv9xsPx2+8MR&#10;VeHsLigxTOOMhv73sH8c9s9D/4cM/cPQ98P+Cd8Ec1Cw1voC6+4sVobuC3RY/Or36Iw6dNLpeGKH&#10;BOMo/e4ot+gC4eiczvP84hOGOMZm0/kM7wifvVVb58M3AZrES0kdjjOpzLY3PoyprynxMwPXqmmi&#10;P1IcqcRb6FZd6vFIfwXVDtm3OPiS+l8b5gQlLjRfIe3JCPZ5E0Cq9E9EGWsO4DiOxPSwOnHef79T&#10;1tuCL18AAAD//wMAUEsDBBQABgAIAAAAIQAi+u+g3gAAAAoBAAAPAAAAZHJzL2Rvd25yZXYueG1s&#10;TI9NT8MwDIbvSPsPkSdxY8m6FtHSdJqGuIIYHxK3rPHaisapmmwt/x5zgqPtR6+ft9zOrhcXHEPn&#10;ScN6pUAg1d521Gh4e328uQMRoiFrek+o4RsDbKvFVWkK6yd6wcshNoJDKBRGQxvjUEgZ6hadCSs/&#10;IPHt5EdnIo9jI+1oJg53vUyUupXOdMQfWjPgvsX663B2Gt6fTp8fqXpuHlw2TH5Wklwutb5ezrt7&#10;EBHn+AfDrz6rQ8VOR38mG0SvIc03rB41JOsMBAP5JuXFkclEZSCrUv6vUP0AAAD//wMAUEsBAi0A&#10;FAAGAAgAAAAhALaDOJL+AAAA4QEAABMAAAAAAAAAAAAAAAAAAAAAAFtDb250ZW50X1R5cGVzXS54&#10;bWxQSwECLQAUAAYACAAAACEAOP0h/9YAAACUAQAACwAAAAAAAAAAAAAAAAAvAQAAX3JlbHMvLnJl&#10;bHNQSwECLQAUAAYACAAAACEA0ei/xbQBAAAoAwAADgAAAAAAAAAAAAAAAAAuAgAAZHJzL2Uyb0Rv&#10;Yy54bWxQSwECLQAUAAYACAAAACEAIvrvoN4AAAAKAQAADwAAAAAAAAAAAAAAAAAOBAAAZHJzL2Rv&#10;d25yZXYueG1sUEsFBgAAAAAEAAQA8wAAABkFAAAAAA==&#10;" filled="f" stroked="f">
                <v:textbox>
                  <w:txbxContent>
                    <w:p w14:paraId="5EE1F0A1" w14:textId="0CCA8C8B" w:rsidR="00946A35" w:rsidRDefault="00946A35" w:rsidP="00946A35">
                      <w:pPr>
                        <w:pStyle w:val="Web"/>
                        <w:spacing w:before="0" w:beforeAutospacing="0" w:after="0" w:afterAutospacing="0" w:line="280" w:lineRule="exact"/>
                        <w:ind w:left="668" w:hangingChars="350" w:hanging="668"/>
                        <w:rPr>
                          <w:rFonts w:asciiTheme="majorEastAsia" w:eastAsiaTheme="majorEastAsia" w:hAnsiTheme="majorEastAsia" w:cs="Meiryo UI"/>
                          <w:kern w:val="24"/>
                          <w:sz w:val="20"/>
                          <w:szCs w:val="20"/>
                        </w:rPr>
                      </w:pPr>
                      <w:r w:rsidRPr="00A87ECD">
                        <w:rPr>
                          <w:rFonts w:asciiTheme="majorEastAsia" w:eastAsiaTheme="majorEastAsia" w:hAnsiTheme="majorEastAsia" w:cs="Meiryo UI" w:hint="eastAsia"/>
                          <w:kern w:val="24"/>
                          <w:sz w:val="20"/>
                          <w:szCs w:val="20"/>
                        </w:rPr>
                        <w:t>図</w:t>
                      </w:r>
                      <w:r w:rsidR="0065357A">
                        <w:rPr>
                          <w:rFonts w:asciiTheme="majorEastAsia" w:eastAsiaTheme="majorEastAsia" w:hAnsiTheme="majorEastAsia" w:cs="Meiryo UI" w:hint="eastAsia"/>
                          <w:kern w:val="24"/>
                          <w:sz w:val="20"/>
                          <w:szCs w:val="20"/>
                        </w:rPr>
                        <w:t>１</w:t>
                      </w:r>
                      <w:r w:rsidRPr="00A87ECD">
                        <w:rPr>
                          <w:rFonts w:asciiTheme="majorEastAsia" w:eastAsiaTheme="majorEastAsia" w:hAnsiTheme="majorEastAsia" w:cs="Meiryo UI" w:hint="eastAsia"/>
                          <w:kern w:val="24"/>
                          <w:sz w:val="20"/>
                          <w:szCs w:val="20"/>
                        </w:rPr>
                        <w:t xml:space="preserve">－３　</w:t>
                      </w:r>
                      <w:r w:rsidRPr="00A87ECD">
                        <w:rPr>
                          <w:rFonts w:asciiTheme="majorEastAsia" w:eastAsiaTheme="majorEastAsia" w:hAnsiTheme="majorEastAsia" w:cs="Meiryo UI" w:hint="eastAsia"/>
                          <w:kern w:val="24"/>
                          <w:sz w:val="20"/>
                          <w:szCs w:val="20"/>
                        </w:rPr>
                        <w:t>令和</w:t>
                      </w:r>
                      <w:r w:rsidRPr="00A87ECD">
                        <w:rPr>
                          <w:rFonts w:asciiTheme="majorEastAsia" w:eastAsiaTheme="majorEastAsia" w:hAnsiTheme="majorEastAsia" w:cs="Meiryo UI"/>
                          <w:kern w:val="24"/>
                          <w:sz w:val="20"/>
                          <w:szCs w:val="20"/>
                        </w:rPr>
                        <w:t>元</w:t>
                      </w:r>
                      <w:r w:rsidRPr="00A87ECD">
                        <w:rPr>
                          <w:rFonts w:asciiTheme="majorEastAsia" w:eastAsiaTheme="majorEastAsia" w:hAnsiTheme="majorEastAsia" w:cs="Meiryo UI" w:hint="eastAsia"/>
                          <w:kern w:val="24"/>
                          <w:sz w:val="20"/>
                          <w:szCs w:val="20"/>
                        </w:rPr>
                        <w:t>年度におけるりんの</w:t>
                      </w:r>
                    </w:p>
                    <w:p w14:paraId="1CD9429B" w14:textId="77777777" w:rsidR="00946A35" w:rsidRPr="00A87ECD" w:rsidRDefault="00946A35" w:rsidP="00946A35">
                      <w:pPr>
                        <w:pStyle w:val="Web"/>
                        <w:spacing w:before="0" w:beforeAutospacing="0" w:after="0" w:afterAutospacing="0" w:line="280" w:lineRule="exact"/>
                        <w:ind w:leftChars="300" w:left="602" w:firstLineChars="200" w:firstLine="382"/>
                        <w:rPr>
                          <w:rFonts w:asciiTheme="majorEastAsia" w:eastAsiaTheme="majorEastAsia" w:hAnsiTheme="majorEastAsia" w:cs="Meiryo UI"/>
                          <w:kern w:val="24"/>
                          <w:sz w:val="20"/>
                          <w:szCs w:val="20"/>
                        </w:rPr>
                      </w:pPr>
                      <w:r w:rsidRPr="00A87ECD">
                        <w:rPr>
                          <w:rFonts w:asciiTheme="majorEastAsia" w:eastAsiaTheme="majorEastAsia" w:hAnsiTheme="majorEastAsia" w:cs="Meiryo UI" w:hint="eastAsia"/>
                          <w:kern w:val="24"/>
                          <w:sz w:val="20"/>
                          <w:szCs w:val="20"/>
                        </w:rPr>
                        <w:t>汚濁負荷量の発生源別の内訳</w:t>
                      </w:r>
                    </w:p>
                  </w:txbxContent>
                </v:textbox>
              </v:shape>
            </w:pict>
          </mc:Fallback>
        </mc:AlternateContent>
      </w:r>
    </w:p>
    <w:p w14:paraId="42AE6882" w14:textId="075B49FE" w:rsidR="00946A35" w:rsidRPr="0015168F" w:rsidRDefault="00946A35" w:rsidP="0015168F">
      <w:pPr>
        <w:suppressLineNumbers/>
        <w:rPr>
          <w:noProof/>
        </w:rPr>
      </w:pPr>
    </w:p>
    <w:p w14:paraId="37EC1772" w14:textId="77777777" w:rsidR="00946A35" w:rsidRPr="0015168F" w:rsidRDefault="00946A35" w:rsidP="0015168F">
      <w:pPr>
        <w:suppressLineNumbers/>
        <w:rPr>
          <w:noProof/>
        </w:rPr>
      </w:pPr>
    </w:p>
    <w:p w14:paraId="774C508B" w14:textId="12FE8736" w:rsidR="00946A35" w:rsidRPr="0015168F" w:rsidRDefault="00946A35" w:rsidP="0015168F">
      <w:pPr>
        <w:suppressLineNumbers/>
        <w:rPr>
          <w:noProof/>
        </w:rPr>
      </w:pPr>
    </w:p>
    <w:p w14:paraId="45BAE66C" w14:textId="262F95FE" w:rsidR="00946A35" w:rsidRPr="0015168F" w:rsidRDefault="00946A35" w:rsidP="0015168F">
      <w:pPr>
        <w:suppressLineNumbers/>
        <w:rPr>
          <w:noProof/>
        </w:rPr>
      </w:pPr>
    </w:p>
    <w:p w14:paraId="7208A783" w14:textId="5E3D8598" w:rsidR="00C1168B" w:rsidRPr="003B6B98" w:rsidRDefault="00946A35" w:rsidP="003B6B98">
      <w:pPr>
        <w:suppressLineNumbers/>
      </w:pPr>
      <w:r w:rsidRPr="0015168F">
        <w:rPr>
          <w:rFonts w:asciiTheme="minorEastAsia" w:hAnsiTheme="minorEastAsia"/>
          <w:sz w:val="22"/>
        </w:rPr>
        <w:br w:type="page"/>
      </w:r>
    </w:p>
    <w:p w14:paraId="510F40CE" w14:textId="7AC7C3DF" w:rsidR="00C1168B" w:rsidRPr="0015168F" w:rsidRDefault="00C1168B" w:rsidP="0015168F">
      <w:pPr>
        <w:suppressLineNumbers/>
        <w:ind w:leftChars="100" w:left="201" w:firstLineChars="100" w:firstLine="211"/>
        <w:rPr>
          <w:rFonts w:asciiTheme="minorEastAsia" w:hAnsiTheme="minorEastAsia"/>
          <w:sz w:val="22"/>
        </w:rPr>
      </w:pPr>
      <w:r w:rsidRPr="0015168F">
        <w:rPr>
          <w:rFonts w:asciiTheme="minorEastAsia" w:hAnsiTheme="minorEastAsia" w:hint="eastAsia"/>
          <w:sz w:val="22"/>
        </w:rPr>
        <w:lastRenderedPageBreak/>
        <w:t>また、平成</w:t>
      </w:r>
      <w:r w:rsidR="002C32EE" w:rsidRPr="0015168F">
        <w:rPr>
          <w:rFonts w:asciiTheme="minorEastAsia" w:hAnsiTheme="minorEastAsia"/>
          <w:sz w:val="22"/>
        </w:rPr>
        <w:t>26</w:t>
      </w:r>
      <w:r w:rsidRPr="0015168F">
        <w:rPr>
          <w:rFonts w:asciiTheme="minorEastAsia" w:hAnsiTheme="minorEastAsia" w:hint="eastAsia"/>
          <w:sz w:val="22"/>
        </w:rPr>
        <w:t>年度と</w:t>
      </w:r>
      <w:r w:rsidR="002C32EE" w:rsidRPr="0015168F">
        <w:rPr>
          <w:rFonts w:asciiTheme="minorEastAsia" w:hAnsiTheme="minorEastAsia" w:hint="eastAsia"/>
          <w:sz w:val="22"/>
        </w:rPr>
        <w:t>令和元</w:t>
      </w:r>
      <w:r w:rsidRPr="0015168F">
        <w:rPr>
          <w:rFonts w:asciiTheme="minorEastAsia" w:hAnsiTheme="minorEastAsia" w:hint="eastAsia"/>
          <w:sz w:val="22"/>
        </w:rPr>
        <w:t>年度における汚濁負荷量の比較は表２に示すとおりである。</w:t>
      </w:r>
    </w:p>
    <w:p w14:paraId="5135EE2F" w14:textId="434EE0E0" w:rsidR="00C1168B" w:rsidRPr="0015168F" w:rsidRDefault="00C1168B" w:rsidP="0015168F">
      <w:pPr>
        <w:suppressLineNumbers/>
        <w:tabs>
          <w:tab w:val="left" w:pos="2595"/>
        </w:tabs>
        <w:ind w:leftChars="68" w:left="209" w:hangingChars="34" w:hanging="72"/>
        <w:jc w:val="left"/>
        <w:rPr>
          <w:rFonts w:asciiTheme="minorEastAsia" w:hAnsiTheme="minorEastAsia"/>
          <w:sz w:val="22"/>
        </w:rPr>
      </w:pPr>
      <w:r w:rsidRPr="0015168F">
        <w:rPr>
          <w:rFonts w:asciiTheme="minorEastAsia" w:hAnsiTheme="minorEastAsia" w:hint="eastAsia"/>
          <w:sz w:val="22"/>
        </w:rPr>
        <w:t xml:space="preserve">　</w:t>
      </w:r>
      <w:r w:rsidR="00145446" w:rsidRPr="0015168F">
        <w:rPr>
          <w:rFonts w:asciiTheme="minorEastAsia" w:hAnsiTheme="minorEastAsia" w:hint="eastAsia"/>
          <w:sz w:val="22"/>
        </w:rPr>
        <w:t>第８次総量削減計画において引き続き重点的に</w:t>
      </w:r>
      <w:r w:rsidR="00DE1B6B" w:rsidRPr="0015168F">
        <w:rPr>
          <w:rFonts w:asciiTheme="minorEastAsia" w:hAnsiTheme="minorEastAsia" w:hint="eastAsia"/>
          <w:sz w:val="22"/>
        </w:rPr>
        <w:t>対策を</w:t>
      </w:r>
      <w:r w:rsidR="00145446" w:rsidRPr="0015168F">
        <w:rPr>
          <w:rFonts w:asciiTheme="minorEastAsia" w:hAnsiTheme="minorEastAsia" w:hint="eastAsia"/>
          <w:sz w:val="22"/>
        </w:rPr>
        <w:t>進める必要があるとされた生活排水</w:t>
      </w:r>
      <w:r w:rsidR="00DE1B6B" w:rsidRPr="0015168F">
        <w:rPr>
          <w:rFonts w:asciiTheme="minorEastAsia" w:hAnsiTheme="minorEastAsia" w:hint="eastAsia"/>
          <w:sz w:val="22"/>
        </w:rPr>
        <w:t>については</w:t>
      </w:r>
      <w:r w:rsidRPr="0015168F">
        <w:rPr>
          <w:rFonts w:asciiTheme="minorEastAsia" w:hAnsiTheme="minorEastAsia" w:hint="eastAsia"/>
          <w:sz w:val="22"/>
        </w:rPr>
        <w:t>、</w:t>
      </w:r>
      <w:r w:rsidR="00DE1B6B" w:rsidRPr="0015168F">
        <w:rPr>
          <w:rFonts w:asciiTheme="minorEastAsia" w:hAnsiTheme="minorEastAsia" w:hint="eastAsia"/>
          <w:sz w:val="22"/>
        </w:rPr>
        <w:t>ＣＯＤについてみると、</w:t>
      </w:r>
      <w:r w:rsidR="00145446" w:rsidRPr="0015168F">
        <w:rPr>
          <w:rFonts w:asciiTheme="minorEastAsia" w:hAnsiTheme="minorEastAsia" w:hint="eastAsia"/>
          <w:sz w:val="22"/>
        </w:rPr>
        <w:t>下水処理場（生活系）が2</w:t>
      </w:r>
      <w:r w:rsidR="00145446" w:rsidRPr="0015168F">
        <w:rPr>
          <w:rFonts w:asciiTheme="minorEastAsia" w:hAnsiTheme="minorEastAsia"/>
          <w:sz w:val="22"/>
        </w:rPr>
        <w:t>.5</w:t>
      </w:r>
      <w:r w:rsidR="00145446" w:rsidRPr="0015168F">
        <w:rPr>
          <w:rFonts w:asciiTheme="minorEastAsia" w:hAnsiTheme="minorEastAsia" w:hint="eastAsia"/>
          <w:sz w:val="22"/>
        </w:rPr>
        <w:t>トン/日、雑排水も2.0トン/日減少</w:t>
      </w:r>
      <w:r w:rsidR="00DE1B6B" w:rsidRPr="0015168F">
        <w:rPr>
          <w:rFonts w:asciiTheme="minorEastAsia" w:hAnsiTheme="minorEastAsia" w:hint="eastAsia"/>
          <w:sz w:val="22"/>
        </w:rPr>
        <w:t>したが、</w:t>
      </w:r>
      <w:r w:rsidR="00145446" w:rsidRPr="0015168F">
        <w:rPr>
          <w:rFonts w:asciiTheme="minorEastAsia" w:hAnsiTheme="minorEastAsia" w:hint="eastAsia"/>
          <w:sz w:val="22"/>
        </w:rPr>
        <w:t>令和元年度</w:t>
      </w:r>
      <w:r w:rsidR="00DE1B6B" w:rsidRPr="0015168F">
        <w:rPr>
          <w:rFonts w:asciiTheme="minorEastAsia" w:hAnsiTheme="minorEastAsia" w:hint="eastAsia"/>
          <w:sz w:val="22"/>
        </w:rPr>
        <w:t>においても雑排水の汚濁負荷が占める割合が</w:t>
      </w:r>
      <w:r w:rsidR="00145446" w:rsidRPr="0015168F">
        <w:rPr>
          <w:rFonts w:asciiTheme="minorEastAsia" w:hAnsiTheme="minorEastAsia" w:hint="eastAsia"/>
          <w:sz w:val="22"/>
        </w:rPr>
        <w:t>14％と高</w:t>
      </w:r>
      <w:r w:rsidR="006404F8" w:rsidRPr="0015168F">
        <w:rPr>
          <w:rFonts w:asciiTheme="minorEastAsia" w:hAnsiTheme="minorEastAsia" w:hint="eastAsia"/>
          <w:sz w:val="22"/>
        </w:rPr>
        <w:t>く、「第９次総量削減の在り方について」答申を踏まえ、</w:t>
      </w:r>
      <w:r w:rsidR="00DE1B6B" w:rsidRPr="0015168F">
        <w:rPr>
          <w:rFonts w:asciiTheme="minorEastAsia" w:hAnsiTheme="minorEastAsia" w:hint="eastAsia"/>
          <w:sz w:val="22"/>
        </w:rPr>
        <w:t>今後もこれまでの生活排水対策の取組みを</w:t>
      </w:r>
      <w:r w:rsidR="006404F8" w:rsidRPr="0015168F">
        <w:rPr>
          <w:rFonts w:asciiTheme="minorEastAsia" w:hAnsiTheme="minorEastAsia" w:hint="eastAsia"/>
          <w:sz w:val="22"/>
        </w:rPr>
        <w:t>維持する必要がある。</w:t>
      </w:r>
    </w:p>
    <w:p w14:paraId="1CFF68A1" w14:textId="2864397F" w:rsidR="00C1168B" w:rsidRPr="0015168F" w:rsidRDefault="00C1168B" w:rsidP="0015168F">
      <w:pPr>
        <w:suppressLineNumbers/>
        <w:tabs>
          <w:tab w:val="left" w:pos="2595"/>
        </w:tabs>
        <w:ind w:leftChars="68" w:left="209" w:hangingChars="34" w:hanging="72"/>
        <w:jc w:val="left"/>
        <w:rPr>
          <w:rFonts w:asciiTheme="minorEastAsia" w:hAnsiTheme="minorEastAsia"/>
          <w:sz w:val="22"/>
        </w:rPr>
      </w:pPr>
    </w:p>
    <w:p w14:paraId="12057E7C" w14:textId="77777777" w:rsidR="00DE1B6B" w:rsidRPr="0015168F" w:rsidRDefault="00C1168B" w:rsidP="0015168F">
      <w:pPr>
        <w:suppressLineNumbers/>
        <w:tabs>
          <w:tab w:val="left" w:pos="2595"/>
        </w:tabs>
        <w:ind w:leftChars="68" w:left="209" w:hangingChars="34" w:hanging="72"/>
        <w:jc w:val="left"/>
        <w:rPr>
          <w:rFonts w:ascii="ＭＳ ゴシック" w:eastAsia="ＭＳ ゴシック" w:hAnsi="ＭＳ ゴシック"/>
          <w:b/>
          <w:sz w:val="22"/>
        </w:rPr>
      </w:pPr>
      <w:r w:rsidRPr="0015168F">
        <w:rPr>
          <w:rFonts w:ascii="ＭＳ ゴシック" w:eastAsia="ＭＳ ゴシック" w:hAnsi="ＭＳ ゴシック" w:hint="eastAsia"/>
          <w:b/>
          <w:sz w:val="22"/>
        </w:rPr>
        <w:t xml:space="preserve">　　　　　　　</w:t>
      </w:r>
      <w:r w:rsidR="00DE1B6B" w:rsidRPr="0015168F">
        <w:rPr>
          <w:rFonts w:ascii="ＭＳ ゴシック" w:eastAsia="ＭＳ ゴシック" w:hAnsi="ＭＳ ゴシック" w:hint="eastAsia"/>
          <w:b/>
          <w:sz w:val="22"/>
        </w:rPr>
        <w:t>表２ 平成26年度と令和元年度の汚濁負荷量の比較</w:t>
      </w:r>
    </w:p>
    <w:p w14:paraId="52166A3F" w14:textId="7FAF08BE" w:rsidR="00DE1B6B" w:rsidRPr="0015168F" w:rsidRDefault="00DE1B6B" w:rsidP="0015168F">
      <w:pPr>
        <w:suppressLineNumbers/>
        <w:tabs>
          <w:tab w:val="left" w:pos="2595"/>
        </w:tabs>
        <w:ind w:leftChars="68" w:left="205" w:hangingChars="34" w:hanging="68"/>
        <w:jc w:val="left"/>
        <w:rPr>
          <w:rFonts w:ascii="ＭＳ ゴシック" w:eastAsia="ＭＳ ゴシック" w:hAnsi="ＭＳ ゴシック"/>
          <w:b/>
          <w:sz w:val="22"/>
        </w:rPr>
      </w:pPr>
      <w:r w:rsidRPr="0015168F">
        <w:rPr>
          <w:noProof/>
        </w:rPr>
        <w:drawing>
          <wp:inline distT="0" distB="0" distL="0" distR="0" wp14:anchorId="40F6CAED" wp14:editId="56D3D058">
            <wp:extent cx="6111240" cy="4274820"/>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1240" cy="4274820"/>
                    </a:xfrm>
                    <a:prstGeom prst="rect">
                      <a:avLst/>
                    </a:prstGeom>
                    <a:noFill/>
                    <a:ln>
                      <a:noFill/>
                    </a:ln>
                  </pic:spPr>
                </pic:pic>
              </a:graphicData>
            </a:graphic>
          </wp:inline>
        </w:drawing>
      </w:r>
    </w:p>
    <w:p w14:paraId="099BA244" w14:textId="433637BF" w:rsidR="00C1168B" w:rsidRPr="0015168F" w:rsidRDefault="00C1168B" w:rsidP="0015168F">
      <w:pPr>
        <w:suppressLineNumbers/>
        <w:tabs>
          <w:tab w:val="left" w:pos="2595"/>
        </w:tabs>
        <w:ind w:leftChars="68" w:left="209" w:hangingChars="34" w:hanging="72"/>
        <w:jc w:val="left"/>
        <w:rPr>
          <w:rFonts w:asciiTheme="majorEastAsia" w:eastAsiaTheme="majorEastAsia" w:hAnsiTheme="majorEastAsia"/>
          <w:b/>
          <w:sz w:val="22"/>
          <w:szCs w:val="24"/>
        </w:rPr>
      </w:pPr>
      <w:r w:rsidRPr="0015168F">
        <w:rPr>
          <w:rFonts w:asciiTheme="majorEastAsia" w:eastAsiaTheme="majorEastAsia" w:hAnsiTheme="majorEastAsia" w:hint="eastAsia"/>
          <w:b/>
          <w:sz w:val="22"/>
          <w:szCs w:val="24"/>
        </w:rPr>
        <w:t>（２）発生源別の削減目標量の試算</w:t>
      </w:r>
    </w:p>
    <w:p w14:paraId="32ACCB84" w14:textId="77777777" w:rsidR="00C1168B" w:rsidRPr="0015168F" w:rsidRDefault="00C1168B" w:rsidP="0015168F">
      <w:pPr>
        <w:suppressLineNumbers/>
        <w:spacing w:line="80" w:lineRule="exact"/>
        <w:rPr>
          <w:rFonts w:asciiTheme="majorEastAsia" w:eastAsiaTheme="majorEastAsia" w:hAnsiTheme="majorEastAsia"/>
          <w:b/>
          <w:sz w:val="22"/>
          <w:szCs w:val="24"/>
        </w:rPr>
      </w:pPr>
    </w:p>
    <w:p w14:paraId="2A08655D" w14:textId="6EB8D675" w:rsidR="00C1168B" w:rsidRPr="0015168F" w:rsidRDefault="00C1168B" w:rsidP="0015168F">
      <w:pPr>
        <w:suppressLineNumbers/>
        <w:ind w:leftChars="100" w:left="201" w:firstLineChars="100" w:firstLine="211"/>
        <w:rPr>
          <w:rFonts w:asciiTheme="minorEastAsia" w:hAnsiTheme="minorEastAsia"/>
          <w:sz w:val="22"/>
        </w:rPr>
      </w:pPr>
      <w:r w:rsidRPr="0015168F">
        <w:rPr>
          <w:rFonts w:asciiTheme="minorEastAsia" w:hAnsiTheme="minorEastAsia" w:hint="eastAsia"/>
          <w:sz w:val="22"/>
        </w:rPr>
        <w:t>国の総量削減基本方針</w:t>
      </w:r>
      <w:r w:rsidR="00A27A4E" w:rsidRPr="0015168F">
        <w:rPr>
          <w:rFonts w:asciiTheme="minorEastAsia" w:hAnsiTheme="minorEastAsia" w:hint="eastAsia"/>
          <w:sz w:val="22"/>
        </w:rPr>
        <w:t>の策定</w:t>
      </w:r>
      <w:r w:rsidR="001437A7" w:rsidRPr="0015168F">
        <w:rPr>
          <w:rFonts w:asciiTheme="minorEastAsia" w:hAnsiTheme="minorEastAsia" w:hint="eastAsia"/>
          <w:sz w:val="22"/>
        </w:rPr>
        <w:t>手続き</w:t>
      </w:r>
      <w:r w:rsidR="00A27A4E" w:rsidRPr="0015168F">
        <w:rPr>
          <w:rFonts w:asciiTheme="minorEastAsia" w:hAnsiTheme="minorEastAsia" w:hint="eastAsia"/>
          <w:sz w:val="22"/>
        </w:rPr>
        <w:t>と並行して、大阪府において</w:t>
      </w:r>
      <w:r w:rsidR="001437A7" w:rsidRPr="0015168F">
        <w:rPr>
          <w:rFonts w:asciiTheme="minorEastAsia" w:hAnsiTheme="minorEastAsia" w:hint="eastAsia"/>
          <w:sz w:val="22"/>
        </w:rPr>
        <w:t>、</w:t>
      </w:r>
      <w:r w:rsidR="00467C86">
        <w:rPr>
          <w:rFonts w:asciiTheme="minorEastAsia" w:hAnsiTheme="minorEastAsia" w:hint="eastAsia"/>
          <w:sz w:val="22"/>
        </w:rPr>
        <w:t>１－４（１）で示した</w:t>
      </w:r>
      <w:r w:rsidRPr="0015168F">
        <w:rPr>
          <w:rFonts w:asciiTheme="minorEastAsia" w:hAnsiTheme="minorEastAsia" w:hint="eastAsia"/>
          <w:sz w:val="22"/>
        </w:rPr>
        <w:t>発生源別の汚濁負荷量とその推移</w:t>
      </w:r>
      <w:r w:rsidR="0091188A" w:rsidRPr="0015168F">
        <w:rPr>
          <w:rFonts w:asciiTheme="minorEastAsia" w:hAnsiTheme="minorEastAsia" w:hint="eastAsia"/>
          <w:sz w:val="22"/>
        </w:rPr>
        <w:t>に加え、</w:t>
      </w:r>
      <w:r w:rsidR="00A27A4E" w:rsidRPr="0015168F">
        <w:rPr>
          <w:rFonts w:asciiTheme="minorEastAsia" w:hAnsiTheme="minorEastAsia" w:hint="eastAsia"/>
          <w:sz w:val="22"/>
        </w:rPr>
        <w:t>第９次総量削減の在り方答申において「</w:t>
      </w:r>
      <w:r w:rsidR="0091188A" w:rsidRPr="0015168F">
        <w:rPr>
          <w:rFonts w:asciiTheme="minorEastAsia" w:hAnsiTheme="minorEastAsia" w:hint="eastAsia"/>
          <w:sz w:val="22"/>
        </w:rPr>
        <w:t>対策に当たっては、ＣＯＤ、窒素及びりんのいずれも更なる汚濁負荷量の削減のための規制の強化は行わず、これまでの取組を維持することが妥当である。</w:t>
      </w:r>
      <w:r w:rsidR="00A27A4E" w:rsidRPr="0015168F">
        <w:rPr>
          <w:rFonts w:asciiTheme="minorEastAsia" w:hAnsiTheme="minorEastAsia" w:hint="eastAsia"/>
          <w:sz w:val="22"/>
        </w:rPr>
        <w:t>」</w:t>
      </w:r>
      <w:r w:rsidR="0091188A" w:rsidRPr="0015168F">
        <w:rPr>
          <w:rFonts w:asciiTheme="minorEastAsia" w:hAnsiTheme="minorEastAsia" w:hint="eastAsia"/>
          <w:sz w:val="22"/>
        </w:rPr>
        <w:t>とされていることを踏まえ、</w:t>
      </w:r>
      <w:r w:rsidR="00A27A4E" w:rsidRPr="0015168F">
        <w:rPr>
          <w:rFonts w:asciiTheme="minorEastAsia" w:hAnsiTheme="minorEastAsia" w:hint="eastAsia"/>
          <w:sz w:val="22"/>
        </w:rPr>
        <w:t>令和６年</w:t>
      </w:r>
      <w:r w:rsidRPr="0015168F">
        <w:rPr>
          <w:rFonts w:asciiTheme="minorEastAsia" w:hAnsiTheme="minorEastAsia" w:hint="eastAsia"/>
          <w:sz w:val="22"/>
        </w:rPr>
        <w:t>における発生源別の削減目標量の試算を行った。</w:t>
      </w:r>
    </w:p>
    <w:p w14:paraId="1F257588" w14:textId="413C35D2" w:rsidR="00C1168B" w:rsidRPr="0015168F" w:rsidRDefault="00C1168B" w:rsidP="0015168F">
      <w:pPr>
        <w:suppressLineNumbers/>
        <w:ind w:leftChars="100" w:left="201" w:firstLineChars="100" w:firstLine="211"/>
        <w:rPr>
          <w:rFonts w:asciiTheme="minorEastAsia" w:hAnsiTheme="minorEastAsia"/>
          <w:sz w:val="22"/>
        </w:rPr>
      </w:pPr>
      <w:r w:rsidRPr="0015168F">
        <w:rPr>
          <w:rFonts w:asciiTheme="minorEastAsia" w:hAnsiTheme="minorEastAsia" w:hint="eastAsia"/>
          <w:sz w:val="22"/>
        </w:rPr>
        <w:t>試算にあたっては、将来人口を「大阪府の将来推計人口について（平成</w:t>
      </w:r>
      <w:r w:rsidR="001437A7" w:rsidRPr="0015168F">
        <w:rPr>
          <w:rFonts w:asciiTheme="minorEastAsia" w:hAnsiTheme="minorEastAsia" w:hint="eastAsia"/>
          <w:sz w:val="22"/>
        </w:rPr>
        <w:t>30</w:t>
      </w:r>
      <w:r w:rsidRPr="0015168F">
        <w:rPr>
          <w:rFonts w:asciiTheme="minorEastAsia" w:hAnsiTheme="minorEastAsia" w:hint="eastAsia"/>
          <w:sz w:val="22"/>
        </w:rPr>
        <w:t>年</w:t>
      </w:r>
      <w:r w:rsidR="001437A7" w:rsidRPr="0015168F">
        <w:rPr>
          <w:rFonts w:asciiTheme="minorEastAsia" w:hAnsiTheme="minorEastAsia" w:hint="eastAsia"/>
          <w:sz w:val="22"/>
        </w:rPr>
        <w:t>８</w:t>
      </w:r>
      <w:r w:rsidRPr="0015168F">
        <w:rPr>
          <w:rFonts w:asciiTheme="minorEastAsia" w:hAnsiTheme="minorEastAsia" w:hint="eastAsia"/>
          <w:sz w:val="22"/>
        </w:rPr>
        <w:t>月 大阪府政策企画部企画室計画課）」を基に算定した上で、下水処理人口の伸びなど生活排水対策の進展を考慮して、表３に示す</w:t>
      </w:r>
      <w:r w:rsidR="002C32EE" w:rsidRPr="0015168F">
        <w:rPr>
          <w:rFonts w:asciiTheme="minorEastAsia" w:hAnsiTheme="minorEastAsia" w:hint="eastAsia"/>
          <w:sz w:val="22"/>
        </w:rPr>
        <w:t>令和６年度</w:t>
      </w:r>
      <w:r w:rsidRPr="0015168F">
        <w:rPr>
          <w:rFonts w:asciiTheme="minorEastAsia" w:hAnsiTheme="minorEastAsia" w:hint="eastAsia"/>
          <w:sz w:val="22"/>
        </w:rPr>
        <w:t>における人口フレームを設定し、下水処理場分を除いた産業排水やその他（土地や畜産等）による汚濁負荷は、</w:t>
      </w:r>
      <w:r w:rsidR="0096436D" w:rsidRPr="00C00CE7">
        <w:rPr>
          <w:rFonts w:asciiTheme="minorEastAsia" w:hAnsiTheme="minorEastAsia" w:hint="eastAsia"/>
          <w:sz w:val="22"/>
        </w:rPr>
        <w:t>ヒアリング結果等を踏まえて、</w:t>
      </w:r>
      <w:r w:rsidR="00A27A4E" w:rsidRPr="00C00CE7">
        <w:rPr>
          <w:rFonts w:asciiTheme="minorEastAsia" w:hAnsiTheme="minorEastAsia" w:hint="eastAsia"/>
          <w:sz w:val="22"/>
        </w:rPr>
        <w:t>令</w:t>
      </w:r>
      <w:r w:rsidR="00A27A4E" w:rsidRPr="0015168F">
        <w:rPr>
          <w:rFonts w:asciiTheme="minorEastAsia" w:hAnsiTheme="minorEastAsia" w:hint="eastAsia"/>
          <w:sz w:val="22"/>
        </w:rPr>
        <w:t>和元年度</w:t>
      </w:r>
      <w:r w:rsidRPr="0015168F">
        <w:rPr>
          <w:rFonts w:asciiTheme="minorEastAsia" w:hAnsiTheme="minorEastAsia" w:hint="eastAsia"/>
          <w:sz w:val="22"/>
        </w:rPr>
        <w:t>と同じとした。</w:t>
      </w:r>
    </w:p>
    <w:p w14:paraId="7A4D40C5" w14:textId="579FC9CC" w:rsidR="00F625FB" w:rsidRPr="0015168F" w:rsidRDefault="0015168F" w:rsidP="0015168F">
      <w:pPr>
        <w:widowControl/>
        <w:suppressLineNumbers/>
        <w:jc w:val="left"/>
        <w:rPr>
          <w:rFonts w:asciiTheme="minorEastAsia" w:hAnsiTheme="minorEastAsia"/>
          <w:sz w:val="22"/>
        </w:rPr>
      </w:pPr>
      <w:r>
        <w:rPr>
          <w:rFonts w:asciiTheme="minorEastAsia" w:hAnsiTheme="minorEastAsia"/>
          <w:sz w:val="22"/>
        </w:rPr>
        <w:br w:type="page"/>
      </w:r>
    </w:p>
    <w:p w14:paraId="4F426E93" w14:textId="77777777" w:rsidR="00F625FB" w:rsidRPr="0015168F" w:rsidRDefault="00F625FB" w:rsidP="0015168F">
      <w:pPr>
        <w:suppressLineNumbers/>
        <w:tabs>
          <w:tab w:val="left" w:pos="2595"/>
        </w:tabs>
        <w:jc w:val="center"/>
        <w:rPr>
          <w:rFonts w:ascii="ＭＳ ゴシック" w:eastAsia="ＭＳ ゴシック" w:hAnsi="ＭＳ ゴシック"/>
          <w:b/>
          <w:sz w:val="22"/>
        </w:rPr>
      </w:pPr>
      <w:r w:rsidRPr="0015168F">
        <w:rPr>
          <w:rFonts w:ascii="ＭＳ ゴシック" w:eastAsia="ＭＳ ゴシック" w:hAnsi="ＭＳ ゴシック" w:hint="eastAsia"/>
          <w:b/>
          <w:sz w:val="22"/>
        </w:rPr>
        <w:lastRenderedPageBreak/>
        <w:t>表３　令和６年度における人口フレームの設定</w:t>
      </w:r>
    </w:p>
    <w:p w14:paraId="4298D8E4"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ＭＳ ゴシック" w:eastAsia="ＭＳ ゴシック" w:hAnsi="ＭＳ ゴシック" w:hint="eastAsia"/>
          <w:sz w:val="20"/>
        </w:rPr>
        <w:t xml:space="preserve">　　　　　　　　　　　　　　　　　　　　　　</w:t>
      </w:r>
      <w:r w:rsidRPr="0015168F">
        <w:rPr>
          <w:rFonts w:asciiTheme="minorEastAsia" w:hAnsiTheme="minorEastAsia" w:hint="eastAsia"/>
          <w:sz w:val="20"/>
        </w:rPr>
        <w:t>（単位：千人）</w:t>
      </w:r>
    </w:p>
    <w:tbl>
      <w:tblPr>
        <w:tblpPr w:leftFromText="142" w:rightFromText="142"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094"/>
        <w:gridCol w:w="2100"/>
      </w:tblGrid>
      <w:tr w:rsidR="0015168F" w:rsidRPr="0015168F" w14:paraId="664B5C4D" w14:textId="77777777" w:rsidTr="0059799B">
        <w:trPr>
          <w:trHeight w:val="465"/>
        </w:trPr>
        <w:tc>
          <w:tcPr>
            <w:tcW w:w="1785" w:type="dxa"/>
            <w:vAlign w:val="center"/>
          </w:tcPr>
          <w:p w14:paraId="7CC57459"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p>
        </w:tc>
        <w:tc>
          <w:tcPr>
            <w:tcW w:w="2094" w:type="dxa"/>
            <w:vAlign w:val="center"/>
          </w:tcPr>
          <w:p w14:paraId="3E0D6C26"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令和６年度</w:t>
            </w:r>
          </w:p>
        </w:tc>
        <w:tc>
          <w:tcPr>
            <w:tcW w:w="2100" w:type="dxa"/>
            <w:vAlign w:val="center"/>
          </w:tcPr>
          <w:p w14:paraId="23FAC459" w14:textId="77777777" w:rsidR="00F625FB" w:rsidRPr="0015168F" w:rsidRDefault="00F625FB" w:rsidP="0015168F">
            <w:pPr>
              <w:suppressLineNumbers/>
              <w:tabs>
                <w:tab w:val="left" w:pos="2595"/>
              </w:tabs>
              <w:spacing w:line="240" w:lineRule="exact"/>
              <w:ind w:firstLineChars="50" w:firstLine="95"/>
              <w:jc w:val="left"/>
              <w:rPr>
                <w:rFonts w:asciiTheme="minorEastAsia" w:hAnsiTheme="minorEastAsia"/>
                <w:sz w:val="20"/>
              </w:rPr>
            </w:pPr>
            <w:r w:rsidRPr="0015168F">
              <w:rPr>
                <w:rFonts w:asciiTheme="minorEastAsia" w:hAnsiTheme="minorEastAsia" w:hint="eastAsia"/>
                <w:sz w:val="20"/>
              </w:rPr>
              <w:t>(参考)令和元年度</w:t>
            </w:r>
          </w:p>
        </w:tc>
      </w:tr>
      <w:tr w:rsidR="0015168F" w:rsidRPr="0015168F" w14:paraId="7CB674DF" w14:textId="77777777" w:rsidTr="0059799B">
        <w:trPr>
          <w:trHeight w:val="424"/>
        </w:trPr>
        <w:tc>
          <w:tcPr>
            <w:tcW w:w="1785" w:type="dxa"/>
            <w:vAlign w:val="center"/>
          </w:tcPr>
          <w:p w14:paraId="7420EB3C"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総人口</w:t>
            </w:r>
          </w:p>
        </w:tc>
        <w:tc>
          <w:tcPr>
            <w:tcW w:w="2094" w:type="dxa"/>
            <w:vAlign w:val="center"/>
          </w:tcPr>
          <w:p w14:paraId="2DED40E7"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8</w:t>
            </w:r>
            <w:r w:rsidRPr="0015168F">
              <w:rPr>
                <w:rFonts w:asciiTheme="minorEastAsia" w:hAnsiTheme="minorEastAsia"/>
                <w:sz w:val="20"/>
              </w:rPr>
              <w:t>,598</w:t>
            </w:r>
          </w:p>
        </w:tc>
        <w:tc>
          <w:tcPr>
            <w:tcW w:w="2100" w:type="dxa"/>
            <w:vAlign w:val="center"/>
          </w:tcPr>
          <w:p w14:paraId="01DFAB2C"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8,</w:t>
            </w:r>
            <w:r w:rsidRPr="0015168F">
              <w:rPr>
                <w:rFonts w:asciiTheme="minorEastAsia" w:hAnsiTheme="minorEastAsia"/>
                <w:sz w:val="20"/>
              </w:rPr>
              <w:t>844</w:t>
            </w:r>
          </w:p>
        </w:tc>
      </w:tr>
      <w:tr w:rsidR="0015168F" w:rsidRPr="0015168F" w14:paraId="479F7FA1" w14:textId="77777777" w:rsidTr="0059799B">
        <w:trPr>
          <w:trHeight w:val="341"/>
        </w:trPr>
        <w:tc>
          <w:tcPr>
            <w:tcW w:w="1785" w:type="dxa"/>
            <w:vAlign w:val="center"/>
          </w:tcPr>
          <w:p w14:paraId="7EAE9090"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下水処理</w:t>
            </w:r>
          </w:p>
        </w:tc>
        <w:tc>
          <w:tcPr>
            <w:tcW w:w="2094" w:type="dxa"/>
            <w:vAlign w:val="center"/>
          </w:tcPr>
          <w:p w14:paraId="09ECD755"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8</w:t>
            </w:r>
            <w:r w:rsidRPr="0015168F">
              <w:rPr>
                <w:rFonts w:asciiTheme="minorEastAsia" w:hAnsiTheme="minorEastAsia"/>
                <w:sz w:val="20"/>
              </w:rPr>
              <w:t>,156</w:t>
            </w:r>
          </w:p>
        </w:tc>
        <w:tc>
          <w:tcPr>
            <w:tcW w:w="2100" w:type="dxa"/>
            <w:vAlign w:val="center"/>
          </w:tcPr>
          <w:p w14:paraId="5E0D8476"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8,</w:t>
            </w:r>
            <w:r w:rsidRPr="0015168F">
              <w:rPr>
                <w:rFonts w:asciiTheme="minorEastAsia" w:hAnsiTheme="minorEastAsia"/>
                <w:sz w:val="20"/>
              </w:rPr>
              <w:t>294</w:t>
            </w:r>
          </w:p>
        </w:tc>
      </w:tr>
      <w:tr w:rsidR="0015168F" w:rsidRPr="0015168F" w14:paraId="3056C0DC" w14:textId="77777777" w:rsidTr="0059799B">
        <w:trPr>
          <w:trHeight w:val="360"/>
        </w:trPr>
        <w:tc>
          <w:tcPr>
            <w:tcW w:w="1785" w:type="dxa"/>
            <w:vAlign w:val="center"/>
          </w:tcPr>
          <w:p w14:paraId="4CF01862"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し尿処理</w:t>
            </w:r>
          </w:p>
        </w:tc>
        <w:tc>
          <w:tcPr>
            <w:tcW w:w="2094" w:type="dxa"/>
            <w:vAlign w:val="center"/>
          </w:tcPr>
          <w:p w14:paraId="31E439B9"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 xml:space="preserve">  </w:t>
            </w:r>
            <w:r w:rsidRPr="0015168F">
              <w:rPr>
                <w:rFonts w:asciiTheme="minorEastAsia" w:hAnsiTheme="minorEastAsia"/>
                <w:sz w:val="20"/>
              </w:rPr>
              <w:t>75</w:t>
            </w:r>
          </w:p>
        </w:tc>
        <w:tc>
          <w:tcPr>
            <w:tcW w:w="2100" w:type="dxa"/>
            <w:vAlign w:val="center"/>
          </w:tcPr>
          <w:p w14:paraId="1B874B0C"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 xml:space="preserve">  </w:t>
            </w:r>
            <w:r w:rsidRPr="0015168F">
              <w:rPr>
                <w:rFonts w:asciiTheme="minorEastAsia" w:hAnsiTheme="minorEastAsia"/>
                <w:sz w:val="20"/>
              </w:rPr>
              <w:t>118</w:t>
            </w:r>
          </w:p>
        </w:tc>
      </w:tr>
      <w:tr w:rsidR="0015168F" w:rsidRPr="0015168F" w14:paraId="06A4EC60" w14:textId="77777777" w:rsidTr="0059799B">
        <w:trPr>
          <w:trHeight w:val="345"/>
        </w:trPr>
        <w:tc>
          <w:tcPr>
            <w:tcW w:w="1785" w:type="dxa"/>
            <w:vAlign w:val="center"/>
          </w:tcPr>
          <w:p w14:paraId="0B3185ED"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合併処理浄化槽</w:t>
            </w:r>
          </w:p>
        </w:tc>
        <w:tc>
          <w:tcPr>
            <w:tcW w:w="2094" w:type="dxa"/>
            <w:vAlign w:val="center"/>
          </w:tcPr>
          <w:p w14:paraId="05EB8BF3"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 xml:space="preserve"> 1</w:t>
            </w:r>
            <w:r w:rsidRPr="0015168F">
              <w:rPr>
                <w:rFonts w:asciiTheme="minorEastAsia" w:hAnsiTheme="minorEastAsia"/>
                <w:sz w:val="20"/>
              </w:rPr>
              <w:t>82</w:t>
            </w:r>
          </w:p>
        </w:tc>
        <w:tc>
          <w:tcPr>
            <w:tcW w:w="2100" w:type="dxa"/>
            <w:vAlign w:val="center"/>
          </w:tcPr>
          <w:p w14:paraId="38649B41"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 xml:space="preserve">  </w:t>
            </w:r>
            <w:r w:rsidRPr="0015168F">
              <w:rPr>
                <w:rFonts w:asciiTheme="minorEastAsia" w:hAnsiTheme="minorEastAsia"/>
                <w:sz w:val="20"/>
              </w:rPr>
              <w:t>218</w:t>
            </w:r>
          </w:p>
        </w:tc>
      </w:tr>
      <w:tr w:rsidR="0015168F" w:rsidRPr="0015168F" w14:paraId="59CFA335" w14:textId="77777777" w:rsidTr="0059799B">
        <w:trPr>
          <w:trHeight w:val="330"/>
        </w:trPr>
        <w:tc>
          <w:tcPr>
            <w:tcW w:w="1785" w:type="dxa"/>
            <w:vAlign w:val="center"/>
          </w:tcPr>
          <w:p w14:paraId="000CD79A"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単独処理浄化槽</w:t>
            </w:r>
          </w:p>
        </w:tc>
        <w:tc>
          <w:tcPr>
            <w:tcW w:w="2094" w:type="dxa"/>
            <w:vAlign w:val="center"/>
          </w:tcPr>
          <w:p w14:paraId="07B7CF51"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 xml:space="preserve"> </w:t>
            </w:r>
            <w:r w:rsidRPr="0015168F">
              <w:rPr>
                <w:rFonts w:asciiTheme="minorEastAsia" w:hAnsiTheme="minorEastAsia"/>
                <w:sz w:val="20"/>
              </w:rPr>
              <w:t>185</w:t>
            </w:r>
          </w:p>
        </w:tc>
        <w:tc>
          <w:tcPr>
            <w:tcW w:w="2100" w:type="dxa"/>
            <w:vAlign w:val="center"/>
          </w:tcPr>
          <w:p w14:paraId="31991BE3"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 xml:space="preserve">  </w:t>
            </w:r>
            <w:r w:rsidRPr="0015168F">
              <w:rPr>
                <w:rFonts w:asciiTheme="minorEastAsia" w:hAnsiTheme="minorEastAsia"/>
                <w:sz w:val="20"/>
              </w:rPr>
              <w:t>215</w:t>
            </w:r>
          </w:p>
        </w:tc>
      </w:tr>
      <w:tr w:rsidR="0015168F" w:rsidRPr="0015168F" w14:paraId="445EBC5B" w14:textId="77777777" w:rsidTr="0059799B">
        <w:trPr>
          <w:trHeight w:val="375"/>
        </w:trPr>
        <w:tc>
          <w:tcPr>
            <w:tcW w:w="1785" w:type="dxa"/>
            <w:vAlign w:val="center"/>
          </w:tcPr>
          <w:p w14:paraId="0DB5046B"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雑排水</w:t>
            </w:r>
          </w:p>
        </w:tc>
        <w:tc>
          <w:tcPr>
            <w:tcW w:w="2094" w:type="dxa"/>
            <w:vAlign w:val="center"/>
          </w:tcPr>
          <w:p w14:paraId="74774061"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 xml:space="preserve"> </w:t>
            </w:r>
            <w:r w:rsidRPr="0015168F">
              <w:rPr>
                <w:rFonts w:asciiTheme="minorEastAsia" w:hAnsiTheme="minorEastAsia"/>
                <w:sz w:val="20"/>
              </w:rPr>
              <w:t>260</w:t>
            </w:r>
          </w:p>
        </w:tc>
        <w:tc>
          <w:tcPr>
            <w:tcW w:w="2100" w:type="dxa"/>
            <w:vAlign w:val="center"/>
          </w:tcPr>
          <w:p w14:paraId="1DEDBC55" w14:textId="77777777" w:rsidR="00F625FB" w:rsidRPr="0015168F" w:rsidRDefault="00F625FB" w:rsidP="0015168F">
            <w:pPr>
              <w:suppressLineNumbers/>
              <w:tabs>
                <w:tab w:val="left" w:pos="2595"/>
              </w:tabs>
              <w:spacing w:line="240" w:lineRule="exact"/>
              <w:jc w:val="center"/>
              <w:rPr>
                <w:rFonts w:asciiTheme="minorEastAsia" w:hAnsiTheme="minorEastAsia"/>
                <w:sz w:val="20"/>
              </w:rPr>
            </w:pPr>
            <w:r w:rsidRPr="0015168F">
              <w:rPr>
                <w:rFonts w:asciiTheme="minorEastAsia" w:hAnsiTheme="minorEastAsia" w:hint="eastAsia"/>
                <w:sz w:val="20"/>
              </w:rPr>
              <w:t xml:space="preserve">  </w:t>
            </w:r>
            <w:r w:rsidRPr="0015168F">
              <w:rPr>
                <w:rFonts w:asciiTheme="minorEastAsia" w:hAnsiTheme="minorEastAsia"/>
                <w:sz w:val="20"/>
              </w:rPr>
              <w:t>333</w:t>
            </w:r>
          </w:p>
        </w:tc>
      </w:tr>
    </w:tbl>
    <w:p w14:paraId="7D624CB0" w14:textId="1FDBDE48" w:rsidR="00F625FB" w:rsidRPr="0015168F" w:rsidRDefault="00F625FB" w:rsidP="0015168F">
      <w:pPr>
        <w:suppressLineNumbers/>
        <w:tabs>
          <w:tab w:val="left" w:pos="2595"/>
        </w:tabs>
        <w:ind w:firstLineChars="100" w:firstLine="211"/>
        <w:rPr>
          <w:rFonts w:asciiTheme="minorEastAsia" w:hAnsiTheme="minorEastAsia"/>
          <w:sz w:val="22"/>
        </w:rPr>
      </w:pPr>
    </w:p>
    <w:p w14:paraId="50EB3A69" w14:textId="6A6F1CA6" w:rsidR="00F625FB" w:rsidRPr="0015168F" w:rsidRDefault="00F625FB" w:rsidP="0015168F">
      <w:pPr>
        <w:suppressLineNumbers/>
        <w:tabs>
          <w:tab w:val="left" w:pos="2595"/>
        </w:tabs>
        <w:ind w:firstLineChars="100" w:firstLine="211"/>
        <w:rPr>
          <w:rFonts w:asciiTheme="minorEastAsia" w:hAnsiTheme="minorEastAsia"/>
          <w:sz w:val="22"/>
        </w:rPr>
      </w:pPr>
    </w:p>
    <w:p w14:paraId="43AAECBD" w14:textId="486CEB54" w:rsidR="00F625FB" w:rsidRPr="0015168F" w:rsidRDefault="00F625FB" w:rsidP="0015168F">
      <w:pPr>
        <w:suppressLineNumbers/>
        <w:tabs>
          <w:tab w:val="left" w:pos="2595"/>
        </w:tabs>
        <w:ind w:firstLineChars="100" w:firstLine="211"/>
        <w:rPr>
          <w:rFonts w:asciiTheme="minorEastAsia" w:hAnsiTheme="minorEastAsia"/>
          <w:sz w:val="22"/>
        </w:rPr>
      </w:pPr>
    </w:p>
    <w:p w14:paraId="158CD0B5" w14:textId="21C9ADD5" w:rsidR="00F625FB" w:rsidRPr="0015168F" w:rsidRDefault="00F625FB" w:rsidP="0015168F">
      <w:pPr>
        <w:suppressLineNumbers/>
        <w:tabs>
          <w:tab w:val="left" w:pos="2595"/>
        </w:tabs>
        <w:ind w:firstLineChars="100" w:firstLine="211"/>
        <w:rPr>
          <w:rFonts w:asciiTheme="minorEastAsia" w:hAnsiTheme="minorEastAsia"/>
          <w:sz w:val="22"/>
        </w:rPr>
      </w:pPr>
    </w:p>
    <w:p w14:paraId="511E8797" w14:textId="77777777" w:rsidR="00F625FB" w:rsidRPr="0015168F" w:rsidRDefault="00F625FB" w:rsidP="0015168F">
      <w:pPr>
        <w:suppressLineNumbers/>
        <w:tabs>
          <w:tab w:val="left" w:pos="2595"/>
        </w:tabs>
        <w:ind w:firstLineChars="100" w:firstLine="211"/>
        <w:rPr>
          <w:rFonts w:asciiTheme="minorEastAsia" w:hAnsiTheme="minorEastAsia"/>
          <w:sz w:val="22"/>
        </w:rPr>
      </w:pPr>
    </w:p>
    <w:p w14:paraId="43D03038" w14:textId="2928AF38" w:rsidR="00F625FB" w:rsidRPr="0015168F" w:rsidRDefault="00F625FB" w:rsidP="0015168F">
      <w:pPr>
        <w:suppressLineNumbers/>
        <w:tabs>
          <w:tab w:val="left" w:pos="2595"/>
        </w:tabs>
        <w:ind w:firstLineChars="100" w:firstLine="211"/>
        <w:rPr>
          <w:rFonts w:asciiTheme="minorEastAsia" w:hAnsiTheme="minorEastAsia"/>
          <w:sz w:val="22"/>
        </w:rPr>
      </w:pPr>
    </w:p>
    <w:p w14:paraId="18D6BCCE" w14:textId="35E120B6" w:rsidR="00F625FB" w:rsidRPr="0015168F" w:rsidRDefault="00F625FB" w:rsidP="0015168F">
      <w:pPr>
        <w:suppressLineNumbers/>
        <w:tabs>
          <w:tab w:val="left" w:pos="2595"/>
        </w:tabs>
        <w:ind w:firstLineChars="100" w:firstLine="211"/>
        <w:rPr>
          <w:rFonts w:asciiTheme="minorEastAsia" w:hAnsiTheme="minorEastAsia"/>
          <w:sz w:val="22"/>
        </w:rPr>
      </w:pPr>
    </w:p>
    <w:p w14:paraId="18B0B685" w14:textId="091E6227" w:rsidR="00F625FB" w:rsidRDefault="00F625FB" w:rsidP="0015168F">
      <w:pPr>
        <w:suppressLineNumbers/>
        <w:tabs>
          <w:tab w:val="left" w:pos="2595"/>
        </w:tabs>
        <w:ind w:firstLineChars="100" w:firstLine="211"/>
        <w:rPr>
          <w:rFonts w:asciiTheme="minorEastAsia" w:hAnsiTheme="minorEastAsia"/>
          <w:sz w:val="22"/>
        </w:rPr>
      </w:pPr>
    </w:p>
    <w:p w14:paraId="6DA82D6F" w14:textId="77777777" w:rsidR="0015168F" w:rsidRPr="0015168F" w:rsidRDefault="0015168F" w:rsidP="0015168F">
      <w:pPr>
        <w:suppressLineNumbers/>
        <w:tabs>
          <w:tab w:val="left" w:pos="2595"/>
        </w:tabs>
        <w:ind w:firstLineChars="100" w:firstLine="211"/>
        <w:rPr>
          <w:rFonts w:asciiTheme="minorEastAsia" w:hAnsiTheme="minorEastAsia"/>
          <w:sz w:val="22"/>
        </w:rPr>
      </w:pPr>
    </w:p>
    <w:p w14:paraId="6C5239D2" w14:textId="6A6A267E" w:rsidR="00C1168B" w:rsidRPr="0015168F" w:rsidRDefault="00C1168B" w:rsidP="0015168F">
      <w:pPr>
        <w:suppressLineNumbers/>
        <w:tabs>
          <w:tab w:val="left" w:pos="2595"/>
        </w:tabs>
        <w:ind w:firstLineChars="100" w:firstLine="211"/>
        <w:rPr>
          <w:rFonts w:asciiTheme="minorEastAsia" w:hAnsiTheme="minorEastAsia"/>
          <w:sz w:val="22"/>
        </w:rPr>
      </w:pPr>
      <w:r w:rsidRPr="0015168F">
        <w:rPr>
          <w:rFonts w:asciiTheme="minorEastAsia" w:hAnsiTheme="minorEastAsia" w:hint="eastAsia"/>
          <w:sz w:val="22"/>
        </w:rPr>
        <w:t>試算の結果は表４に示すとおりで</w:t>
      </w:r>
      <w:r w:rsidR="001437A7" w:rsidRPr="0015168F">
        <w:rPr>
          <w:rFonts w:asciiTheme="minorEastAsia" w:hAnsiTheme="minorEastAsia" w:hint="eastAsia"/>
          <w:sz w:val="22"/>
        </w:rPr>
        <w:t>ある。削減目標</w:t>
      </w:r>
      <w:r w:rsidR="00F625FB" w:rsidRPr="0015168F">
        <w:rPr>
          <w:rFonts w:asciiTheme="minorEastAsia" w:hAnsiTheme="minorEastAsia" w:hint="eastAsia"/>
          <w:sz w:val="22"/>
        </w:rPr>
        <w:t>量の達成</w:t>
      </w:r>
      <w:r w:rsidRPr="0015168F">
        <w:rPr>
          <w:rFonts w:asciiTheme="minorEastAsia" w:hAnsiTheme="minorEastAsia" w:hint="eastAsia"/>
          <w:sz w:val="22"/>
        </w:rPr>
        <w:t>のためには、</w:t>
      </w:r>
      <w:r w:rsidR="001437A7" w:rsidRPr="0015168F">
        <w:rPr>
          <w:rFonts w:asciiTheme="minorEastAsia" w:hAnsiTheme="minorEastAsia" w:hint="eastAsia"/>
          <w:sz w:val="22"/>
        </w:rPr>
        <w:t>総量削減基本方針案に基づき、</w:t>
      </w:r>
      <w:r w:rsidRPr="0015168F">
        <w:rPr>
          <w:rFonts w:asciiTheme="minorEastAsia" w:hAnsiTheme="minorEastAsia" w:hint="eastAsia"/>
          <w:sz w:val="22"/>
        </w:rPr>
        <w:t>生活排水対策</w:t>
      </w:r>
      <w:r w:rsidR="001437A7" w:rsidRPr="0015168F">
        <w:rPr>
          <w:rFonts w:asciiTheme="minorEastAsia" w:hAnsiTheme="minorEastAsia" w:hint="eastAsia"/>
          <w:sz w:val="22"/>
        </w:rPr>
        <w:t>や</w:t>
      </w:r>
      <w:r w:rsidRPr="0015168F">
        <w:rPr>
          <w:rFonts w:asciiTheme="minorEastAsia" w:hAnsiTheme="minorEastAsia" w:hint="eastAsia"/>
          <w:sz w:val="22"/>
        </w:rPr>
        <w:t>事業場からの汚濁負荷の削減指導等</w:t>
      </w:r>
      <w:r w:rsidR="00F625FB" w:rsidRPr="0015168F">
        <w:rPr>
          <w:rFonts w:asciiTheme="minorEastAsia" w:hAnsiTheme="minorEastAsia" w:hint="eastAsia"/>
          <w:sz w:val="22"/>
        </w:rPr>
        <w:t>のこれまでの取り組みを継続して</w:t>
      </w:r>
      <w:r w:rsidRPr="0015168F">
        <w:rPr>
          <w:rFonts w:asciiTheme="minorEastAsia" w:hAnsiTheme="minorEastAsia" w:hint="eastAsia"/>
          <w:sz w:val="22"/>
        </w:rPr>
        <w:t>進める必要があると考えられる。</w:t>
      </w:r>
    </w:p>
    <w:p w14:paraId="298125A0" w14:textId="77777777" w:rsidR="00C1168B" w:rsidRPr="0015168F" w:rsidRDefault="00C1168B" w:rsidP="0015168F">
      <w:pPr>
        <w:suppressLineNumbers/>
        <w:tabs>
          <w:tab w:val="left" w:pos="2595"/>
        </w:tabs>
        <w:spacing w:line="240" w:lineRule="exact"/>
        <w:ind w:firstLineChars="100" w:firstLine="211"/>
        <w:rPr>
          <w:rFonts w:asciiTheme="minorEastAsia" w:hAnsiTheme="minorEastAsia"/>
          <w:sz w:val="22"/>
        </w:rPr>
      </w:pPr>
    </w:p>
    <w:p w14:paraId="3992FFA3" w14:textId="77777777" w:rsidR="00F625FB" w:rsidRPr="0015168F" w:rsidRDefault="00F625FB" w:rsidP="0015168F">
      <w:pPr>
        <w:suppressLineNumbers/>
        <w:tabs>
          <w:tab w:val="left" w:pos="2595"/>
        </w:tabs>
        <w:spacing w:line="240" w:lineRule="exact"/>
        <w:ind w:firstLineChars="1150" w:firstLine="2434"/>
        <w:rPr>
          <w:rFonts w:ascii="ＭＳ ゴシック" w:eastAsia="ＭＳ ゴシック" w:hAnsi="ＭＳ ゴシック"/>
          <w:b/>
          <w:sz w:val="22"/>
        </w:rPr>
      </w:pPr>
      <w:r w:rsidRPr="0015168F">
        <w:rPr>
          <w:rFonts w:ascii="ＭＳ ゴシック" w:eastAsia="ＭＳ ゴシック" w:hAnsi="ＭＳ ゴシック" w:hint="eastAsia"/>
          <w:b/>
          <w:sz w:val="22"/>
        </w:rPr>
        <w:t>表４ 令和６年度における汚濁負荷量の試算結果</w:t>
      </w:r>
    </w:p>
    <w:p w14:paraId="5765E76E" w14:textId="77777777" w:rsidR="00F625FB" w:rsidRPr="0015168F" w:rsidRDefault="00F625FB" w:rsidP="0015168F">
      <w:pPr>
        <w:suppressLineNumbers/>
        <w:tabs>
          <w:tab w:val="left" w:pos="2595"/>
        </w:tabs>
        <w:jc w:val="center"/>
        <w:rPr>
          <w:rFonts w:asciiTheme="minorEastAsia" w:hAnsiTheme="minorEastAsia"/>
          <w:sz w:val="22"/>
        </w:rPr>
      </w:pPr>
      <w:r w:rsidRPr="0015168F">
        <w:rPr>
          <w:noProof/>
        </w:rPr>
        <w:drawing>
          <wp:anchor distT="0" distB="0" distL="114300" distR="114300" simplePos="0" relativeHeight="251662848" behindDoc="0" locked="0" layoutInCell="1" allowOverlap="1" wp14:anchorId="38AD9A06" wp14:editId="76FA9E9C">
            <wp:simplePos x="0" y="0"/>
            <wp:positionH relativeFrom="column">
              <wp:posOffset>1200150</wp:posOffset>
            </wp:positionH>
            <wp:positionV relativeFrom="paragraph">
              <wp:posOffset>19050</wp:posOffset>
            </wp:positionV>
            <wp:extent cx="3962400" cy="427482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427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C5148" w14:textId="77777777" w:rsidR="00F625FB" w:rsidRPr="0015168F" w:rsidRDefault="00F625FB" w:rsidP="0015168F">
      <w:pPr>
        <w:widowControl/>
        <w:suppressLineNumbers/>
        <w:jc w:val="left"/>
        <w:rPr>
          <w:rFonts w:asciiTheme="majorEastAsia" w:eastAsiaTheme="majorEastAsia" w:hAnsiTheme="majorEastAsia"/>
          <w:b/>
          <w:sz w:val="22"/>
        </w:rPr>
      </w:pPr>
    </w:p>
    <w:p w14:paraId="05772DB2" w14:textId="77777777" w:rsidR="00F625FB" w:rsidRPr="0015168F" w:rsidRDefault="00F625FB" w:rsidP="0015168F">
      <w:pPr>
        <w:widowControl/>
        <w:suppressLineNumbers/>
        <w:jc w:val="left"/>
        <w:rPr>
          <w:rFonts w:asciiTheme="majorEastAsia" w:eastAsiaTheme="majorEastAsia" w:hAnsiTheme="majorEastAsia"/>
          <w:b/>
          <w:sz w:val="22"/>
        </w:rPr>
      </w:pPr>
    </w:p>
    <w:p w14:paraId="4820C6ED" w14:textId="511DBCAC" w:rsidR="00F625FB" w:rsidRPr="0015168F" w:rsidRDefault="00F625FB" w:rsidP="0015168F">
      <w:pPr>
        <w:widowControl/>
        <w:suppressLineNumbers/>
        <w:jc w:val="left"/>
        <w:rPr>
          <w:rFonts w:asciiTheme="majorEastAsia" w:eastAsiaTheme="majorEastAsia" w:hAnsiTheme="majorEastAsia"/>
          <w:b/>
          <w:sz w:val="22"/>
        </w:rPr>
      </w:pPr>
    </w:p>
    <w:p w14:paraId="7CDBECC5" w14:textId="13419B67" w:rsidR="00F625FB" w:rsidRPr="0015168F" w:rsidRDefault="00F625FB" w:rsidP="0015168F">
      <w:pPr>
        <w:widowControl/>
        <w:suppressLineNumbers/>
        <w:jc w:val="left"/>
        <w:rPr>
          <w:rFonts w:asciiTheme="majorEastAsia" w:eastAsiaTheme="majorEastAsia" w:hAnsiTheme="majorEastAsia"/>
          <w:b/>
          <w:sz w:val="22"/>
        </w:rPr>
      </w:pPr>
    </w:p>
    <w:p w14:paraId="56F38932" w14:textId="308C1152" w:rsidR="00F625FB" w:rsidRPr="0015168F" w:rsidRDefault="00F625FB" w:rsidP="0015168F">
      <w:pPr>
        <w:widowControl/>
        <w:suppressLineNumbers/>
        <w:jc w:val="left"/>
        <w:rPr>
          <w:rFonts w:asciiTheme="majorEastAsia" w:eastAsiaTheme="majorEastAsia" w:hAnsiTheme="majorEastAsia"/>
          <w:b/>
          <w:sz w:val="22"/>
        </w:rPr>
      </w:pPr>
    </w:p>
    <w:p w14:paraId="088154C1" w14:textId="74EA1857" w:rsidR="00F625FB" w:rsidRPr="0015168F" w:rsidRDefault="00F625FB" w:rsidP="0015168F">
      <w:pPr>
        <w:widowControl/>
        <w:suppressLineNumbers/>
        <w:jc w:val="left"/>
        <w:rPr>
          <w:rFonts w:asciiTheme="majorEastAsia" w:eastAsiaTheme="majorEastAsia" w:hAnsiTheme="majorEastAsia"/>
          <w:b/>
          <w:sz w:val="22"/>
        </w:rPr>
      </w:pPr>
    </w:p>
    <w:p w14:paraId="53B4AC74" w14:textId="610C5503" w:rsidR="00F625FB" w:rsidRPr="0015168F" w:rsidRDefault="00F625FB" w:rsidP="0015168F">
      <w:pPr>
        <w:widowControl/>
        <w:suppressLineNumbers/>
        <w:jc w:val="left"/>
        <w:rPr>
          <w:rFonts w:asciiTheme="majorEastAsia" w:eastAsiaTheme="majorEastAsia" w:hAnsiTheme="majorEastAsia"/>
          <w:b/>
          <w:sz w:val="22"/>
        </w:rPr>
      </w:pPr>
    </w:p>
    <w:p w14:paraId="31263439" w14:textId="023DDE4F" w:rsidR="00F625FB" w:rsidRPr="0015168F" w:rsidRDefault="00F625FB" w:rsidP="0015168F">
      <w:pPr>
        <w:widowControl/>
        <w:suppressLineNumbers/>
        <w:jc w:val="left"/>
        <w:rPr>
          <w:rFonts w:asciiTheme="majorEastAsia" w:eastAsiaTheme="majorEastAsia" w:hAnsiTheme="majorEastAsia"/>
          <w:b/>
          <w:sz w:val="22"/>
        </w:rPr>
      </w:pPr>
    </w:p>
    <w:p w14:paraId="1A8634E6" w14:textId="452F435D" w:rsidR="00F625FB" w:rsidRPr="0015168F" w:rsidRDefault="00F625FB" w:rsidP="0015168F">
      <w:pPr>
        <w:widowControl/>
        <w:suppressLineNumbers/>
        <w:jc w:val="left"/>
        <w:rPr>
          <w:rFonts w:asciiTheme="majorEastAsia" w:eastAsiaTheme="majorEastAsia" w:hAnsiTheme="majorEastAsia"/>
          <w:b/>
          <w:sz w:val="22"/>
        </w:rPr>
      </w:pPr>
    </w:p>
    <w:p w14:paraId="4138119A" w14:textId="35FEEC3D" w:rsidR="00F625FB" w:rsidRPr="0015168F" w:rsidRDefault="00F625FB" w:rsidP="0015168F">
      <w:pPr>
        <w:widowControl/>
        <w:suppressLineNumbers/>
        <w:jc w:val="left"/>
        <w:rPr>
          <w:rFonts w:asciiTheme="majorEastAsia" w:eastAsiaTheme="majorEastAsia" w:hAnsiTheme="majorEastAsia"/>
          <w:b/>
          <w:sz w:val="22"/>
        </w:rPr>
      </w:pPr>
    </w:p>
    <w:p w14:paraId="0FB9AD57" w14:textId="12F20189" w:rsidR="00F625FB" w:rsidRPr="0015168F" w:rsidRDefault="00F625FB" w:rsidP="0015168F">
      <w:pPr>
        <w:widowControl/>
        <w:suppressLineNumbers/>
        <w:jc w:val="left"/>
        <w:rPr>
          <w:rFonts w:asciiTheme="majorEastAsia" w:eastAsiaTheme="majorEastAsia" w:hAnsiTheme="majorEastAsia"/>
          <w:b/>
          <w:sz w:val="22"/>
        </w:rPr>
      </w:pPr>
    </w:p>
    <w:p w14:paraId="69319FBC" w14:textId="0B008A16" w:rsidR="00F625FB" w:rsidRPr="0015168F" w:rsidRDefault="00F625FB" w:rsidP="0015168F">
      <w:pPr>
        <w:widowControl/>
        <w:suppressLineNumbers/>
        <w:jc w:val="left"/>
        <w:rPr>
          <w:rFonts w:asciiTheme="majorEastAsia" w:eastAsiaTheme="majorEastAsia" w:hAnsiTheme="majorEastAsia"/>
          <w:b/>
          <w:sz w:val="22"/>
        </w:rPr>
      </w:pPr>
    </w:p>
    <w:p w14:paraId="2EBE1734" w14:textId="013D284B" w:rsidR="00F625FB" w:rsidRPr="0015168F" w:rsidRDefault="00F625FB" w:rsidP="0015168F">
      <w:pPr>
        <w:widowControl/>
        <w:suppressLineNumbers/>
        <w:jc w:val="left"/>
        <w:rPr>
          <w:rFonts w:asciiTheme="majorEastAsia" w:eastAsiaTheme="majorEastAsia" w:hAnsiTheme="majorEastAsia"/>
          <w:b/>
          <w:sz w:val="22"/>
        </w:rPr>
      </w:pPr>
    </w:p>
    <w:p w14:paraId="223F65FE" w14:textId="29B9949A" w:rsidR="00F625FB" w:rsidRPr="0015168F" w:rsidRDefault="00F625FB" w:rsidP="0015168F">
      <w:pPr>
        <w:widowControl/>
        <w:suppressLineNumbers/>
        <w:jc w:val="left"/>
        <w:rPr>
          <w:rFonts w:asciiTheme="majorEastAsia" w:eastAsiaTheme="majorEastAsia" w:hAnsiTheme="majorEastAsia"/>
          <w:b/>
          <w:sz w:val="22"/>
        </w:rPr>
      </w:pPr>
    </w:p>
    <w:p w14:paraId="4F86B1A2" w14:textId="5D28B4A3" w:rsidR="00F625FB" w:rsidRPr="0015168F" w:rsidRDefault="00F625FB" w:rsidP="0015168F">
      <w:pPr>
        <w:widowControl/>
        <w:suppressLineNumbers/>
        <w:jc w:val="left"/>
        <w:rPr>
          <w:rFonts w:asciiTheme="majorEastAsia" w:eastAsiaTheme="majorEastAsia" w:hAnsiTheme="majorEastAsia"/>
          <w:b/>
          <w:sz w:val="22"/>
        </w:rPr>
      </w:pPr>
    </w:p>
    <w:p w14:paraId="7DA6BBD6" w14:textId="2CC0B421" w:rsidR="00F625FB" w:rsidRPr="0015168F" w:rsidRDefault="00F625FB" w:rsidP="0015168F">
      <w:pPr>
        <w:widowControl/>
        <w:suppressLineNumbers/>
        <w:jc w:val="left"/>
        <w:rPr>
          <w:rFonts w:asciiTheme="majorEastAsia" w:eastAsiaTheme="majorEastAsia" w:hAnsiTheme="majorEastAsia"/>
          <w:b/>
          <w:sz w:val="22"/>
        </w:rPr>
      </w:pPr>
    </w:p>
    <w:p w14:paraId="77CB0FD4" w14:textId="2808B378" w:rsidR="00F625FB" w:rsidRPr="0015168F" w:rsidRDefault="00F625FB" w:rsidP="0015168F">
      <w:pPr>
        <w:widowControl/>
        <w:suppressLineNumbers/>
        <w:jc w:val="left"/>
        <w:rPr>
          <w:rFonts w:asciiTheme="majorEastAsia" w:eastAsiaTheme="majorEastAsia" w:hAnsiTheme="majorEastAsia"/>
          <w:b/>
          <w:sz w:val="22"/>
        </w:rPr>
      </w:pPr>
    </w:p>
    <w:p w14:paraId="70D9C56D" w14:textId="022B9016" w:rsidR="00F625FB" w:rsidRPr="0015168F" w:rsidRDefault="00F625FB" w:rsidP="0015168F">
      <w:pPr>
        <w:widowControl/>
        <w:suppressLineNumbers/>
        <w:jc w:val="left"/>
        <w:rPr>
          <w:rFonts w:asciiTheme="majorEastAsia" w:eastAsiaTheme="majorEastAsia" w:hAnsiTheme="majorEastAsia"/>
          <w:b/>
          <w:sz w:val="22"/>
        </w:rPr>
      </w:pPr>
    </w:p>
    <w:p w14:paraId="5C435DDA" w14:textId="5973C713" w:rsidR="00F625FB" w:rsidRPr="0015168F" w:rsidRDefault="00F625FB" w:rsidP="0015168F">
      <w:pPr>
        <w:widowControl/>
        <w:suppressLineNumbers/>
        <w:jc w:val="left"/>
        <w:rPr>
          <w:rFonts w:asciiTheme="majorEastAsia" w:eastAsiaTheme="majorEastAsia" w:hAnsiTheme="majorEastAsia"/>
          <w:b/>
          <w:sz w:val="22"/>
        </w:rPr>
      </w:pPr>
    </w:p>
    <w:p w14:paraId="779E5186" w14:textId="18EF7802" w:rsidR="00F625FB" w:rsidRPr="0015168F" w:rsidRDefault="00F625FB" w:rsidP="0015168F">
      <w:pPr>
        <w:widowControl/>
        <w:suppressLineNumbers/>
        <w:jc w:val="left"/>
        <w:rPr>
          <w:rFonts w:asciiTheme="majorEastAsia" w:eastAsiaTheme="majorEastAsia" w:hAnsiTheme="majorEastAsia"/>
          <w:b/>
          <w:sz w:val="22"/>
        </w:rPr>
      </w:pPr>
    </w:p>
    <w:p w14:paraId="704D3C89" w14:textId="39E7CF00" w:rsidR="001E5797" w:rsidRPr="0015168F" w:rsidRDefault="00F625FB" w:rsidP="0015168F">
      <w:pPr>
        <w:widowControl/>
        <w:suppressLineNumbers/>
        <w:jc w:val="left"/>
        <w:rPr>
          <w:rFonts w:asciiTheme="majorEastAsia" w:eastAsiaTheme="majorEastAsia" w:hAnsiTheme="majorEastAsia"/>
          <w:b/>
          <w:sz w:val="22"/>
        </w:rPr>
      </w:pPr>
      <w:r w:rsidRPr="0015168F">
        <w:rPr>
          <w:rFonts w:asciiTheme="majorEastAsia" w:eastAsiaTheme="majorEastAsia" w:hAnsiTheme="majorEastAsia" w:hint="eastAsia"/>
          <w:b/>
          <w:sz w:val="22"/>
        </w:rPr>
        <w:t xml:space="preserve">　　　　</w:t>
      </w:r>
      <w:r w:rsidR="00D47326" w:rsidRPr="0015168F">
        <w:rPr>
          <w:rFonts w:asciiTheme="majorEastAsia" w:eastAsiaTheme="majorEastAsia" w:hAnsiTheme="majorEastAsia"/>
          <w:b/>
          <w:sz w:val="22"/>
        </w:rPr>
        <w:br w:type="page"/>
      </w:r>
    </w:p>
    <w:p w14:paraId="38F8211A" w14:textId="1F797653" w:rsidR="001E5797" w:rsidRPr="0015168F" w:rsidRDefault="00303544" w:rsidP="0015168F">
      <w:pPr>
        <w:widowControl/>
        <w:suppressLineNumbers/>
        <w:spacing w:line="300" w:lineRule="exact"/>
        <w:jc w:val="left"/>
        <w:rPr>
          <w:rFonts w:asciiTheme="majorEastAsia" w:eastAsiaTheme="majorEastAsia" w:hAnsiTheme="majorEastAsia"/>
          <w:b/>
          <w:sz w:val="24"/>
          <w:szCs w:val="24"/>
        </w:rPr>
      </w:pPr>
      <w:r w:rsidRPr="0015168F">
        <w:rPr>
          <w:rFonts w:asciiTheme="majorEastAsia" w:eastAsiaTheme="majorEastAsia" w:hAnsiTheme="majorEastAsia" w:hint="eastAsia"/>
          <w:b/>
          <w:sz w:val="24"/>
          <w:szCs w:val="24"/>
        </w:rPr>
        <w:lastRenderedPageBreak/>
        <w:t xml:space="preserve">２　</w:t>
      </w:r>
      <w:r w:rsidR="00D2579E" w:rsidRPr="0015168F">
        <w:rPr>
          <w:rFonts w:asciiTheme="majorEastAsia" w:eastAsiaTheme="majorEastAsia" w:hAnsiTheme="majorEastAsia" w:hint="eastAsia"/>
          <w:b/>
          <w:sz w:val="24"/>
          <w:szCs w:val="24"/>
        </w:rPr>
        <w:t>瀬戸内海環境保全基本計画の変更</w:t>
      </w:r>
      <w:r w:rsidR="008F58DB" w:rsidRPr="0015168F">
        <w:rPr>
          <w:rFonts w:asciiTheme="majorEastAsia" w:eastAsiaTheme="majorEastAsia" w:hAnsiTheme="majorEastAsia" w:hint="eastAsia"/>
          <w:b/>
          <w:sz w:val="24"/>
          <w:szCs w:val="24"/>
        </w:rPr>
        <w:t>について</w:t>
      </w:r>
    </w:p>
    <w:p w14:paraId="2CF790ED" w14:textId="48671599" w:rsidR="008A7336" w:rsidRPr="0015168F" w:rsidRDefault="008A7336" w:rsidP="0015168F">
      <w:pPr>
        <w:widowControl/>
        <w:suppressLineNumbers/>
        <w:spacing w:line="40" w:lineRule="exact"/>
        <w:jc w:val="left"/>
        <w:rPr>
          <w:rFonts w:asciiTheme="minorEastAsia" w:hAnsiTheme="minorEastAsia"/>
          <w:sz w:val="22"/>
        </w:rPr>
      </w:pPr>
    </w:p>
    <w:p w14:paraId="49F0C06F" w14:textId="1AF88EF5" w:rsidR="00F72345" w:rsidRDefault="00F679D3" w:rsidP="00265B3D">
      <w:pPr>
        <w:widowControl/>
        <w:suppressLineNumbers/>
        <w:spacing w:line="300" w:lineRule="exact"/>
        <w:ind w:firstLineChars="100" w:firstLine="211"/>
        <w:jc w:val="left"/>
        <w:rPr>
          <w:rFonts w:asciiTheme="minorEastAsia" w:hAnsiTheme="minorEastAsia"/>
          <w:sz w:val="22"/>
        </w:rPr>
      </w:pPr>
      <w:r w:rsidRPr="0015168F">
        <w:rPr>
          <w:rFonts w:asciiTheme="minorEastAsia" w:hAnsiTheme="minorEastAsia" w:hint="eastAsia"/>
          <w:sz w:val="22"/>
        </w:rPr>
        <w:t>瀬戸内海環境保全特別措置法の一部を改正する法律の公布に伴い、改正事項を反映した基本計画に策定するべく、</w:t>
      </w:r>
      <w:r w:rsidR="007C470D" w:rsidRPr="0015168F">
        <w:rPr>
          <w:rFonts w:asciiTheme="minorEastAsia" w:hAnsiTheme="minorEastAsia" w:hint="eastAsia"/>
          <w:sz w:val="22"/>
        </w:rPr>
        <w:t>令和３年６月</w:t>
      </w:r>
      <w:r w:rsidR="00655B78" w:rsidRPr="0015168F">
        <w:rPr>
          <w:rFonts w:asciiTheme="minorEastAsia" w:hAnsiTheme="minorEastAsia" w:hint="eastAsia"/>
          <w:sz w:val="22"/>
        </w:rPr>
        <w:t>2</w:t>
      </w:r>
      <w:r w:rsidR="00655B78" w:rsidRPr="0015168F">
        <w:rPr>
          <w:rFonts w:asciiTheme="minorEastAsia" w:hAnsiTheme="minorEastAsia"/>
          <w:sz w:val="22"/>
        </w:rPr>
        <w:t>9</w:t>
      </w:r>
      <w:r w:rsidR="007C470D" w:rsidRPr="0015168F">
        <w:rPr>
          <w:rFonts w:asciiTheme="minorEastAsia" w:hAnsiTheme="minorEastAsia" w:hint="eastAsia"/>
          <w:sz w:val="22"/>
        </w:rPr>
        <w:t>日に中央環境審議会に諮問され、</w:t>
      </w:r>
      <w:r w:rsidR="00CF7BAB" w:rsidRPr="0015168F">
        <w:rPr>
          <w:rFonts w:asciiTheme="minorEastAsia" w:hAnsiTheme="minorEastAsia" w:hint="eastAsia"/>
          <w:sz w:val="22"/>
        </w:rPr>
        <w:t>水環境・土壌農薬部会瀬戸内海環境保全小委員会での審議を踏まえ、基本計画の変更案が取りまとめられ、</w:t>
      </w:r>
      <w:r w:rsidR="00C7472A" w:rsidRPr="0015168F">
        <w:rPr>
          <w:rFonts w:asciiTheme="minorEastAsia" w:hAnsiTheme="minorEastAsia" w:hint="eastAsia"/>
          <w:sz w:val="22"/>
        </w:rPr>
        <w:t>令和３年11月18日から12月17日まで、</w:t>
      </w:r>
      <w:r w:rsidR="002816F1" w:rsidRPr="0015168F">
        <w:rPr>
          <w:rFonts w:asciiTheme="minorEastAsia" w:hAnsiTheme="minorEastAsia" w:hint="eastAsia"/>
          <w:sz w:val="22"/>
        </w:rPr>
        <w:t>パブリックコメントが実施された</w:t>
      </w:r>
      <w:r w:rsidR="0087160D">
        <w:rPr>
          <w:rFonts w:asciiTheme="minorEastAsia" w:hAnsiTheme="minorEastAsia" w:hint="eastAsia"/>
          <w:sz w:val="22"/>
        </w:rPr>
        <w:t>（</w:t>
      </w:r>
      <w:r w:rsidR="009935C3">
        <w:rPr>
          <w:rFonts w:asciiTheme="minorEastAsia" w:hAnsiTheme="minorEastAsia" w:hint="eastAsia"/>
          <w:sz w:val="22"/>
        </w:rPr>
        <w:t>参考資料</w:t>
      </w:r>
      <w:r w:rsidR="0087160D">
        <w:rPr>
          <w:rFonts w:asciiTheme="minorEastAsia" w:hAnsiTheme="minorEastAsia" w:hint="eastAsia"/>
          <w:sz w:val="22"/>
        </w:rPr>
        <w:t>１－３）</w:t>
      </w:r>
      <w:r w:rsidR="002816F1" w:rsidRPr="0015168F">
        <w:rPr>
          <w:rFonts w:asciiTheme="minorEastAsia" w:hAnsiTheme="minorEastAsia" w:hint="eastAsia"/>
          <w:sz w:val="22"/>
        </w:rPr>
        <w:t>。今後、</w:t>
      </w:r>
      <w:r w:rsidR="00D53B95" w:rsidRPr="0015168F">
        <w:rPr>
          <w:rFonts w:asciiTheme="minorEastAsia" w:hAnsiTheme="minorEastAsia" w:hint="eastAsia"/>
          <w:sz w:val="22"/>
        </w:rPr>
        <w:t>冬頃に中央環境審議会の答申を得</w:t>
      </w:r>
      <w:r w:rsidR="0026004B" w:rsidRPr="0015168F">
        <w:rPr>
          <w:rFonts w:asciiTheme="minorEastAsia" w:hAnsiTheme="minorEastAsia" w:hint="eastAsia"/>
          <w:sz w:val="22"/>
        </w:rPr>
        <w:t>たのち、</w:t>
      </w:r>
      <w:r w:rsidR="008F7D9A" w:rsidRPr="0015168F">
        <w:rPr>
          <w:rFonts w:asciiTheme="minorEastAsia" w:hAnsiTheme="minorEastAsia" w:hint="eastAsia"/>
          <w:sz w:val="22"/>
        </w:rPr>
        <w:t>基本計画</w:t>
      </w:r>
      <w:r w:rsidR="0026004B" w:rsidRPr="0015168F">
        <w:rPr>
          <w:rFonts w:asciiTheme="minorEastAsia" w:hAnsiTheme="minorEastAsia" w:hint="eastAsia"/>
          <w:sz w:val="22"/>
        </w:rPr>
        <w:t>の変更</w:t>
      </w:r>
      <w:r w:rsidR="008F7D9A" w:rsidRPr="0015168F">
        <w:rPr>
          <w:rFonts w:asciiTheme="minorEastAsia" w:hAnsiTheme="minorEastAsia" w:hint="eastAsia"/>
          <w:sz w:val="22"/>
        </w:rPr>
        <w:t>が閣議決定される予定である。</w:t>
      </w:r>
    </w:p>
    <w:p w14:paraId="42F5269B" w14:textId="04D71296" w:rsidR="00F72345" w:rsidRDefault="00F72345" w:rsidP="00F72345">
      <w:pPr>
        <w:widowControl/>
        <w:suppressLineNumbers/>
        <w:spacing w:line="300" w:lineRule="exact"/>
        <w:ind w:firstLineChars="100" w:firstLine="211"/>
        <w:jc w:val="left"/>
        <w:rPr>
          <w:rFonts w:asciiTheme="minorEastAsia" w:hAnsiTheme="minorEastAsia"/>
          <w:sz w:val="22"/>
        </w:rPr>
      </w:pPr>
      <w:r>
        <w:rPr>
          <w:rFonts w:asciiTheme="minorEastAsia" w:hAnsiTheme="minorEastAsia" w:hint="eastAsia"/>
          <w:sz w:val="22"/>
        </w:rPr>
        <w:t>基本計画の目標について、現行からの主な変更（追加）点については、以下のとおりである。</w:t>
      </w:r>
    </w:p>
    <w:p w14:paraId="51D6EF69" w14:textId="77777777" w:rsidR="00F72345" w:rsidRPr="0010435A" w:rsidRDefault="00F72345" w:rsidP="00F72345">
      <w:pPr>
        <w:widowControl/>
        <w:suppressLineNumbers/>
        <w:spacing w:line="300" w:lineRule="exact"/>
        <w:jc w:val="left"/>
        <w:rPr>
          <w:rFonts w:asciiTheme="minorEastAsia" w:hAnsiTheme="minorEastAsia"/>
          <w:sz w:val="22"/>
        </w:rPr>
      </w:pPr>
      <w:r>
        <w:rPr>
          <w:rFonts w:asciiTheme="minorEastAsia" w:hAnsiTheme="minorEastAsia" w:hint="eastAsia"/>
          <w:sz w:val="22"/>
        </w:rPr>
        <w:t>○計画の目標</w:t>
      </w:r>
    </w:p>
    <w:p w14:paraId="3DAB6696" w14:textId="364B7121" w:rsidR="00F72345" w:rsidRDefault="00F72345" w:rsidP="00F72345">
      <w:pPr>
        <w:widowControl/>
        <w:suppressLineNumbers/>
        <w:spacing w:line="300" w:lineRule="exact"/>
        <w:ind w:left="211" w:hangingChars="100" w:hanging="211"/>
        <w:jc w:val="left"/>
        <w:rPr>
          <w:rFonts w:asciiTheme="minorEastAsia" w:hAnsiTheme="minorEastAsia"/>
          <w:sz w:val="22"/>
        </w:rPr>
      </w:pPr>
      <w:r>
        <w:rPr>
          <w:rFonts w:asciiTheme="minorEastAsia" w:hAnsiTheme="minorEastAsia" w:hint="eastAsia"/>
          <w:sz w:val="22"/>
        </w:rPr>
        <w:t>・</w:t>
      </w:r>
      <w:r w:rsidRPr="00434AF1">
        <w:rPr>
          <w:rFonts w:asciiTheme="minorEastAsia" w:hAnsiTheme="minorEastAsia" w:hint="eastAsia"/>
          <w:sz w:val="22"/>
        </w:rPr>
        <w:t>令和２年３月</w:t>
      </w:r>
      <w:r>
        <w:rPr>
          <w:rFonts w:asciiTheme="minorEastAsia" w:hAnsiTheme="minorEastAsia" w:hint="eastAsia"/>
          <w:sz w:val="22"/>
        </w:rPr>
        <w:t>の</w:t>
      </w:r>
      <w:r w:rsidRPr="00434AF1">
        <w:rPr>
          <w:rFonts w:asciiTheme="minorEastAsia" w:hAnsiTheme="minorEastAsia" w:hint="eastAsia"/>
          <w:sz w:val="22"/>
        </w:rPr>
        <w:t>答申</w:t>
      </w:r>
      <w:r>
        <w:rPr>
          <w:rFonts w:asciiTheme="minorEastAsia" w:hAnsiTheme="minorEastAsia" w:hint="eastAsia"/>
          <w:sz w:val="22"/>
        </w:rPr>
        <w:t>、令和３年１月の意見具申、改正瀬戸内海法、第５次環境基本計画に示された地域循環共生圏構築や里海づくりを進めるべく、幅広い主体が、地域の状況に応じた「あるべき姿」を共有し、取組を進める必要がある。この際、G7首脳会合（R3.</w:t>
      </w:r>
      <w:r>
        <w:rPr>
          <w:rFonts w:asciiTheme="minorEastAsia" w:hAnsiTheme="minorEastAsia"/>
          <w:sz w:val="22"/>
        </w:rPr>
        <w:t>6）</w:t>
      </w:r>
      <w:r>
        <w:rPr>
          <w:rFonts w:asciiTheme="minorEastAsia" w:hAnsiTheme="minorEastAsia" w:hint="eastAsia"/>
          <w:sz w:val="22"/>
        </w:rPr>
        <w:t>で合意された「自然協約」に示された内容やSDGs</w:t>
      </w:r>
      <w:r w:rsidR="00265B3D">
        <w:rPr>
          <w:rFonts w:asciiTheme="minorEastAsia" w:hAnsiTheme="minorEastAsia" w:hint="eastAsia"/>
          <w:sz w:val="22"/>
        </w:rPr>
        <w:t>の</w:t>
      </w:r>
      <w:r>
        <w:rPr>
          <w:rFonts w:asciiTheme="minorEastAsia" w:hAnsiTheme="minorEastAsia" w:hint="eastAsia"/>
          <w:sz w:val="22"/>
        </w:rPr>
        <w:t>17の目標等を踏まえることとする。</w:t>
      </w:r>
    </w:p>
    <w:p w14:paraId="738B615B" w14:textId="77777777" w:rsidR="00F72345" w:rsidRPr="00B517EE" w:rsidRDefault="00F72345" w:rsidP="00F72345">
      <w:pPr>
        <w:widowControl/>
        <w:suppressLineNumbers/>
        <w:spacing w:line="300" w:lineRule="exact"/>
        <w:jc w:val="left"/>
        <w:rPr>
          <w:rFonts w:asciiTheme="minorEastAsia" w:hAnsiTheme="minorEastAsia"/>
          <w:sz w:val="22"/>
        </w:rPr>
      </w:pPr>
    </w:p>
    <w:p w14:paraId="4522CA3B" w14:textId="44DB949D" w:rsidR="00F72345" w:rsidRPr="0010435A" w:rsidRDefault="00F72345" w:rsidP="00F72345">
      <w:pPr>
        <w:widowControl/>
        <w:suppressLineNumbers/>
        <w:spacing w:line="300" w:lineRule="exact"/>
        <w:jc w:val="left"/>
        <w:rPr>
          <w:rFonts w:asciiTheme="minorEastAsia" w:hAnsiTheme="minorEastAsia"/>
          <w:sz w:val="22"/>
        </w:rPr>
      </w:pPr>
      <w:r>
        <w:rPr>
          <w:rFonts w:asciiTheme="minorEastAsia" w:hAnsiTheme="minorEastAsia" w:hint="eastAsia"/>
          <w:sz w:val="22"/>
        </w:rPr>
        <w:t>○「</w:t>
      </w:r>
      <w:r w:rsidRPr="00366B61">
        <w:rPr>
          <w:rFonts w:asciiTheme="minorEastAsia" w:hAnsiTheme="minorEastAsia" w:hint="eastAsia"/>
          <w:sz w:val="22"/>
        </w:rPr>
        <w:t>１</w:t>
      </w:r>
      <w:r>
        <w:rPr>
          <w:rFonts w:asciiTheme="minorEastAsia" w:hAnsiTheme="minorEastAsia" w:hint="eastAsia"/>
          <w:sz w:val="22"/>
        </w:rPr>
        <w:t xml:space="preserve">　</w:t>
      </w:r>
      <w:r w:rsidRPr="00366B61">
        <w:rPr>
          <w:rFonts w:asciiTheme="minorEastAsia" w:hAnsiTheme="minorEastAsia" w:hint="eastAsia"/>
          <w:sz w:val="22"/>
        </w:rPr>
        <w:t>水質の保全及び管理並びに水産資源の持続可能な利用の確保</w:t>
      </w:r>
      <w:r>
        <w:rPr>
          <w:rFonts w:asciiTheme="minorEastAsia" w:hAnsiTheme="minorEastAsia" w:hint="eastAsia"/>
          <w:sz w:val="22"/>
        </w:rPr>
        <w:t>」</w:t>
      </w:r>
      <w:r w:rsidRPr="00366B61">
        <w:rPr>
          <w:rFonts w:asciiTheme="minorEastAsia" w:hAnsiTheme="minorEastAsia" w:hint="eastAsia"/>
          <w:sz w:val="22"/>
        </w:rPr>
        <w:t>について</w:t>
      </w:r>
    </w:p>
    <w:p w14:paraId="62B5221B" w14:textId="77777777" w:rsidR="00F72345" w:rsidRPr="0010435A" w:rsidRDefault="00F72345" w:rsidP="00F72345">
      <w:pPr>
        <w:widowControl/>
        <w:suppressLineNumbers/>
        <w:spacing w:line="300" w:lineRule="exact"/>
        <w:ind w:left="211" w:hangingChars="100" w:hanging="211"/>
        <w:jc w:val="left"/>
        <w:rPr>
          <w:rFonts w:asciiTheme="minorEastAsia" w:hAnsiTheme="minorEastAsia"/>
          <w:sz w:val="22"/>
        </w:rPr>
      </w:pPr>
      <w:r w:rsidRPr="0010435A">
        <w:rPr>
          <w:rFonts w:asciiTheme="minorEastAsia" w:hAnsiTheme="minorEastAsia" w:hint="eastAsia"/>
          <w:sz w:val="22"/>
        </w:rPr>
        <w:t>・瀬戸</w:t>
      </w:r>
      <w:r>
        <w:rPr>
          <w:rFonts w:asciiTheme="minorEastAsia" w:hAnsiTheme="minorEastAsia" w:hint="eastAsia"/>
          <w:sz w:val="22"/>
        </w:rPr>
        <w:t>内海の水質は、湾・灘ごと等</w:t>
      </w:r>
      <w:r w:rsidRPr="0010435A">
        <w:rPr>
          <w:rFonts w:asciiTheme="minorEastAsia" w:hAnsiTheme="minorEastAsia" w:hint="eastAsia"/>
          <w:sz w:val="22"/>
        </w:rPr>
        <w:t>の特定の海域によって、栄養塩類の増加が原因とみられる課題</w:t>
      </w:r>
      <w:r>
        <w:rPr>
          <w:rFonts w:asciiTheme="minorEastAsia" w:hAnsiTheme="minorEastAsia" w:hint="eastAsia"/>
          <w:sz w:val="22"/>
        </w:rPr>
        <w:t>と減少が原因とみられる課題が入り組んで存在しており、</w:t>
      </w:r>
      <w:r w:rsidRPr="0010435A">
        <w:rPr>
          <w:rFonts w:asciiTheme="minorEastAsia" w:hAnsiTheme="minorEastAsia" w:hint="eastAsia"/>
          <w:sz w:val="22"/>
        </w:rPr>
        <w:t>特定の海</w:t>
      </w:r>
      <w:r>
        <w:rPr>
          <w:rFonts w:asciiTheme="minorEastAsia" w:hAnsiTheme="minorEastAsia" w:hint="eastAsia"/>
          <w:sz w:val="22"/>
        </w:rPr>
        <w:t>域ごとの実情や必要性に応じたきめ細やかな栄養塩類管理を行う必要がある。</w:t>
      </w:r>
    </w:p>
    <w:p w14:paraId="59EA5C7E" w14:textId="77777777" w:rsidR="00F72345" w:rsidRPr="0010435A" w:rsidRDefault="00F72345" w:rsidP="00F72345">
      <w:pPr>
        <w:widowControl/>
        <w:suppressLineNumbers/>
        <w:spacing w:line="300" w:lineRule="exact"/>
        <w:ind w:left="211" w:hangingChars="100" w:hanging="211"/>
        <w:jc w:val="left"/>
        <w:rPr>
          <w:rFonts w:asciiTheme="minorEastAsia" w:hAnsiTheme="minorEastAsia"/>
          <w:sz w:val="22"/>
        </w:rPr>
      </w:pPr>
      <w:r>
        <w:rPr>
          <w:rFonts w:asciiTheme="minorEastAsia" w:hAnsiTheme="minorEastAsia" w:hint="eastAsia"/>
          <w:sz w:val="22"/>
        </w:rPr>
        <w:t>・改正法に基づく</w:t>
      </w:r>
      <w:r w:rsidRPr="0010435A">
        <w:rPr>
          <w:rFonts w:asciiTheme="minorEastAsia" w:hAnsiTheme="minorEastAsia" w:hint="eastAsia"/>
          <w:sz w:val="22"/>
        </w:rPr>
        <w:t>特定の海域ごとの対策に当たっては、周辺環境の保全と水産資源の持続可能な利用の確保の調和・両立を図ること。</w:t>
      </w:r>
    </w:p>
    <w:p w14:paraId="0EEB4330" w14:textId="77777777" w:rsidR="00F72345" w:rsidRDefault="00F72345" w:rsidP="00F72345">
      <w:pPr>
        <w:widowControl/>
        <w:suppressLineNumbers/>
        <w:spacing w:line="300" w:lineRule="exact"/>
        <w:jc w:val="left"/>
        <w:rPr>
          <w:rFonts w:asciiTheme="minorEastAsia" w:hAnsiTheme="minorEastAsia"/>
          <w:sz w:val="22"/>
        </w:rPr>
      </w:pPr>
      <w:r w:rsidRPr="0010435A">
        <w:rPr>
          <w:rFonts w:asciiTheme="minorEastAsia" w:hAnsiTheme="minorEastAsia" w:hint="eastAsia"/>
          <w:sz w:val="22"/>
        </w:rPr>
        <w:t>・底層ＤＯと既存の</w:t>
      </w:r>
      <w:r>
        <w:rPr>
          <w:rFonts w:asciiTheme="minorEastAsia" w:hAnsiTheme="minorEastAsia" w:hint="eastAsia"/>
          <w:sz w:val="22"/>
        </w:rPr>
        <w:t>環境基準を併せて活用して、水環境管理に関する検討や順応的な取組を</w:t>
      </w:r>
      <w:r w:rsidRPr="0010435A">
        <w:rPr>
          <w:rFonts w:asciiTheme="minorEastAsia" w:hAnsiTheme="minorEastAsia" w:hint="eastAsia"/>
          <w:sz w:val="22"/>
        </w:rPr>
        <w:t>進めること。</w:t>
      </w:r>
    </w:p>
    <w:p w14:paraId="727D541D" w14:textId="77777777" w:rsidR="00F72345" w:rsidRPr="0010435A" w:rsidRDefault="00F72345" w:rsidP="00F72345">
      <w:pPr>
        <w:widowControl/>
        <w:suppressLineNumbers/>
        <w:spacing w:line="300" w:lineRule="exact"/>
        <w:ind w:left="211" w:hangingChars="100" w:hanging="211"/>
        <w:jc w:val="left"/>
        <w:rPr>
          <w:rFonts w:asciiTheme="minorEastAsia" w:hAnsiTheme="minorEastAsia"/>
          <w:sz w:val="22"/>
        </w:rPr>
      </w:pPr>
    </w:p>
    <w:p w14:paraId="4D10C7E8" w14:textId="7DC58387" w:rsidR="00F72345" w:rsidRPr="0010435A" w:rsidRDefault="00F72345" w:rsidP="00F72345">
      <w:pPr>
        <w:widowControl/>
        <w:suppressLineNumbers/>
        <w:spacing w:line="300" w:lineRule="exact"/>
        <w:jc w:val="left"/>
        <w:rPr>
          <w:rFonts w:asciiTheme="minorEastAsia" w:hAnsiTheme="minorEastAsia"/>
          <w:sz w:val="22"/>
        </w:rPr>
      </w:pPr>
      <w:r>
        <w:rPr>
          <w:rFonts w:asciiTheme="minorEastAsia" w:hAnsiTheme="minorEastAsia" w:hint="eastAsia"/>
          <w:sz w:val="22"/>
        </w:rPr>
        <w:t>○「</w:t>
      </w:r>
      <w:r w:rsidRPr="0010435A">
        <w:rPr>
          <w:rFonts w:asciiTheme="minorEastAsia" w:hAnsiTheme="minorEastAsia" w:hint="eastAsia"/>
          <w:sz w:val="22"/>
        </w:rPr>
        <w:t>２　沿岸域の環境の保全、再生及び創出、並びに自然景観及び文化的景観の保全</w:t>
      </w:r>
      <w:r>
        <w:rPr>
          <w:rFonts w:asciiTheme="minorEastAsia" w:hAnsiTheme="minorEastAsia" w:hint="eastAsia"/>
          <w:sz w:val="22"/>
        </w:rPr>
        <w:t>」</w:t>
      </w:r>
      <w:r w:rsidRPr="0010435A">
        <w:rPr>
          <w:rFonts w:asciiTheme="minorEastAsia" w:hAnsiTheme="minorEastAsia" w:hint="eastAsia"/>
          <w:sz w:val="22"/>
        </w:rPr>
        <w:t>について</w:t>
      </w:r>
    </w:p>
    <w:p w14:paraId="17D1F45D" w14:textId="77777777" w:rsidR="00F72345" w:rsidRPr="0010435A" w:rsidRDefault="00F72345" w:rsidP="00F72345">
      <w:pPr>
        <w:widowControl/>
        <w:suppressLineNumbers/>
        <w:spacing w:line="300" w:lineRule="exact"/>
        <w:ind w:left="211" w:hangingChars="100" w:hanging="211"/>
        <w:jc w:val="left"/>
        <w:rPr>
          <w:rFonts w:asciiTheme="minorEastAsia" w:hAnsiTheme="minorEastAsia"/>
          <w:sz w:val="22"/>
        </w:rPr>
      </w:pPr>
      <w:r>
        <w:rPr>
          <w:rFonts w:asciiTheme="minorEastAsia" w:hAnsiTheme="minorEastAsia" w:hint="eastAsia"/>
          <w:sz w:val="22"/>
        </w:rPr>
        <w:t>・</w:t>
      </w:r>
      <w:r w:rsidRPr="00CC2931">
        <w:rPr>
          <w:rFonts w:asciiTheme="minorEastAsia" w:hAnsiTheme="minorEastAsia" w:hint="eastAsia"/>
          <w:sz w:val="22"/>
        </w:rPr>
        <w:t>特定の水域ごとの実情に応じた対策については、栄養塩類をはじめとした水質の管理のほか、生物の産卵場所、生息・生育の場としても重要な藻場・干潟・浅場等の保全・再生・創出、底質の改善等を同時並行で実施するよう努めることとする。</w:t>
      </w:r>
    </w:p>
    <w:p w14:paraId="6C984888" w14:textId="77777777" w:rsidR="00F72345" w:rsidRDefault="00F72345" w:rsidP="00F72345">
      <w:pPr>
        <w:widowControl/>
        <w:suppressLineNumbers/>
        <w:spacing w:line="300" w:lineRule="exact"/>
        <w:ind w:left="211" w:hangingChars="100" w:hanging="211"/>
        <w:jc w:val="left"/>
        <w:rPr>
          <w:rFonts w:asciiTheme="minorEastAsia" w:hAnsiTheme="minorEastAsia"/>
          <w:sz w:val="22"/>
        </w:rPr>
      </w:pPr>
      <w:r w:rsidRPr="0010435A">
        <w:rPr>
          <w:rFonts w:asciiTheme="minorEastAsia" w:hAnsiTheme="minorEastAsia" w:hint="eastAsia"/>
          <w:sz w:val="22"/>
        </w:rPr>
        <w:t>・</w:t>
      </w:r>
      <w:r w:rsidRPr="00D74907">
        <w:rPr>
          <w:rFonts w:asciiTheme="minorEastAsia" w:hAnsiTheme="minorEastAsia" w:hint="eastAsia"/>
          <w:sz w:val="22"/>
        </w:rPr>
        <w:t>健全な生態系を保全・再生することで、気候変動対策や防災・減災対策を含む社会課題の解決に貢献する「</w:t>
      </w:r>
      <w:proofErr w:type="spellStart"/>
      <w:r w:rsidRPr="00D74907">
        <w:rPr>
          <w:rFonts w:asciiTheme="minorEastAsia" w:hAnsiTheme="minorEastAsia" w:hint="eastAsia"/>
          <w:sz w:val="22"/>
        </w:rPr>
        <w:t>NbS</w:t>
      </w:r>
      <w:proofErr w:type="spellEnd"/>
      <w:r w:rsidRPr="00D74907">
        <w:rPr>
          <w:rFonts w:asciiTheme="minorEastAsia" w:hAnsiTheme="minorEastAsia" w:hint="eastAsia"/>
          <w:sz w:val="22"/>
        </w:rPr>
        <w:t>（Nature-based Solutions：自然を活用した解決策）」の考え方を踏まえた取組を行う</w:t>
      </w:r>
      <w:r>
        <w:rPr>
          <w:rFonts w:asciiTheme="minorEastAsia" w:hAnsiTheme="minorEastAsia" w:hint="eastAsia"/>
          <w:sz w:val="22"/>
        </w:rPr>
        <w:t>ことが重要。特に</w:t>
      </w:r>
      <w:r w:rsidRPr="00CC2931">
        <w:rPr>
          <w:rFonts w:asciiTheme="minorEastAsia" w:hAnsiTheme="minorEastAsia" w:hint="eastAsia"/>
          <w:sz w:val="22"/>
        </w:rPr>
        <w:t>、藻場・干潟等にはブルーカーボンとしての役割も期待されることにかんがみ、瀬戸内海地域の藻場・干潟等のCO</w:t>
      </w:r>
      <w:r w:rsidRPr="00D74907">
        <w:rPr>
          <w:rFonts w:asciiTheme="minorEastAsia" w:hAnsiTheme="minorEastAsia" w:hint="eastAsia"/>
          <w:sz w:val="22"/>
          <w:vertAlign w:val="subscript"/>
        </w:rPr>
        <w:t>2</w:t>
      </w:r>
      <w:r w:rsidRPr="00CC2931">
        <w:rPr>
          <w:rFonts w:asciiTheme="minorEastAsia" w:hAnsiTheme="minorEastAsia" w:hint="eastAsia"/>
          <w:sz w:val="22"/>
        </w:rPr>
        <w:t>の吸収・排出の評価に向けた調査、検討等に着実に取り組む必要がある。</w:t>
      </w:r>
    </w:p>
    <w:p w14:paraId="292384D1" w14:textId="77777777" w:rsidR="00F72345" w:rsidRDefault="00F72345" w:rsidP="00F72345">
      <w:pPr>
        <w:widowControl/>
        <w:suppressLineNumbers/>
        <w:spacing w:line="300" w:lineRule="exact"/>
        <w:ind w:left="211" w:hangingChars="100" w:hanging="211"/>
        <w:jc w:val="left"/>
        <w:rPr>
          <w:rFonts w:asciiTheme="minorEastAsia" w:hAnsiTheme="minorEastAsia"/>
          <w:sz w:val="22"/>
        </w:rPr>
      </w:pPr>
    </w:p>
    <w:p w14:paraId="5F4D9143" w14:textId="107D3FAA" w:rsidR="00F72345" w:rsidRDefault="00F72345" w:rsidP="00F72345">
      <w:pPr>
        <w:widowControl/>
        <w:suppressLineNumbers/>
        <w:spacing w:line="300" w:lineRule="exact"/>
        <w:ind w:left="211" w:hangingChars="100" w:hanging="211"/>
        <w:jc w:val="left"/>
        <w:rPr>
          <w:rFonts w:asciiTheme="minorEastAsia" w:hAnsiTheme="minorEastAsia"/>
          <w:sz w:val="22"/>
        </w:rPr>
      </w:pPr>
      <w:r>
        <w:rPr>
          <w:rFonts w:asciiTheme="minorEastAsia" w:hAnsiTheme="minorEastAsia" w:hint="eastAsia"/>
          <w:sz w:val="22"/>
        </w:rPr>
        <w:t>○「３</w:t>
      </w:r>
      <w:r w:rsidR="00524F88">
        <w:rPr>
          <w:rFonts w:asciiTheme="minorEastAsia" w:hAnsiTheme="minorEastAsia" w:hint="eastAsia"/>
          <w:sz w:val="22"/>
        </w:rPr>
        <w:t xml:space="preserve">　</w:t>
      </w:r>
      <w:r>
        <w:rPr>
          <w:rFonts w:asciiTheme="minorEastAsia" w:hAnsiTheme="minorEastAsia" w:hint="eastAsia"/>
          <w:sz w:val="22"/>
        </w:rPr>
        <w:t>海洋プラスチックごみを含む漂流・漂着・海底ごみへの対応」について</w:t>
      </w:r>
    </w:p>
    <w:p w14:paraId="291E6F5E" w14:textId="065F4AEC" w:rsidR="00F72345" w:rsidRDefault="00F72345" w:rsidP="00F72345">
      <w:pPr>
        <w:widowControl/>
        <w:suppressLineNumbers/>
        <w:spacing w:line="300" w:lineRule="exact"/>
        <w:ind w:left="211" w:hangingChars="100" w:hanging="211"/>
        <w:jc w:val="left"/>
        <w:rPr>
          <w:rFonts w:asciiTheme="minorEastAsia" w:hAnsiTheme="minorEastAsia"/>
          <w:sz w:val="22"/>
        </w:rPr>
      </w:pPr>
      <w:r>
        <w:rPr>
          <w:rFonts w:asciiTheme="minorEastAsia" w:hAnsiTheme="minorEastAsia" w:hint="eastAsia"/>
          <w:sz w:val="22"/>
        </w:rPr>
        <w:t>・新たに追加。</w:t>
      </w:r>
      <w:r w:rsidRPr="00F72345">
        <w:rPr>
          <w:rFonts w:asciiTheme="minorEastAsia" w:hAnsiTheme="minorEastAsia" w:hint="eastAsia"/>
          <w:sz w:val="22"/>
        </w:rPr>
        <w:t>関係府県においてまずは海洋プラスチックごみ削減に係る目標</w:t>
      </w:r>
      <w:r>
        <w:rPr>
          <w:rFonts w:asciiTheme="minorEastAsia" w:hAnsiTheme="minorEastAsia" w:hint="eastAsia"/>
          <w:sz w:val="22"/>
        </w:rPr>
        <w:t>を設定し、これを踏まえて除去、実態把握や発生抑制を行うこととしている。</w:t>
      </w:r>
    </w:p>
    <w:p w14:paraId="1AA22F92" w14:textId="77777777" w:rsidR="00F72345" w:rsidRDefault="00F72345" w:rsidP="00F72345">
      <w:pPr>
        <w:widowControl/>
        <w:suppressLineNumbers/>
        <w:spacing w:line="300" w:lineRule="exact"/>
        <w:ind w:left="211" w:hangingChars="100" w:hanging="211"/>
        <w:jc w:val="left"/>
        <w:rPr>
          <w:rFonts w:asciiTheme="minorEastAsia" w:hAnsiTheme="minorEastAsia"/>
          <w:sz w:val="22"/>
        </w:rPr>
      </w:pPr>
    </w:p>
    <w:p w14:paraId="4B0AA008" w14:textId="55C6FE19" w:rsidR="00104AEF" w:rsidRDefault="00F72345" w:rsidP="00F72345">
      <w:pPr>
        <w:widowControl/>
        <w:suppressLineNumbers/>
        <w:spacing w:line="300" w:lineRule="exact"/>
        <w:ind w:left="211" w:hangingChars="100" w:hanging="211"/>
        <w:jc w:val="left"/>
        <w:rPr>
          <w:rFonts w:asciiTheme="minorEastAsia" w:hAnsiTheme="minorEastAsia"/>
          <w:sz w:val="22"/>
        </w:rPr>
      </w:pPr>
      <w:r>
        <w:rPr>
          <w:rFonts w:asciiTheme="minorEastAsia" w:hAnsiTheme="minorEastAsia" w:hint="eastAsia"/>
          <w:sz w:val="22"/>
        </w:rPr>
        <w:t>○「４　気候変動への対応」について</w:t>
      </w:r>
    </w:p>
    <w:p w14:paraId="055CC08A" w14:textId="4AF3E1F7" w:rsidR="00104AEF" w:rsidRDefault="00F72345" w:rsidP="00F72345">
      <w:pPr>
        <w:widowControl/>
        <w:suppressLineNumbers/>
        <w:spacing w:line="300" w:lineRule="exact"/>
        <w:ind w:left="211" w:hangingChars="100" w:hanging="211"/>
        <w:jc w:val="left"/>
        <w:rPr>
          <w:rFonts w:asciiTheme="minorEastAsia" w:hAnsiTheme="minorEastAsia"/>
          <w:sz w:val="22"/>
        </w:rPr>
      </w:pPr>
      <w:r>
        <w:rPr>
          <w:rFonts w:asciiTheme="minorEastAsia" w:hAnsiTheme="minorEastAsia" w:hint="eastAsia"/>
          <w:sz w:val="22"/>
        </w:rPr>
        <w:t>・新たに追加。適応策の</w:t>
      </w:r>
      <w:r w:rsidRPr="00F72345">
        <w:rPr>
          <w:rFonts w:asciiTheme="minorEastAsia" w:hAnsiTheme="minorEastAsia" w:hint="eastAsia"/>
          <w:sz w:val="22"/>
        </w:rPr>
        <w:t>検討・推進</w:t>
      </w:r>
      <w:r>
        <w:rPr>
          <w:rFonts w:asciiTheme="minorEastAsia" w:hAnsiTheme="minorEastAsia" w:hint="eastAsia"/>
          <w:sz w:val="22"/>
        </w:rPr>
        <w:t>や</w:t>
      </w:r>
      <w:r w:rsidR="00265B3D">
        <w:rPr>
          <w:rFonts w:asciiTheme="minorEastAsia" w:hAnsiTheme="minorEastAsia" w:hint="eastAsia"/>
          <w:sz w:val="22"/>
        </w:rPr>
        <w:t>、</w:t>
      </w:r>
      <w:r w:rsidRPr="00F72345">
        <w:rPr>
          <w:rFonts w:asciiTheme="minorEastAsia" w:hAnsiTheme="minorEastAsia" w:hint="eastAsia"/>
          <w:sz w:val="22"/>
        </w:rPr>
        <w:t>気候変動の影響も踏まえた栄養塩類と水産資源の関係等</w:t>
      </w:r>
      <w:r>
        <w:rPr>
          <w:rFonts w:asciiTheme="minorEastAsia" w:hAnsiTheme="minorEastAsia" w:hint="eastAsia"/>
          <w:sz w:val="22"/>
        </w:rPr>
        <w:t>に関する</w:t>
      </w:r>
      <w:r w:rsidRPr="00F72345">
        <w:rPr>
          <w:rFonts w:asciiTheme="minorEastAsia" w:hAnsiTheme="minorEastAsia" w:hint="eastAsia"/>
          <w:sz w:val="22"/>
        </w:rPr>
        <w:t>調査研究を行</w:t>
      </w:r>
      <w:r w:rsidR="00265B3D">
        <w:rPr>
          <w:rFonts w:asciiTheme="minorEastAsia" w:hAnsiTheme="minorEastAsia" w:hint="eastAsia"/>
          <w:sz w:val="22"/>
        </w:rPr>
        <w:t>うこととしている</w:t>
      </w:r>
      <w:r w:rsidRPr="00F72345">
        <w:rPr>
          <w:rFonts w:asciiTheme="minorEastAsia" w:hAnsiTheme="minorEastAsia" w:hint="eastAsia"/>
          <w:sz w:val="22"/>
        </w:rPr>
        <w:t>。</w:t>
      </w:r>
    </w:p>
    <w:p w14:paraId="21351F7A" w14:textId="77777777" w:rsidR="00F72345" w:rsidRPr="00104AEF" w:rsidRDefault="00F72345" w:rsidP="0015168F">
      <w:pPr>
        <w:widowControl/>
        <w:suppressLineNumbers/>
        <w:spacing w:line="300" w:lineRule="exact"/>
        <w:jc w:val="left"/>
        <w:rPr>
          <w:rFonts w:asciiTheme="minorEastAsia" w:hAnsiTheme="minorEastAsia"/>
          <w:sz w:val="22"/>
        </w:rPr>
      </w:pPr>
    </w:p>
    <w:p w14:paraId="50513D6B" w14:textId="47CBF390" w:rsidR="0015168F" w:rsidRDefault="002576A3" w:rsidP="0015168F">
      <w:pPr>
        <w:widowControl/>
        <w:suppressLineNumbers/>
        <w:spacing w:line="300" w:lineRule="exact"/>
        <w:jc w:val="left"/>
        <w:rPr>
          <w:rFonts w:asciiTheme="majorEastAsia" w:eastAsiaTheme="majorEastAsia" w:hAnsiTheme="majorEastAsia"/>
          <w:b/>
          <w:sz w:val="24"/>
          <w:szCs w:val="24"/>
        </w:rPr>
      </w:pPr>
      <w:r w:rsidRPr="002E0934">
        <w:rPr>
          <w:rFonts w:asciiTheme="majorEastAsia" w:eastAsiaTheme="majorEastAsia" w:hAnsiTheme="majorEastAsia" w:hint="eastAsia"/>
          <w:b/>
          <w:sz w:val="24"/>
          <w:szCs w:val="24"/>
        </w:rPr>
        <w:t>３　アンケート結果</w:t>
      </w:r>
      <w:r w:rsidR="00D2579E" w:rsidRPr="002E0934">
        <w:rPr>
          <w:rFonts w:asciiTheme="majorEastAsia" w:eastAsiaTheme="majorEastAsia" w:hAnsiTheme="majorEastAsia" w:hint="eastAsia"/>
          <w:b/>
          <w:sz w:val="24"/>
          <w:szCs w:val="24"/>
        </w:rPr>
        <w:t>（</w:t>
      </w:r>
      <w:r w:rsidR="0015168F" w:rsidRPr="002E0934">
        <w:rPr>
          <w:rFonts w:asciiTheme="majorEastAsia" w:eastAsiaTheme="majorEastAsia" w:hAnsiTheme="majorEastAsia" w:hint="eastAsia"/>
          <w:b/>
          <w:sz w:val="24"/>
          <w:szCs w:val="24"/>
        </w:rPr>
        <w:t>おおさか</w:t>
      </w:r>
      <w:r w:rsidR="00D2579E" w:rsidRPr="002E0934">
        <w:rPr>
          <w:rFonts w:asciiTheme="majorEastAsia" w:eastAsiaTheme="majorEastAsia" w:hAnsiTheme="majorEastAsia" w:hint="eastAsia"/>
          <w:b/>
          <w:sz w:val="24"/>
          <w:szCs w:val="24"/>
        </w:rPr>
        <w:t>Qネット）</w:t>
      </w:r>
      <w:r w:rsidR="0015168F" w:rsidRPr="002E0934">
        <w:rPr>
          <w:rFonts w:asciiTheme="majorEastAsia" w:eastAsiaTheme="majorEastAsia" w:hAnsiTheme="majorEastAsia" w:hint="eastAsia"/>
          <w:b/>
          <w:sz w:val="24"/>
          <w:szCs w:val="24"/>
        </w:rPr>
        <w:t>について</w:t>
      </w:r>
    </w:p>
    <w:p w14:paraId="03547268" w14:textId="343D46E6" w:rsidR="002E0934" w:rsidRPr="002E0934" w:rsidRDefault="002E0934" w:rsidP="002E0934">
      <w:pPr>
        <w:widowControl/>
        <w:suppressLineNumbers/>
        <w:spacing w:line="300" w:lineRule="exact"/>
        <w:jc w:val="left"/>
        <w:rPr>
          <w:rFonts w:asciiTheme="majorEastAsia" w:eastAsiaTheme="majorEastAsia" w:hAnsiTheme="majorEastAsia"/>
          <w:b/>
          <w:sz w:val="22"/>
          <w:szCs w:val="24"/>
        </w:rPr>
      </w:pPr>
      <w:r w:rsidRPr="002E0934">
        <w:rPr>
          <w:rFonts w:asciiTheme="majorEastAsia" w:eastAsiaTheme="majorEastAsia" w:hAnsiTheme="majorEastAsia" w:hint="eastAsia"/>
          <w:b/>
          <w:sz w:val="22"/>
          <w:szCs w:val="24"/>
        </w:rPr>
        <w:t>（１）調査概要</w:t>
      </w:r>
    </w:p>
    <w:p w14:paraId="59B5ABC3" w14:textId="36764760" w:rsidR="002E0934" w:rsidRPr="002E0934" w:rsidRDefault="002E0934" w:rsidP="002E0934">
      <w:pPr>
        <w:widowControl/>
        <w:suppressLineNumbers/>
        <w:spacing w:line="300" w:lineRule="exact"/>
        <w:ind w:firstLineChars="100" w:firstLine="211"/>
        <w:jc w:val="left"/>
        <w:rPr>
          <w:rFonts w:asciiTheme="majorEastAsia" w:eastAsiaTheme="majorEastAsia" w:hAnsiTheme="majorEastAsia"/>
          <w:sz w:val="22"/>
          <w:szCs w:val="24"/>
        </w:rPr>
      </w:pPr>
      <w:r w:rsidRPr="002E0934">
        <w:rPr>
          <w:rFonts w:asciiTheme="majorEastAsia" w:eastAsiaTheme="majorEastAsia" w:hAnsiTheme="majorEastAsia" w:hint="eastAsia"/>
          <w:sz w:val="22"/>
          <w:szCs w:val="24"/>
        </w:rPr>
        <w:t>１）調査目的</w:t>
      </w:r>
    </w:p>
    <w:p w14:paraId="298B4996" w14:textId="01008AF8" w:rsidR="002E0934" w:rsidRPr="002E0934" w:rsidRDefault="002E0934" w:rsidP="002E0934">
      <w:pPr>
        <w:widowControl/>
        <w:suppressLineNumbers/>
        <w:spacing w:line="300" w:lineRule="exact"/>
        <w:ind w:leftChars="200" w:left="402" w:firstLineChars="100" w:firstLine="211"/>
        <w:jc w:val="left"/>
        <w:rPr>
          <w:rFonts w:asciiTheme="minorEastAsia" w:hAnsiTheme="minorEastAsia"/>
          <w:sz w:val="22"/>
          <w:szCs w:val="24"/>
        </w:rPr>
      </w:pPr>
      <w:r w:rsidRPr="002E0934">
        <w:rPr>
          <w:rFonts w:asciiTheme="minorEastAsia" w:hAnsiTheme="minorEastAsia" w:hint="eastAsia"/>
          <w:sz w:val="22"/>
          <w:szCs w:val="24"/>
        </w:rPr>
        <w:t>府は</w:t>
      </w:r>
      <w:r w:rsidR="00100345">
        <w:rPr>
          <w:rFonts w:asciiTheme="minorEastAsia" w:hAnsiTheme="minorEastAsia" w:hint="eastAsia"/>
          <w:sz w:val="22"/>
          <w:szCs w:val="24"/>
        </w:rPr>
        <w:t>2021</w:t>
      </w:r>
      <w:r w:rsidRPr="002E0934">
        <w:rPr>
          <w:rFonts w:asciiTheme="minorEastAsia" w:hAnsiTheme="minorEastAsia" w:hint="eastAsia"/>
          <w:sz w:val="22"/>
          <w:szCs w:val="24"/>
        </w:rPr>
        <w:t>年３月に「おおさか海ごみゼロプラン（大阪府海岸漂着物等対策推進地域計画）」を策定、また、</w:t>
      </w:r>
      <w:r w:rsidR="00100345">
        <w:rPr>
          <w:rFonts w:asciiTheme="minorEastAsia" w:hAnsiTheme="minorEastAsia" w:hint="eastAsia"/>
          <w:sz w:val="22"/>
          <w:szCs w:val="24"/>
        </w:rPr>
        <w:t>2022</w:t>
      </w:r>
      <w:r w:rsidRPr="002E0934">
        <w:rPr>
          <w:rFonts w:asciiTheme="minorEastAsia" w:hAnsiTheme="minorEastAsia" w:hint="eastAsia"/>
          <w:sz w:val="22"/>
          <w:szCs w:val="24"/>
        </w:rPr>
        <w:t>年度中に「瀬戸内海の環境の保全に関する大阪府計画」を改定予定であり、「豊かな大阪湾の実現」をキーワードに取組を推進することとしている。</w:t>
      </w:r>
    </w:p>
    <w:p w14:paraId="5F92BFA1" w14:textId="77777777" w:rsidR="002E0934" w:rsidRPr="002E0934" w:rsidRDefault="002E0934" w:rsidP="002E0934">
      <w:pPr>
        <w:widowControl/>
        <w:suppressLineNumbers/>
        <w:spacing w:line="300" w:lineRule="exact"/>
        <w:ind w:leftChars="200" w:left="402" w:firstLineChars="100" w:firstLine="211"/>
        <w:jc w:val="left"/>
        <w:rPr>
          <w:rFonts w:asciiTheme="minorEastAsia" w:hAnsiTheme="minorEastAsia"/>
          <w:sz w:val="22"/>
          <w:szCs w:val="24"/>
        </w:rPr>
      </w:pPr>
      <w:r w:rsidRPr="002E0934">
        <w:rPr>
          <w:rFonts w:asciiTheme="minorEastAsia" w:hAnsiTheme="minorEastAsia" w:hint="eastAsia"/>
          <w:sz w:val="22"/>
          <w:szCs w:val="24"/>
        </w:rPr>
        <w:t>そこで、本調査において、大阪湾や大阪の河川に持つイメージや大阪湾の利用状況、大阪湾の環境保全等に対するニーズ等、当該計画に基づく新たな取組みの企画立案等を行うための参考とする。</w:t>
      </w:r>
    </w:p>
    <w:p w14:paraId="0E1ADC92" w14:textId="7C978181" w:rsidR="002E0934" w:rsidRDefault="002E0934" w:rsidP="002E0934">
      <w:pPr>
        <w:widowControl/>
        <w:suppressLineNumbers/>
        <w:spacing w:line="300" w:lineRule="exact"/>
        <w:jc w:val="left"/>
        <w:rPr>
          <w:rFonts w:asciiTheme="minorEastAsia" w:hAnsiTheme="minorEastAsia"/>
          <w:sz w:val="22"/>
          <w:szCs w:val="24"/>
        </w:rPr>
      </w:pPr>
    </w:p>
    <w:p w14:paraId="5B5023AE" w14:textId="77777777" w:rsidR="00C00CE7" w:rsidRPr="002E0934" w:rsidRDefault="00C00CE7" w:rsidP="002E0934">
      <w:pPr>
        <w:widowControl/>
        <w:suppressLineNumbers/>
        <w:spacing w:line="300" w:lineRule="exact"/>
        <w:jc w:val="left"/>
        <w:rPr>
          <w:rFonts w:asciiTheme="minorEastAsia" w:hAnsiTheme="minorEastAsia"/>
          <w:sz w:val="22"/>
          <w:szCs w:val="24"/>
        </w:rPr>
      </w:pPr>
    </w:p>
    <w:p w14:paraId="378C8BE8" w14:textId="54BC1E9D" w:rsidR="002E0934" w:rsidRPr="002E0934" w:rsidRDefault="00C00CE7" w:rsidP="002E0934">
      <w:pPr>
        <w:widowControl/>
        <w:suppressLineNumbers/>
        <w:spacing w:line="300" w:lineRule="exact"/>
        <w:ind w:firstLineChars="100" w:firstLine="211"/>
        <w:jc w:val="left"/>
        <w:rPr>
          <w:rFonts w:asciiTheme="majorEastAsia" w:eastAsiaTheme="majorEastAsia" w:hAnsiTheme="majorEastAsia"/>
          <w:sz w:val="22"/>
          <w:szCs w:val="24"/>
        </w:rPr>
      </w:pPr>
      <w:r>
        <w:rPr>
          <w:rFonts w:asciiTheme="majorEastAsia" w:eastAsiaTheme="majorEastAsia" w:hAnsiTheme="majorEastAsia" w:hint="eastAsia"/>
          <w:sz w:val="22"/>
          <w:szCs w:val="24"/>
        </w:rPr>
        <w:lastRenderedPageBreak/>
        <w:t>２</w:t>
      </w:r>
      <w:r w:rsidR="002E0934" w:rsidRPr="002E0934">
        <w:rPr>
          <w:rFonts w:asciiTheme="majorEastAsia" w:eastAsiaTheme="majorEastAsia" w:hAnsiTheme="majorEastAsia" w:hint="eastAsia"/>
          <w:sz w:val="22"/>
          <w:szCs w:val="24"/>
        </w:rPr>
        <w:t>）　調査対象</w:t>
      </w:r>
    </w:p>
    <w:p w14:paraId="25E005F8" w14:textId="1570ADBB" w:rsidR="002E0934" w:rsidRPr="002E0934" w:rsidRDefault="002E0934" w:rsidP="002E0934">
      <w:pPr>
        <w:widowControl/>
        <w:suppressLineNumbers/>
        <w:spacing w:line="300" w:lineRule="exact"/>
        <w:ind w:firstLineChars="200" w:firstLine="422"/>
        <w:jc w:val="left"/>
        <w:rPr>
          <w:rFonts w:asciiTheme="minorEastAsia" w:hAnsiTheme="minorEastAsia"/>
          <w:sz w:val="22"/>
          <w:szCs w:val="24"/>
        </w:rPr>
      </w:pPr>
      <w:r w:rsidRPr="002E0934">
        <w:rPr>
          <w:rFonts w:asciiTheme="minorEastAsia" w:hAnsiTheme="minorEastAsia" w:hint="eastAsia"/>
          <w:sz w:val="22"/>
          <w:szCs w:val="24"/>
        </w:rPr>
        <w:t>・沿岸地域</w:t>
      </w:r>
      <w:r w:rsidR="00100345">
        <w:rPr>
          <w:rFonts w:asciiTheme="minorEastAsia" w:hAnsiTheme="minorEastAsia" w:hint="eastAsia"/>
          <w:sz w:val="22"/>
          <w:szCs w:val="24"/>
        </w:rPr>
        <w:t>500</w:t>
      </w:r>
      <w:r w:rsidRPr="002E0934">
        <w:rPr>
          <w:rFonts w:asciiTheme="minorEastAsia" w:hAnsiTheme="minorEastAsia" w:hint="eastAsia"/>
          <w:sz w:val="22"/>
          <w:szCs w:val="24"/>
        </w:rPr>
        <w:t>人、内陸地域</w:t>
      </w:r>
      <w:r w:rsidR="00100345">
        <w:rPr>
          <w:rFonts w:asciiTheme="minorEastAsia" w:hAnsiTheme="minorEastAsia" w:hint="eastAsia"/>
          <w:sz w:val="22"/>
          <w:szCs w:val="24"/>
        </w:rPr>
        <w:t>500</w:t>
      </w:r>
      <w:r w:rsidRPr="002E0934">
        <w:rPr>
          <w:rFonts w:asciiTheme="minorEastAsia" w:hAnsiTheme="minorEastAsia" w:hint="eastAsia"/>
          <w:sz w:val="22"/>
          <w:szCs w:val="24"/>
        </w:rPr>
        <w:t xml:space="preserve">人　</w:t>
      </w:r>
    </w:p>
    <w:p w14:paraId="1E51C7E6" w14:textId="77777777" w:rsidR="002E0934" w:rsidRPr="002E0934" w:rsidRDefault="002E0934" w:rsidP="002E0934">
      <w:pPr>
        <w:widowControl/>
        <w:suppressLineNumbers/>
        <w:spacing w:line="300" w:lineRule="exact"/>
        <w:ind w:firstLineChars="200" w:firstLine="422"/>
        <w:jc w:val="left"/>
        <w:rPr>
          <w:rFonts w:asciiTheme="minorEastAsia" w:hAnsiTheme="minorEastAsia"/>
          <w:sz w:val="22"/>
          <w:szCs w:val="24"/>
        </w:rPr>
      </w:pPr>
      <w:r w:rsidRPr="002E0934">
        <w:rPr>
          <w:rFonts w:asciiTheme="minorEastAsia" w:hAnsiTheme="minorEastAsia" w:hint="eastAsia"/>
          <w:sz w:val="22"/>
          <w:szCs w:val="24"/>
        </w:rPr>
        <w:t>・各地域それぞれ、各年代100人(男女50人・50人)で500人を集計。</w:t>
      </w:r>
    </w:p>
    <w:p w14:paraId="426E7D00" w14:textId="77777777" w:rsidR="002E0934" w:rsidRPr="002E0934" w:rsidRDefault="002E0934" w:rsidP="002E0934">
      <w:pPr>
        <w:widowControl/>
        <w:suppressLineNumbers/>
        <w:spacing w:line="300" w:lineRule="exact"/>
        <w:ind w:firstLineChars="200" w:firstLine="422"/>
        <w:jc w:val="left"/>
        <w:rPr>
          <w:rFonts w:asciiTheme="minorEastAsia" w:hAnsiTheme="minorEastAsia"/>
          <w:sz w:val="22"/>
          <w:szCs w:val="24"/>
        </w:rPr>
      </w:pPr>
      <w:r w:rsidRPr="002E0934">
        <w:rPr>
          <w:rFonts w:asciiTheme="minorEastAsia" w:hAnsiTheme="minorEastAsia" w:hint="eastAsia"/>
          <w:sz w:val="22"/>
          <w:szCs w:val="24"/>
        </w:rPr>
        <w:t>・地域区分は基本市町村単位。大阪市と堺市は沿岸区。</w:t>
      </w:r>
    </w:p>
    <w:p w14:paraId="533F98FC" w14:textId="133D5B8F" w:rsidR="002E0934" w:rsidRPr="002E0934" w:rsidRDefault="002E0934" w:rsidP="002E0934">
      <w:pPr>
        <w:widowControl/>
        <w:suppressLineNumbers/>
        <w:spacing w:line="300" w:lineRule="exact"/>
        <w:ind w:leftChars="300" w:left="1807" w:hangingChars="600" w:hanging="1205"/>
        <w:jc w:val="left"/>
        <w:rPr>
          <w:rFonts w:asciiTheme="minorEastAsia" w:hAnsiTheme="minorEastAsia"/>
          <w:szCs w:val="24"/>
        </w:rPr>
      </w:pPr>
      <w:r w:rsidRPr="002E0934">
        <w:rPr>
          <w:rFonts w:asciiTheme="minorEastAsia" w:hAnsiTheme="minorEastAsia" w:hint="eastAsia"/>
          <w:szCs w:val="24"/>
        </w:rPr>
        <w:t>【沿岸地域】大阪市（西淀川区・此花区・港区・大正区・住之江区）、堺市（堺区・西区）、高石市、泉大津市、忠岡町、岸和田市、貝塚市、泉佐野市、田尻町、泉南市、阪南市、岬町</w:t>
      </w:r>
    </w:p>
    <w:p w14:paraId="49DCEC9D" w14:textId="77777777" w:rsidR="002E0934" w:rsidRPr="002E0934" w:rsidRDefault="002E0934" w:rsidP="002E0934">
      <w:pPr>
        <w:widowControl/>
        <w:suppressLineNumbers/>
        <w:spacing w:line="300" w:lineRule="exact"/>
        <w:ind w:firstLineChars="300" w:firstLine="602"/>
        <w:jc w:val="left"/>
        <w:rPr>
          <w:rFonts w:asciiTheme="minorEastAsia" w:hAnsiTheme="minorEastAsia"/>
          <w:szCs w:val="24"/>
        </w:rPr>
      </w:pPr>
      <w:r w:rsidRPr="002E0934">
        <w:rPr>
          <w:rFonts w:asciiTheme="minorEastAsia" w:hAnsiTheme="minorEastAsia" w:hint="eastAsia"/>
          <w:szCs w:val="24"/>
        </w:rPr>
        <w:t>【内陸地域】大阪市（上記以外の地域）、堺市（上記以外の地域）、その他大阪府内の市町村</w:t>
      </w:r>
    </w:p>
    <w:p w14:paraId="3B6E208C" w14:textId="77777777" w:rsidR="002E0934" w:rsidRPr="002E0934" w:rsidRDefault="002E0934" w:rsidP="002E0934">
      <w:pPr>
        <w:widowControl/>
        <w:suppressLineNumbers/>
        <w:spacing w:line="300" w:lineRule="exact"/>
        <w:jc w:val="left"/>
        <w:rPr>
          <w:rFonts w:asciiTheme="minorEastAsia" w:hAnsiTheme="minorEastAsia"/>
          <w:sz w:val="22"/>
          <w:szCs w:val="24"/>
        </w:rPr>
      </w:pPr>
    </w:p>
    <w:p w14:paraId="66853331" w14:textId="70A4F3B3" w:rsidR="002E0934" w:rsidRDefault="00C00CE7" w:rsidP="002E0934">
      <w:pPr>
        <w:widowControl/>
        <w:suppressLineNumbers/>
        <w:spacing w:line="300" w:lineRule="exact"/>
        <w:ind w:firstLineChars="100" w:firstLine="211"/>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３</w:t>
      </w:r>
      <w:r w:rsidR="002E0934" w:rsidRPr="002E0934">
        <w:rPr>
          <w:rFonts w:asciiTheme="majorEastAsia" w:eastAsiaTheme="majorEastAsia" w:hAnsiTheme="majorEastAsia" w:hint="eastAsia"/>
          <w:sz w:val="22"/>
          <w:szCs w:val="24"/>
        </w:rPr>
        <w:t>）実施期間　　令和３年８月６日（金）から８月９日（月）</w:t>
      </w:r>
    </w:p>
    <w:p w14:paraId="6988DF76" w14:textId="1BD15394" w:rsidR="00747B66" w:rsidRDefault="00747B66" w:rsidP="002E0934">
      <w:pPr>
        <w:widowControl/>
        <w:suppressLineNumbers/>
        <w:spacing w:line="300" w:lineRule="exact"/>
        <w:jc w:val="left"/>
        <w:rPr>
          <w:rFonts w:asciiTheme="majorEastAsia" w:eastAsiaTheme="majorEastAsia" w:hAnsiTheme="majorEastAsia"/>
          <w:b/>
          <w:sz w:val="22"/>
          <w:szCs w:val="24"/>
        </w:rPr>
      </w:pPr>
    </w:p>
    <w:p w14:paraId="2091C126" w14:textId="3FE5AF75" w:rsidR="002E0934" w:rsidRDefault="002E0934" w:rsidP="002E0934">
      <w:pPr>
        <w:widowControl/>
        <w:suppressLineNumbers/>
        <w:spacing w:line="300" w:lineRule="exact"/>
        <w:jc w:val="left"/>
        <w:rPr>
          <w:rFonts w:asciiTheme="majorEastAsia" w:eastAsiaTheme="majorEastAsia" w:hAnsiTheme="majorEastAsia"/>
          <w:b/>
          <w:sz w:val="22"/>
          <w:szCs w:val="24"/>
        </w:rPr>
      </w:pPr>
      <w:r>
        <w:rPr>
          <w:rFonts w:asciiTheme="majorEastAsia" w:eastAsiaTheme="majorEastAsia" w:hAnsiTheme="majorEastAsia" w:hint="eastAsia"/>
          <w:b/>
          <w:sz w:val="22"/>
          <w:szCs w:val="24"/>
        </w:rPr>
        <w:t>（２</w:t>
      </w:r>
      <w:r w:rsidRPr="002E0934">
        <w:rPr>
          <w:rFonts w:asciiTheme="majorEastAsia" w:eastAsiaTheme="majorEastAsia" w:hAnsiTheme="majorEastAsia" w:hint="eastAsia"/>
          <w:b/>
          <w:sz w:val="22"/>
          <w:szCs w:val="24"/>
        </w:rPr>
        <w:t>）</w:t>
      </w:r>
      <w:r>
        <w:rPr>
          <w:rFonts w:asciiTheme="majorEastAsia" w:eastAsiaTheme="majorEastAsia" w:hAnsiTheme="majorEastAsia" w:hint="eastAsia"/>
          <w:b/>
          <w:sz w:val="22"/>
          <w:szCs w:val="24"/>
        </w:rPr>
        <w:t>調査結果（主なもののみ記載）</w:t>
      </w:r>
    </w:p>
    <w:tbl>
      <w:tblPr>
        <w:tblStyle w:val="a4"/>
        <w:tblW w:w="0" w:type="auto"/>
        <w:tblLook w:val="04A0" w:firstRow="1" w:lastRow="0" w:firstColumn="1" w:lastColumn="0" w:noHBand="0" w:noVBand="1"/>
      </w:tblPr>
      <w:tblGrid>
        <w:gridCol w:w="5324"/>
        <w:gridCol w:w="1145"/>
        <w:gridCol w:w="3385"/>
      </w:tblGrid>
      <w:tr w:rsidR="001F68A2" w14:paraId="64DA1AAB" w14:textId="77777777" w:rsidTr="001F68A2">
        <w:trPr>
          <w:trHeight w:val="4643"/>
        </w:trPr>
        <w:tc>
          <w:tcPr>
            <w:tcW w:w="5324" w:type="dxa"/>
          </w:tcPr>
          <w:p w14:paraId="7074BA23" w14:textId="068ECDC9" w:rsidR="001F68A2" w:rsidRDefault="001F68A2" w:rsidP="00FD7B60">
            <w:pPr>
              <w:widowControl/>
              <w:suppressLineNumbers/>
              <w:jc w:val="left"/>
              <w:rPr>
                <w:rFonts w:asciiTheme="majorEastAsia" w:eastAsiaTheme="majorEastAsia" w:hAnsiTheme="majorEastAsia"/>
                <w:b/>
                <w:sz w:val="22"/>
                <w:szCs w:val="24"/>
              </w:rPr>
            </w:pPr>
            <w:r w:rsidRPr="001F68A2">
              <w:rPr>
                <w:rFonts w:asciiTheme="majorEastAsia" w:eastAsiaTheme="majorEastAsia" w:hAnsiTheme="majorEastAsia"/>
                <w:b/>
                <w:noProof/>
                <w:sz w:val="22"/>
                <w:szCs w:val="24"/>
              </w:rPr>
              <w:drawing>
                <wp:anchor distT="0" distB="0" distL="114300" distR="114300" simplePos="0" relativeHeight="251658240" behindDoc="0" locked="0" layoutInCell="1" allowOverlap="1" wp14:anchorId="19B798C5" wp14:editId="2F8248EE">
                  <wp:simplePos x="0" y="0"/>
                  <wp:positionH relativeFrom="column">
                    <wp:posOffset>-81916</wp:posOffset>
                  </wp:positionH>
                  <wp:positionV relativeFrom="paragraph">
                    <wp:posOffset>-21590</wp:posOffset>
                  </wp:positionV>
                  <wp:extent cx="3362325" cy="31534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3679" cy="31547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30" w:type="dxa"/>
            <w:gridSpan w:val="2"/>
          </w:tcPr>
          <w:p w14:paraId="4915D005" w14:textId="5F97EC33" w:rsidR="001F68A2" w:rsidRPr="00142BEB" w:rsidRDefault="001F68A2" w:rsidP="00747B66">
            <w:pPr>
              <w:widowControl/>
              <w:suppressLineNumbers/>
              <w:spacing w:line="300" w:lineRule="exact"/>
              <w:ind w:firstLineChars="100" w:firstLine="201"/>
              <w:jc w:val="left"/>
              <w:rPr>
                <w:rFonts w:asciiTheme="minorEastAsia" w:hAnsiTheme="minorEastAsia"/>
                <w:szCs w:val="24"/>
              </w:rPr>
            </w:pPr>
            <w:r>
              <w:rPr>
                <w:rFonts w:asciiTheme="minorEastAsia" w:hAnsiTheme="minorEastAsia" w:hint="eastAsia"/>
                <w:szCs w:val="24"/>
              </w:rPr>
              <w:t>これまで以上に大阪湾を訪れてみたいと感じるために</w:t>
            </w:r>
            <w:r w:rsidRPr="001F68A2">
              <w:rPr>
                <w:rFonts w:asciiTheme="minorEastAsia" w:hAnsiTheme="minorEastAsia" w:hint="eastAsia"/>
                <w:szCs w:val="24"/>
              </w:rPr>
              <w:t>高めることが必要と思う項目について、</w:t>
            </w:r>
            <w:r w:rsidRPr="0096436D">
              <w:rPr>
                <w:rFonts w:asciiTheme="minorEastAsia" w:hAnsiTheme="minorEastAsia" w:hint="eastAsia"/>
                <w:szCs w:val="24"/>
                <w:u w:val="single"/>
              </w:rPr>
              <w:t>「水がきれい」との回答が最も多く、</w:t>
            </w:r>
            <w:r w:rsidRPr="001F68A2">
              <w:rPr>
                <w:rFonts w:asciiTheme="minorEastAsia" w:hAnsiTheme="minorEastAsia" w:hint="eastAsia"/>
                <w:szCs w:val="24"/>
              </w:rPr>
              <w:t>次いで、「景観が良い」、「海を眺めながら憩える場所がある」の順になっていた。</w:t>
            </w:r>
          </w:p>
        </w:tc>
      </w:tr>
      <w:tr w:rsidR="00747B66" w14:paraId="388D5F95" w14:textId="77777777" w:rsidTr="00BC1746">
        <w:tc>
          <w:tcPr>
            <w:tcW w:w="5324" w:type="dxa"/>
          </w:tcPr>
          <w:p w14:paraId="3A5A6507" w14:textId="77777777" w:rsidR="00747B66" w:rsidRDefault="00747B66" w:rsidP="00FD7B60">
            <w:pPr>
              <w:widowControl/>
              <w:suppressLineNumbers/>
              <w:jc w:val="left"/>
              <w:rPr>
                <w:rFonts w:asciiTheme="majorEastAsia" w:eastAsiaTheme="majorEastAsia" w:hAnsiTheme="majorEastAsia"/>
                <w:b/>
                <w:sz w:val="22"/>
                <w:szCs w:val="24"/>
              </w:rPr>
            </w:pPr>
          </w:p>
          <w:tbl>
            <w:tblPr>
              <w:tblW w:w="4180" w:type="dxa"/>
              <w:tblCellMar>
                <w:left w:w="99" w:type="dxa"/>
                <w:right w:w="99" w:type="dxa"/>
              </w:tblCellMar>
              <w:tblLook w:val="04A0" w:firstRow="1" w:lastRow="0" w:firstColumn="1" w:lastColumn="0" w:noHBand="0" w:noVBand="1"/>
            </w:tblPr>
            <w:tblGrid>
              <w:gridCol w:w="1129"/>
              <w:gridCol w:w="771"/>
              <w:gridCol w:w="760"/>
              <w:gridCol w:w="760"/>
              <w:gridCol w:w="760"/>
            </w:tblGrid>
            <w:tr w:rsidR="00142BEB" w:rsidRPr="00142BEB" w14:paraId="60E0CEA1" w14:textId="77777777" w:rsidTr="00093BEF">
              <w:trPr>
                <w:trHeight w:val="960"/>
              </w:trPr>
              <w:tc>
                <w:tcPr>
                  <w:tcW w:w="1129" w:type="dxa"/>
                  <w:tcBorders>
                    <w:top w:val="single" w:sz="4" w:space="0" w:color="auto"/>
                    <w:left w:val="single" w:sz="4" w:space="0" w:color="auto"/>
                    <w:bottom w:val="single" w:sz="4" w:space="0" w:color="auto"/>
                    <w:right w:val="nil"/>
                  </w:tcBorders>
                  <w:shd w:val="clear" w:color="auto" w:fill="auto"/>
                  <w:textDirection w:val="tbRlV"/>
                  <w:hideMark/>
                </w:tcPr>
                <w:p w14:paraId="3BBFAC14" w14:textId="7777777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　</w:t>
                  </w:r>
                </w:p>
              </w:tc>
              <w:tc>
                <w:tcPr>
                  <w:tcW w:w="771" w:type="dxa"/>
                  <w:tcBorders>
                    <w:top w:val="single" w:sz="4" w:space="0" w:color="auto"/>
                    <w:left w:val="nil"/>
                    <w:bottom w:val="single" w:sz="4" w:space="0" w:color="auto"/>
                    <w:right w:val="single" w:sz="4" w:space="0" w:color="000000"/>
                  </w:tcBorders>
                  <w:shd w:val="clear" w:color="auto" w:fill="auto"/>
                  <w:textDirection w:val="tbRlV"/>
                  <w:hideMark/>
                </w:tcPr>
                <w:p w14:paraId="433946DE" w14:textId="7777777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　</w:t>
                  </w:r>
                </w:p>
              </w:tc>
              <w:tc>
                <w:tcPr>
                  <w:tcW w:w="760" w:type="dxa"/>
                  <w:tcBorders>
                    <w:top w:val="single" w:sz="4" w:space="0" w:color="000000"/>
                    <w:left w:val="nil"/>
                    <w:bottom w:val="single" w:sz="4" w:space="0" w:color="000000"/>
                    <w:right w:val="single" w:sz="4" w:space="0" w:color="000000"/>
                  </w:tcBorders>
                  <w:shd w:val="clear" w:color="auto" w:fill="auto"/>
                  <w:noWrap/>
                  <w:textDirection w:val="tbRlV"/>
                  <w:vAlign w:val="center"/>
                  <w:hideMark/>
                </w:tcPr>
                <w:p w14:paraId="0760970E" w14:textId="7777777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該当数</w:t>
                  </w:r>
                </w:p>
              </w:tc>
              <w:tc>
                <w:tcPr>
                  <w:tcW w:w="760" w:type="dxa"/>
                  <w:tcBorders>
                    <w:top w:val="single" w:sz="4" w:space="0" w:color="000000"/>
                    <w:left w:val="nil"/>
                    <w:bottom w:val="single" w:sz="4" w:space="0" w:color="000000"/>
                    <w:right w:val="single" w:sz="4" w:space="0" w:color="000000"/>
                  </w:tcBorders>
                  <w:shd w:val="clear" w:color="auto" w:fill="auto"/>
                  <w:textDirection w:val="tbRlV"/>
                  <w:hideMark/>
                </w:tcPr>
                <w:p w14:paraId="1F8FB6D9" w14:textId="7777777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愛着あり</w:t>
                  </w:r>
                </w:p>
              </w:tc>
              <w:tc>
                <w:tcPr>
                  <w:tcW w:w="760" w:type="dxa"/>
                  <w:tcBorders>
                    <w:top w:val="single" w:sz="4" w:space="0" w:color="000000"/>
                    <w:left w:val="nil"/>
                    <w:bottom w:val="single" w:sz="4" w:space="0" w:color="000000"/>
                    <w:right w:val="single" w:sz="4" w:space="0" w:color="000000"/>
                  </w:tcBorders>
                  <w:shd w:val="clear" w:color="auto" w:fill="auto"/>
                  <w:textDirection w:val="tbRlV"/>
                  <w:hideMark/>
                </w:tcPr>
                <w:p w14:paraId="6766769A" w14:textId="7777777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愛着なし</w:t>
                  </w:r>
                </w:p>
              </w:tc>
            </w:tr>
            <w:tr w:rsidR="00142BEB" w:rsidRPr="00142BEB" w14:paraId="6DEC2887" w14:textId="77777777" w:rsidTr="00093BEF">
              <w:trPr>
                <w:trHeight w:val="300"/>
              </w:trPr>
              <w:tc>
                <w:tcPr>
                  <w:tcW w:w="19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63EAC7"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142BEB">
                    <w:rPr>
                      <w:rFonts w:ascii="ＭＳ Ｐゴシック" w:eastAsia="ＭＳ Ｐゴシック" w:hAnsi="ＭＳ Ｐゴシック" w:cs="ＭＳ Ｐゴシック" w:hint="eastAsia"/>
                      <w:kern w:val="0"/>
                      <w:sz w:val="18"/>
                      <w:szCs w:val="18"/>
                    </w:rPr>
                    <w:t>全　体</w:t>
                  </w:r>
                </w:p>
              </w:tc>
              <w:tc>
                <w:tcPr>
                  <w:tcW w:w="760" w:type="dxa"/>
                  <w:tcBorders>
                    <w:top w:val="nil"/>
                    <w:left w:val="nil"/>
                    <w:bottom w:val="nil"/>
                    <w:right w:val="single" w:sz="4" w:space="0" w:color="000000"/>
                  </w:tcBorders>
                  <w:shd w:val="clear" w:color="auto" w:fill="auto"/>
                  <w:noWrap/>
                  <w:vAlign w:val="center"/>
                  <w:hideMark/>
                </w:tcPr>
                <w:p w14:paraId="3332AA89"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891 </w:t>
                  </w:r>
                </w:p>
              </w:tc>
              <w:tc>
                <w:tcPr>
                  <w:tcW w:w="760" w:type="dxa"/>
                  <w:tcBorders>
                    <w:top w:val="nil"/>
                    <w:left w:val="nil"/>
                    <w:bottom w:val="nil"/>
                    <w:right w:val="single" w:sz="4" w:space="0" w:color="000000"/>
                  </w:tcBorders>
                  <w:shd w:val="clear" w:color="auto" w:fill="auto"/>
                  <w:noWrap/>
                  <w:vAlign w:val="center"/>
                  <w:hideMark/>
                </w:tcPr>
                <w:p w14:paraId="39C5263B"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396 </w:t>
                  </w:r>
                </w:p>
              </w:tc>
              <w:tc>
                <w:tcPr>
                  <w:tcW w:w="760" w:type="dxa"/>
                  <w:tcBorders>
                    <w:top w:val="nil"/>
                    <w:left w:val="nil"/>
                    <w:bottom w:val="nil"/>
                    <w:right w:val="single" w:sz="4" w:space="0" w:color="000000"/>
                  </w:tcBorders>
                  <w:shd w:val="clear" w:color="auto" w:fill="auto"/>
                  <w:noWrap/>
                  <w:vAlign w:val="center"/>
                  <w:hideMark/>
                </w:tcPr>
                <w:p w14:paraId="5B5884D1"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495 </w:t>
                  </w:r>
                </w:p>
              </w:tc>
            </w:tr>
            <w:tr w:rsidR="00142BEB" w:rsidRPr="00142BEB" w14:paraId="7D8A31B6" w14:textId="77777777" w:rsidTr="00093BEF">
              <w:trPr>
                <w:trHeight w:val="300"/>
              </w:trPr>
              <w:tc>
                <w:tcPr>
                  <w:tcW w:w="1900" w:type="dxa"/>
                  <w:gridSpan w:val="2"/>
                  <w:vMerge/>
                  <w:tcBorders>
                    <w:top w:val="single" w:sz="4" w:space="0" w:color="auto"/>
                    <w:left w:val="single" w:sz="4" w:space="0" w:color="auto"/>
                    <w:bottom w:val="single" w:sz="4" w:space="0" w:color="000000"/>
                    <w:right w:val="single" w:sz="4" w:space="0" w:color="000000"/>
                  </w:tcBorders>
                  <w:vAlign w:val="center"/>
                  <w:hideMark/>
                </w:tcPr>
                <w:p w14:paraId="17DBC4BF"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single" w:sz="4" w:space="0" w:color="auto"/>
                    <w:right w:val="single" w:sz="4" w:space="0" w:color="000000"/>
                  </w:tcBorders>
                  <w:shd w:val="clear" w:color="auto" w:fill="auto"/>
                  <w:noWrap/>
                  <w:vAlign w:val="center"/>
                  <w:hideMark/>
                </w:tcPr>
                <w:p w14:paraId="6517970C"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100.0 </w:t>
                  </w:r>
                </w:p>
              </w:tc>
              <w:tc>
                <w:tcPr>
                  <w:tcW w:w="760" w:type="dxa"/>
                  <w:tcBorders>
                    <w:top w:val="nil"/>
                    <w:left w:val="nil"/>
                    <w:bottom w:val="single" w:sz="4" w:space="0" w:color="auto"/>
                    <w:right w:val="single" w:sz="4" w:space="0" w:color="000000"/>
                  </w:tcBorders>
                  <w:shd w:val="clear" w:color="auto" w:fill="auto"/>
                  <w:noWrap/>
                  <w:vAlign w:val="center"/>
                  <w:hideMark/>
                </w:tcPr>
                <w:p w14:paraId="550A8206"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44.4 </w:t>
                  </w:r>
                </w:p>
              </w:tc>
              <w:tc>
                <w:tcPr>
                  <w:tcW w:w="760" w:type="dxa"/>
                  <w:tcBorders>
                    <w:top w:val="nil"/>
                    <w:left w:val="nil"/>
                    <w:bottom w:val="single" w:sz="4" w:space="0" w:color="auto"/>
                    <w:right w:val="single" w:sz="4" w:space="0" w:color="000000"/>
                  </w:tcBorders>
                  <w:shd w:val="clear" w:color="auto" w:fill="auto"/>
                  <w:noWrap/>
                  <w:vAlign w:val="center"/>
                  <w:hideMark/>
                </w:tcPr>
                <w:p w14:paraId="0F2AF1C8"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55.6 </w:t>
                  </w:r>
                </w:p>
              </w:tc>
            </w:tr>
            <w:tr w:rsidR="00142BEB" w:rsidRPr="00142BEB" w14:paraId="7102C4A4" w14:textId="77777777" w:rsidTr="00093BEF">
              <w:trPr>
                <w:trHeight w:val="30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39A20BD4" w14:textId="7777777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大阪湾への来訪経験</w:t>
                  </w:r>
                </w:p>
              </w:tc>
              <w:tc>
                <w:tcPr>
                  <w:tcW w:w="771" w:type="dxa"/>
                  <w:vMerge w:val="restart"/>
                  <w:tcBorders>
                    <w:top w:val="nil"/>
                    <w:left w:val="nil"/>
                    <w:bottom w:val="single" w:sz="4" w:space="0" w:color="000000"/>
                    <w:right w:val="nil"/>
                  </w:tcBorders>
                  <w:shd w:val="clear" w:color="auto" w:fill="auto"/>
                  <w:vAlign w:val="center"/>
                  <w:hideMark/>
                </w:tcPr>
                <w:p w14:paraId="18AC8F79" w14:textId="7777777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ある</w:t>
                  </w:r>
                </w:p>
              </w:tc>
              <w:tc>
                <w:tcPr>
                  <w:tcW w:w="760" w:type="dxa"/>
                  <w:tcBorders>
                    <w:top w:val="nil"/>
                    <w:left w:val="single" w:sz="4" w:space="0" w:color="auto"/>
                    <w:bottom w:val="nil"/>
                    <w:right w:val="single" w:sz="4" w:space="0" w:color="000000"/>
                  </w:tcBorders>
                  <w:shd w:val="clear" w:color="auto" w:fill="auto"/>
                  <w:noWrap/>
                  <w:vAlign w:val="center"/>
                  <w:hideMark/>
                </w:tcPr>
                <w:p w14:paraId="2F08C510"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431 </w:t>
                  </w:r>
                </w:p>
              </w:tc>
              <w:tc>
                <w:tcPr>
                  <w:tcW w:w="760" w:type="dxa"/>
                  <w:tcBorders>
                    <w:top w:val="nil"/>
                    <w:left w:val="nil"/>
                    <w:bottom w:val="nil"/>
                    <w:right w:val="single" w:sz="4" w:space="0" w:color="000000"/>
                  </w:tcBorders>
                  <w:shd w:val="clear" w:color="auto" w:fill="auto"/>
                  <w:noWrap/>
                  <w:vAlign w:val="center"/>
                  <w:hideMark/>
                </w:tcPr>
                <w:p w14:paraId="7E7CC1D0"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288 </w:t>
                  </w:r>
                </w:p>
              </w:tc>
              <w:tc>
                <w:tcPr>
                  <w:tcW w:w="760" w:type="dxa"/>
                  <w:tcBorders>
                    <w:top w:val="nil"/>
                    <w:left w:val="nil"/>
                    <w:bottom w:val="nil"/>
                    <w:right w:val="single" w:sz="4" w:space="0" w:color="000000"/>
                  </w:tcBorders>
                  <w:shd w:val="clear" w:color="auto" w:fill="auto"/>
                  <w:noWrap/>
                  <w:vAlign w:val="center"/>
                  <w:hideMark/>
                </w:tcPr>
                <w:p w14:paraId="132441F3"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143 </w:t>
                  </w:r>
                </w:p>
              </w:tc>
            </w:tr>
            <w:tr w:rsidR="00142BEB" w:rsidRPr="00142BEB" w14:paraId="430DD838" w14:textId="77777777" w:rsidTr="00093BEF">
              <w:trPr>
                <w:trHeight w:val="300"/>
              </w:trPr>
              <w:tc>
                <w:tcPr>
                  <w:tcW w:w="1129" w:type="dxa"/>
                  <w:vMerge/>
                  <w:tcBorders>
                    <w:top w:val="nil"/>
                    <w:left w:val="single" w:sz="4" w:space="0" w:color="auto"/>
                    <w:bottom w:val="single" w:sz="4" w:space="0" w:color="000000"/>
                    <w:right w:val="single" w:sz="4" w:space="0" w:color="auto"/>
                  </w:tcBorders>
                  <w:vAlign w:val="center"/>
                  <w:hideMark/>
                </w:tcPr>
                <w:p w14:paraId="123EBEB8"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p>
              </w:tc>
              <w:tc>
                <w:tcPr>
                  <w:tcW w:w="771" w:type="dxa"/>
                  <w:vMerge/>
                  <w:tcBorders>
                    <w:top w:val="nil"/>
                    <w:left w:val="nil"/>
                    <w:bottom w:val="single" w:sz="4" w:space="0" w:color="000000"/>
                    <w:right w:val="nil"/>
                  </w:tcBorders>
                  <w:vAlign w:val="center"/>
                  <w:hideMark/>
                </w:tcPr>
                <w:p w14:paraId="0C274521"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p>
              </w:tc>
              <w:tc>
                <w:tcPr>
                  <w:tcW w:w="760" w:type="dxa"/>
                  <w:tcBorders>
                    <w:top w:val="nil"/>
                    <w:left w:val="single" w:sz="4" w:space="0" w:color="auto"/>
                    <w:bottom w:val="single" w:sz="4" w:space="0" w:color="auto"/>
                    <w:right w:val="single" w:sz="4" w:space="0" w:color="000000"/>
                  </w:tcBorders>
                  <w:shd w:val="clear" w:color="auto" w:fill="auto"/>
                  <w:noWrap/>
                  <w:vAlign w:val="center"/>
                  <w:hideMark/>
                </w:tcPr>
                <w:p w14:paraId="5993C3E0"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100.0 </w:t>
                  </w:r>
                </w:p>
              </w:tc>
              <w:tc>
                <w:tcPr>
                  <w:tcW w:w="760" w:type="dxa"/>
                  <w:tcBorders>
                    <w:top w:val="nil"/>
                    <w:left w:val="nil"/>
                    <w:bottom w:val="single" w:sz="4" w:space="0" w:color="auto"/>
                    <w:right w:val="single" w:sz="4" w:space="0" w:color="000000"/>
                  </w:tcBorders>
                  <w:shd w:val="clear" w:color="000000" w:fill="FFFF00"/>
                  <w:noWrap/>
                  <w:vAlign w:val="center"/>
                  <w:hideMark/>
                </w:tcPr>
                <w:p w14:paraId="14CE4DC2"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66.8 </w:t>
                  </w:r>
                </w:p>
              </w:tc>
              <w:tc>
                <w:tcPr>
                  <w:tcW w:w="760" w:type="dxa"/>
                  <w:tcBorders>
                    <w:top w:val="nil"/>
                    <w:left w:val="nil"/>
                    <w:bottom w:val="single" w:sz="4" w:space="0" w:color="auto"/>
                    <w:right w:val="single" w:sz="4" w:space="0" w:color="000000"/>
                  </w:tcBorders>
                  <w:shd w:val="clear" w:color="000000" w:fill="FFFF00"/>
                  <w:noWrap/>
                  <w:vAlign w:val="center"/>
                  <w:hideMark/>
                </w:tcPr>
                <w:p w14:paraId="4989B5BC"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33.2 </w:t>
                  </w:r>
                </w:p>
              </w:tc>
            </w:tr>
            <w:tr w:rsidR="00142BEB" w:rsidRPr="00142BEB" w14:paraId="61A20DE1" w14:textId="77777777" w:rsidTr="00093BEF">
              <w:trPr>
                <w:trHeight w:val="300"/>
              </w:trPr>
              <w:tc>
                <w:tcPr>
                  <w:tcW w:w="1129" w:type="dxa"/>
                  <w:vMerge/>
                  <w:tcBorders>
                    <w:top w:val="nil"/>
                    <w:left w:val="single" w:sz="4" w:space="0" w:color="auto"/>
                    <w:bottom w:val="single" w:sz="4" w:space="0" w:color="000000"/>
                    <w:right w:val="single" w:sz="4" w:space="0" w:color="auto"/>
                  </w:tcBorders>
                  <w:vAlign w:val="center"/>
                  <w:hideMark/>
                </w:tcPr>
                <w:p w14:paraId="052CBDE8"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p>
              </w:tc>
              <w:tc>
                <w:tcPr>
                  <w:tcW w:w="771" w:type="dxa"/>
                  <w:vMerge w:val="restart"/>
                  <w:tcBorders>
                    <w:top w:val="nil"/>
                    <w:left w:val="nil"/>
                    <w:bottom w:val="single" w:sz="4" w:space="0" w:color="000000"/>
                    <w:right w:val="nil"/>
                  </w:tcBorders>
                  <w:shd w:val="clear" w:color="auto" w:fill="auto"/>
                  <w:vAlign w:val="center"/>
                  <w:hideMark/>
                </w:tcPr>
                <w:p w14:paraId="207E0D6E" w14:textId="7777777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ない</w:t>
                  </w:r>
                </w:p>
              </w:tc>
              <w:tc>
                <w:tcPr>
                  <w:tcW w:w="760" w:type="dxa"/>
                  <w:tcBorders>
                    <w:top w:val="nil"/>
                    <w:left w:val="single" w:sz="4" w:space="0" w:color="auto"/>
                    <w:bottom w:val="nil"/>
                    <w:right w:val="single" w:sz="4" w:space="0" w:color="000000"/>
                  </w:tcBorders>
                  <w:shd w:val="clear" w:color="auto" w:fill="auto"/>
                  <w:noWrap/>
                  <w:vAlign w:val="center"/>
                  <w:hideMark/>
                </w:tcPr>
                <w:p w14:paraId="1ED5E584"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460 </w:t>
                  </w:r>
                </w:p>
              </w:tc>
              <w:tc>
                <w:tcPr>
                  <w:tcW w:w="760" w:type="dxa"/>
                  <w:tcBorders>
                    <w:top w:val="nil"/>
                    <w:left w:val="nil"/>
                    <w:bottom w:val="nil"/>
                    <w:right w:val="single" w:sz="4" w:space="0" w:color="000000"/>
                  </w:tcBorders>
                  <w:shd w:val="clear" w:color="auto" w:fill="auto"/>
                  <w:noWrap/>
                  <w:vAlign w:val="center"/>
                  <w:hideMark/>
                </w:tcPr>
                <w:p w14:paraId="0ED2C768"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108 </w:t>
                  </w:r>
                </w:p>
              </w:tc>
              <w:tc>
                <w:tcPr>
                  <w:tcW w:w="760" w:type="dxa"/>
                  <w:tcBorders>
                    <w:top w:val="nil"/>
                    <w:left w:val="nil"/>
                    <w:bottom w:val="nil"/>
                    <w:right w:val="single" w:sz="4" w:space="0" w:color="000000"/>
                  </w:tcBorders>
                  <w:shd w:val="clear" w:color="auto" w:fill="auto"/>
                  <w:noWrap/>
                  <w:vAlign w:val="center"/>
                  <w:hideMark/>
                </w:tcPr>
                <w:p w14:paraId="47389B13"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352 </w:t>
                  </w:r>
                </w:p>
              </w:tc>
            </w:tr>
            <w:tr w:rsidR="00142BEB" w:rsidRPr="00142BEB" w14:paraId="08E72CD3" w14:textId="77777777" w:rsidTr="00093BEF">
              <w:trPr>
                <w:trHeight w:val="300"/>
              </w:trPr>
              <w:tc>
                <w:tcPr>
                  <w:tcW w:w="1129" w:type="dxa"/>
                  <w:vMerge/>
                  <w:tcBorders>
                    <w:top w:val="nil"/>
                    <w:left w:val="single" w:sz="4" w:space="0" w:color="auto"/>
                    <w:bottom w:val="single" w:sz="4" w:space="0" w:color="000000"/>
                    <w:right w:val="single" w:sz="4" w:space="0" w:color="auto"/>
                  </w:tcBorders>
                  <w:vAlign w:val="center"/>
                  <w:hideMark/>
                </w:tcPr>
                <w:p w14:paraId="20FB52BF"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p>
              </w:tc>
              <w:tc>
                <w:tcPr>
                  <w:tcW w:w="771" w:type="dxa"/>
                  <w:vMerge/>
                  <w:tcBorders>
                    <w:top w:val="nil"/>
                    <w:left w:val="nil"/>
                    <w:bottom w:val="single" w:sz="4" w:space="0" w:color="000000"/>
                    <w:right w:val="nil"/>
                  </w:tcBorders>
                  <w:vAlign w:val="center"/>
                  <w:hideMark/>
                </w:tcPr>
                <w:p w14:paraId="64A23357"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p>
              </w:tc>
              <w:tc>
                <w:tcPr>
                  <w:tcW w:w="760" w:type="dxa"/>
                  <w:tcBorders>
                    <w:top w:val="nil"/>
                    <w:left w:val="single" w:sz="4" w:space="0" w:color="auto"/>
                    <w:bottom w:val="single" w:sz="4" w:space="0" w:color="auto"/>
                    <w:right w:val="single" w:sz="4" w:space="0" w:color="000000"/>
                  </w:tcBorders>
                  <w:shd w:val="clear" w:color="auto" w:fill="auto"/>
                  <w:noWrap/>
                  <w:vAlign w:val="center"/>
                  <w:hideMark/>
                </w:tcPr>
                <w:p w14:paraId="3D987529"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100.0 </w:t>
                  </w:r>
                </w:p>
              </w:tc>
              <w:tc>
                <w:tcPr>
                  <w:tcW w:w="760" w:type="dxa"/>
                  <w:tcBorders>
                    <w:top w:val="nil"/>
                    <w:left w:val="nil"/>
                    <w:bottom w:val="single" w:sz="4" w:space="0" w:color="auto"/>
                    <w:right w:val="single" w:sz="4" w:space="0" w:color="000000"/>
                  </w:tcBorders>
                  <w:shd w:val="clear" w:color="000000" w:fill="FFFF00"/>
                  <w:noWrap/>
                  <w:vAlign w:val="center"/>
                  <w:hideMark/>
                </w:tcPr>
                <w:p w14:paraId="1CD37698"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23.5 </w:t>
                  </w:r>
                </w:p>
              </w:tc>
              <w:tc>
                <w:tcPr>
                  <w:tcW w:w="760" w:type="dxa"/>
                  <w:tcBorders>
                    <w:top w:val="nil"/>
                    <w:left w:val="nil"/>
                    <w:bottom w:val="single" w:sz="4" w:space="0" w:color="auto"/>
                    <w:right w:val="single" w:sz="4" w:space="0" w:color="000000"/>
                  </w:tcBorders>
                  <w:shd w:val="clear" w:color="000000" w:fill="FFFF00"/>
                  <w:noWrap/>
                  <w:vAlign w:val="center"/>
                  <w:hideMark/>
                </w:tcPr>
                <w:p w14:paraId="777970BE"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76.5 </w:t>
                  </w:r>
                </w:p>
              </w:tc>
            </w:tr>
          </w:tbl>
          <w:p w14:paraId="18602A13" w14:textId="6D5D9642" w:rsidR="00142BEB" w:rsidRDefault="00142BEB" w:rsidP="00FD7B60">
            <w:pPr>
              <w:widowControl/>
              <w:suppressLineNumbers/>
              <w:jc w:val="left"/>
              <w:rPr>
                <w:rFonts w:asciiTheme="majorEastAsia" w:eastAsiaTheme="majorEastAsia" w:hAnsiTheme="majorEastAsia"/>
                <w:b/>
                <w:sz w:val="22"/>
                <w:szCs w:val="24"/>
              </w:rPr>
            </w:pPr>
          </w:p>
        </w:tc>
        <w:tc>
          <w:tcPr>
            <w:tcW w:w="4530" w:type="dxa"/>
            <w:gridSpan w:val="2"/>
          </w:tcPr>
          <w:p w14:paraId="6D70316B" w14:textId="77777777" w:rsidR="00FD7B60" w:rsidRPr="00142BEB" w:rsidRDefault="00747B66" w:rsidP="00747B66">
            <w:pPr>
              <w:widowControl/>
              <w:suppressLineNumbers/>
              <w:spacing w:line="300" w:lineRule="exact"/>
              <w:ind w:firstLineChars="100" w:firstLine="201"/>
              <w:jc w:val="left"/>
              <w:rPr>
                <w:rFonts w:asciiTheme="minorEastAsia" w:hAnsiTheme="minorEastAsia"/>
                <w:szCs w:val="24"/>
              </w:rPr>
            </w:pPr>
            <w:r w:rsidRPr="00142BEB">
              <w:rPr>
                <w:rFonts w:asciiTheme="minorEastAsia" w:hAnsiTheme="minorEastAsia" w:hint="eastAsia"/>
                <w:szCs w:val="24"/>
              </w:rPr>
              <w:t>過去３年間の間で大阪湾を訪れたことが「ある」と回答した割合は45.0％、「ない」と回答した割合は55.0％であった。</w:t>
            </w:r>
          </w:p>
          <w:p w14:paraId="6DD7CA29" w14:textId="172B267C" w:rsidR="00FD7B60" w:rsidRPr="00142BEB" w:rsidRDefault="00747B66" w:rsidP="00747B66">
            <w:pPr>
              <w:widowControl/>
              <w:suppressLineNumbers/>
              <w:spacing w:line="300" w:lineRule="exact"/>
              <w:ind w:firstLineChars="100" w:firstLine="201"/>
              <w:jc w:val="left"/>
              <w:rPr>
                <w:rFonts w:asciiTheme="minorEastAsia" w:hAnsiTheme="minorEastAsia"/>
                <w:szCs w:val="24"/>
              </w:rPr>
            </w:pPr>
            <w:r w:rsidRPr="00142BEB">
              <w:rPr>
                <w:rFonts w:asciiTheme="minorEastAsia" w:hAnsiTheme="minorEastAsia" w:hint="eastAsia"/>
                <w:szCs w:val="24"/>
              </w:rPr>
              <w:t>また、大阪湾に愛着や魅力を、「感じる」と回答した割合は13.6％、「少し感じる」と回答した割合は26.0％、「あまり感じない」と回答した割合は34.3％、「全く感じない」と回答した割合は15.2％、「わからない」と回答した割合は10.9％であった。</w:t>
            </w:r>
          </w:p>
          <w:p w14:paraId="3C3AD86B" w14:textId="46816A4C" w:rsidR="00747B66" w:rsidRPr="00FD7B60" w:rsidRDefault="00FD7B60" w:rsidP="00747B66">
            <w:pPr>
              <w:widowControl/>
              <w:suppressLineNumbers/>
              <w:spacing w:line="300" w:lineRule="exact"/>
              <w:ind w:firstLineChars="100" w:firstLine="201"/>
              <w:jc w:val="left"/>
              <w:rPr>
                <w:rFonts w:asciiTheme="majorEastAsia" w:eastAsiaTheme="majorEastAsia" w:hAnsiTheme="majorEastAsia"/>
                <w:b/>
                <w:sz w:val="22"/>
                <w:szCs w:val="24"/>
                <w:u w:val="single"/>
              </w:rPr>
            </w:pPr>
            <w:r w:rsidRPr="0096436D">
              <w:rPr>
                <w:rFonts w:asciiTheme="minorEastAsia" w:hAnsiTheme="minorEastAsia" w:hint="eastAsia"/>
                <w:szCs w:val="24"/>
              </w:rPr>
              <w:t>「感じる」「少し感じる」を【愛着あり】、「あまり感じない」「全く感じない」を【愛着なし】と定義し、「分からない」と回答を除き分析したところ、大阪湾への来訪経験と大阪湾への愛着には、１％水準で統計的に有意な差が認められ、</w:t>
            </w:r>
            <w:r w:rsidRPr="00142BEB">
              <w:rPr>
                <w:rFonts w:asciiTheme="minorEastAsia" w:hAnsiTheme="minorEastAsia" w:hint="eastAsia"/>
                <w:szCs w:val="24"/>
                <w:u w:val="single"/>
              </w:rPr>
              <w:t>大阪湾に来訪経験がある人の方が、大阪湾に愛着がある傾向にあることがわかった。</w:t>
            </w:r>
          </w:p>
        </w:tc>
      </w:tr>
      <w:tr w:rsidR="00747B66" w14:paraId="7427A50F" w14:textId="77777777" w:rsidTr="00BC1746">
        <w:tc>
          <w:tcPr>
            <w:tcW w:w="5324" w:type="dxa"/>
          </w:tcPr>
          <w:p w14:paraId="3090A465" w14:textId="77777777" w:rsidR="00FD7B60" w:rsidRDefault="00FD7B60" w:rsidP="00FD7B60">
            <w:pPr>
              <w:widowControl/>
              <w:suppressLineNumbers/>
              <w:jc w:val="left"/>
              <w:rPr>
                <w:rFonts w:asciiTheme="majorEastAsia" w:eastAsiaTheme="majorEastAsia" w:hAnsiTheme="majorEastAsia"/>
                <w:b/>
                <w:sz w:val="22"/>
                <w:szCs w:val="24"/>
              </w:rPr>
            </w:pPr>
          </w:p>
          <w:p w14:paraId="48DC2FF6" w14:textId="72A96514" w:rsidR="00FD7B60" w:rsidRPr="00FD7B60" w:rsidRDefault="00FD7B60" w:rsidP="00FD7B60">
            <w:pPr>
              <w:widowControl/>
              <w:suppressLineNumbers/>
              <w:jc w:val="left"/>
              <w:rPr>
                <w:rFonts w:asciiTheme="majorEastAsia" w:eastAsiaTheme="majorEastAsia" w:hAnsiTheme="majorEastAsia"/>
                <w:sz w:val="22"/>
                <w:szCs w:val="24"/>
              </w:rPr>
            </w:pPr>
            <w:r w:rsidRPr="00FD7B60">
              <w:rPr>
                <w:rFonts w:asciiTheme="majorEastAsia" w:eastAsiaTheme="majorEastAsia" w:hAnsiTheme="majorEastAsia" w:hint="eastAsia"/>
                <w:sz w:val="22"/>
                <w:szCs w:val="24"/>
              </w:rPr>
              <w:t>（マイボトルの利用）</w:t>
            </w:r>
          </w:p>
          <w:tbl>
            <w:tblPr>
              <w:tblW w:w="5098" w:type="dxa"/>
              <w:tblCellMar>
                <w:left w:w="99" w:type="dxa"/>
                <w:right w:w="99" w:type="dxa"/>
              </w:tblCellMar>
              <w:tblLook w:val="04A0" w:firstRow="1" w:lastRow="0" w:firstColumn="1" w:lastColumn="0" w:noHBand="0" w:noVBand="1"/>
            </w:tblPr>
            <w:tblGrid>
              <w:gridCol w:w="1460"/>
              <w:gridCol w:w="1512"/>
              <w:gridCol w:w="709"/>
              <w:gridCol w:w="709"/>
              <w:gridCol w:w="708"/>
            </w:tblGrid>
            <w:tr w:rsidR="00142BEB" w:rsidRPr="00142BEB" w14:paraId="0AE12C2B" w14:textId="77777777" w:rsidTr="00142BEB">
              <w:trPr>
                <w:trHeight w:val="1002"/>
              </w:trPr>
              <w:tc>
                <w:tcPr>
                  <w:tcW w:w="1460" w:type="dxa"/>
                  <w:tcBorders>
                    <w:top w:val="single" w:sz="4" w:space="0" w:color="auto"/>
                    <w:left w:val="single" w:sz="4" w:space="0" w:color="auto"/>
                    <w:bottom w:val="single" w:sz="4" w:space="0" w:color="auto"/>
                    <w:right w:val="nil"/>
                  </w:tcBorders>
                  <w:shd w:val="clear" w:color="auto" w:fill="auto"/>
                  <w:textDirection w:val="tbRlV"/>
                  <w:hideMark/>
                </w:tcPr>
                <w:p w14:paraId="09D583E2" w14:textId="7777777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　</w:t>
                  </w:r>
                </w:p>
              </w:tc>
              <w:tc>
                <w:tcPr>
                  <w:tcW w:w="1512" w:type="dxa"/>
                  <w:tcBorders>
                    <w:top w:val="single" w:sz="4" w:space="0" w:color="auto"/>
                    <w:left w:val="nil"/>
                    <w:bottom w:val="single" w:sz="4" w:space="0" w:color="auto"/>
                    <w:right w:val="single" w:sz="4" w:space="0" w:color="000000"/>
                  </w:tcBorders>
                  <w:shd w:val="clear" w:color="auto" w:fill="auto"/>
                  <w:textDirection w:val="tbRlV"/>
                  <w:hideMark/>
                </w:tcPr>
                <w:p w14:paraId="5F311EFC" w14:textId="7777777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auto" w:fill="auto"/>
                  <w:noWrap/>
                  <w:textDirection w:val="tbRlV"/>
                  <w:vAlign w:val="center"/>
                  <w:hideMark/>
                </w:tcPr>
                <w:p w14:paraId="7A7E97FD" w14:textId="7777777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該当数</w:t>
                  </w:r>
                </w:p>
              </w:tc>
              <w:tc>
                <w:tcPr>
                  <w:tcW w:w="709" w:type="dxa"/>
                  <w:tcBorders>
                    <w:top w:val="single" w:sz="4" w:space="0" w:color="000000"/>
                    <w:left w:val="nil"/>
                    <w:bottom w:val="single" w:sz="4" w:space="0" w:color="000000"/>
                    <w:right w:val="single" w:sz="4" w:space="0" w:color="000000"/>
                  </w:tcBorders>
                  <w:shd w:val="clear" w:color="auto" w:fill="auto"/>
                  <w:textDirection w:val="tbRlV"/>
                  <w:hideMark/>
                </w:tcPr>
                <w:p w14:paraId="6599BB12" w14:textId="7777777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実践層</w:t>
                  </w:r>
                </w:p>
              </w:tc>
              <w:tc>
                <w:tcPr>
                  <w:tcW w:w="708" w:type="dxa"/>
                  <w:tcBorders>
                    <w:top w:val="single" w:sz="4" w:space="0" w:color="000000"/>
                    <w:left w:val="nil"/>
                    <w:bottom w:val="single" w:sz="4" w:space="0" w:color="000000"/>
                    <w:right w:val="single" w:sz="4" w:space="0" w:color="000000"/>
                  </w:tcBorders>
                  <w:shd w:val="clear" w:color="auto" w:fill="auto"/>
                  <w:textDirection w:val="tbRlV"/>
                  <w:hideMark/>
                </w:tcPr>
                <w:p w14:paraId="55AA8C9C" w14:textId="7777777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未実践層</w:t>
                  </w:r>
                </w:p>
              </w:tc>
            </w:tr>
            <w:tr w:rsidR="00142BEB" w:rsidRPr="00142BEB" w14:paraId="2D2D3815" w14:textId="77777777" w:rsidTr="00142BEB">
              <w:trPr>
                <w:trHeight w:val="300"/>
              </w:trPr>
              <w:tc>
                <w:tcPr>
                  <w:tcW w:w="2972" w:type="dxa"/>
                  <w:gridSpan w:val="2"/>
                  <w:vMerge w:val="restart"/>
                  <w:tcBorders>
                    <w:top w:val="nil"/>
                    <w:left w:val="single" w:sz="4" w:space="0" w:color="auto"/>
                    <w:right w:val="single" w:sz="4" w:space="0" w:color="auto"/>
                  </w:tcBorders>
                  <w:shd w:val="clear" w:color="auto" w:fill="auto"/>
                  <w:noWrap/>
                  <w:vAlign w:val="center"/>
                  <w:hideMark/>
                </w:tcPr>
                <w:p w14:paraId="66687B21" w14:textId="400CF607"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lastRenderedPageBreak/>
                    <w:t xml:space="preserve">　全　体</w:t>
                  </w:r>
                </w:p>
              </w:tc>
              <w:tc>
                <w:tcPr>
                  <w:tcW w:w="709" w:type="dxa"/>
                  <w:tcBorders>
                    <w:top w:val="nil"/>
                    <w:left w:val="single" w:sz="4" w:space="0" w:color="auto"/>
                    <w:bottom w:val="nil"/>
                    <w:right w:val="single" w:sz="4" w:space="0" w:color="000000"/>
                  </w:tcBorders>
                  <w:shd w:val="clear" w:color="auto" w:fill="auto"/>
                  <w:noWrap/>
                  <w:vAlign w:val="center"/>
                  <w:hideMark/>
                </w:tcPr>
                <w:p w14:paraId="51488EE8"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1000 </w:t>
                  </w:r>
                </w:p>
              </w:tc>
              <w:tc>
                <w:tcPr>
                  <w:tcW w:w="709" w:type="dxa"/>
                  <w:tcBorders>
                    <w:top w:val="nil"/>
                    <w:left w:val="nil"/>
                    <w:bottom w:val="nil"/>
                    <w:right w:val="single" w:sz="4" w:space="0" w:color="000000"/>
                  </w:tcBorders>
                  <w:shd w:val="clear" w:color="auto" w:fill="auto"/>
                  <w:noWrap/>
                  <w:vAlign w:val="center"/>
                  <w:hideMark/>
                </w:tcPr>
                <w:p w14:paraId="679F4607"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571 </w:t>
                  </w:r>
                </w:p>
              </w:tc>
              <w:tc>
                <w:tcPr>
                  <w:tcW w:w="708" w:type="dxa"/>
                  <w:tcBorders>
                    <w:top w:val="nil"/>
                    <w:left w:val="nil"/>
                    <w:bottom w:val="nil"/>
                    <w:right w:val="single" w:sz="4" w:space="0" w:color="000000"/>
                  </w:tcBorders>
                  <w:shd w:val="clear" w:color="auto" w:fill="auto"/>
                  <w:noWrap/>
                  <w:vAlign w:val="center"/>
                  <w:hideMark/>
                </w:tcPr>
                <w:p w14:paraId="644E5C06"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429 </w:t>
                  </w:r>
                </w:p>
              </w:tc>
            </w:tr>
            <w:tr w:rsidR="00142BEB" w:rsidRPr="00142BEB" w14:paraId="79ECA77D" w14:textId="77777777" w:rsidTr="00142BEB">
              <w:trPr>
                <w:trHeight w:val="300"/>
              </w:trPr>
              <w:tc>
                <w:tcPr>
                  <w:tcW w:w="2972" w:type="dxa"/>
                  <w:gridSpan w:val="2"/>
                  <w:vMerge/>
                  <w:tcBorders>
                    <w:left w:val="single" w:sz="4" w:space="0" w:color="auto"/>
                    <w:bottom w:val="single" w:sz="4" w:space="0" w:color="auto"/>
                    <w:right w:val="single" w:sz="4" w:space="0" w:color="auto"/>
                  </w:tcBorders>
                  <w:vAlign w:val="center"/>
                  <w:hideMark/>
                </w:tcPr>
                <w:p w14:paraId="72CF6632"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p>
              </w:tc>
              <w:tc>
                <w:tcPr>
                  <w:tcW w:w="709" w:type="dxa"/>
                  <w:tcBorders>
                    <w:top w:val="nil"/>
                    <w:left w:val="single" w:sz="4" w:space="0" w:color="auto"/>
                    <w:bottom w:val="single" w:sz="4" w:space="0" w:color="auto"/>
                    <w:right w:val="single" w:sz="4" w:space="0" w:color="000000"/>
                  </w:tcBorders>
                  <w:shd w:val="clear" w:color="auto" w:fill="auto"/>
                  <w:noWrap/>
                  <w:vAlign w:val="center"/>
                  <w:hideMark/>
                </w:tcPr>
                <w:p w14:paraId="19907059"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100.0 </w:t>
                  </w:r>
                </w:p>
              </w:tc>
              <w:tc>
                <w:tcPr>
                  <w:tcW w:w="709" w:type="dxa"/>
                  <w:tcBorders>
                    <w:top w:val="nil"/>
                    <w:left w:val="nil"/>
                    <w:bottom w:val="single" w:sz="4" w:space="0" w:color="auto"/>
                    <w:right w:val="single" w:sz="4" w:space="0" w:color="000000"/>
                  </w:tcBorders>
                  <w:shd w:val="clear" w:color="auto" w:fill="auto"/>
                  <w:noWrap/>
                  <w:vAlign w:val="center"/>
                  <w:hideMark/>
                </w:tcPr>
                <w:p w14:paraId="5532B443"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57.1 </w:t>
                  </w:r>
                </w:p>
              </w:tc>
              <w:tc>
                <w:tcPr>
                  <w:tcW w:w="708" w:type="dxa"/>
                  <w:tcBorders>
                    <w:top w:val="nil"/>
                    <w:left w:val="nil"/>
                    <w:bottom w:val="single" w:sz="4" w:space="0" w:color="auto"/>
                    <w:right w:val="single" w:sz="4" w:space="0" w:color="000000"/>
                  </w:tcBorders>
                  <w:shd w:val="clear" w:color="auto" w:fill="auto"/>
                  <w:noWrap/>
                  <w:vAlign w:val="center"/>
                  <w:hideMark/>
                </w:tcPr>
                <w:p w14:paraId="153A5572"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42.9 </w:t>
                  </w:r>
                </w:p>
              </w:tc>
            </w:tr>
            <w:tr w:rsidR="00142BEB" w:rsidRPr="00142BEB" w14:paraId="7C16894E" w14:textId="77777777" w:rsidTr="00142BEB">
              <w:trPr>
                <w:trHeight w:val="300"/>
              </w:trPr>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14:paraId="22150E4D" w14:textId="77777777" w:rsid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海洋プラ問題の認識回答個数</w:t>
                  </w:r>
                </w:p>
                <w:p w14:paraId="06E265A4" w14:textId="1D21505F" w:rsidR="00142BEB" w:rsidRPr="00142BEB" w:rsidRDefault="00142BEB" w:rsidP="00142BEB">
                  <w:pPr>
                    <w:widowControl/>
                    <w:jc w:val="center"/>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（2分類）</w:t>
                  </w:r>
                </w:p>
              </w:tc>
              <w:tc>
                <w:tcPr>
                  <w:tcW w:w="1512" w:type="dxa"/>
                  <w:vMerge w:val="restart"/>
                  <w:tcBorders>
                    <w:top w:val="nil"/>
                    <w:left w:val="nil"/>
                    <w:bottom w:val="single" w:sz="4" w:space="0" w:color="000000"/>
                    <w:right w:val="nil"/>
                  </w:tcBorders>
                  <w:shd w:val="clear" w:color="auto" w:fill="auto"/>
                  <w:vAlign w:val="center"/>
                  <w:hideMark/>
                </w:tcPr>
                <w:p w14:paraId="3662088A"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少数層（0～2個）</w:t>
                  </w:r>
                </w:p>
              </w:tc>
              <w:tc>
                <w:tcPr>
                  <w:tcW w:w="709" w:type="dxa"/>
                  <w:tcBorders>
                    <w:top w:val="nil"/>
                    <w:left w:val="single" w:sz="4" w:space="0" w:color="auto"/>
                    <w:bottom w:val="nil"/>
                    <w:right w:val="single" w:sz="4" w:space="0" w:color="000000"/>
                  </w:tcBorders>
                  <w:shd w:val="clear" w:color="auto" w:fill="auto"/>
                  <w:noWrap/>
                  <w:vAlign w:val="center"/>
                  <w:hideMark/>
                </w:tcPr>
                <w:p w14:paraId="69EE664E"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623 </w:t>
                  </w:r>
                </w:p>
              </w:tc>
              <w:tc>
                <w:tcPr>
                  <w:tcW w:w="709" w:type="dxa"/>
                  <w:tcBorders>
                    <w:top w:val="nil"/>
                    <w:left w:val="nil"/>
                    <w:bottom w:val="nil"/>
                    <w:right w:val="single" w:sz="4" w:space="0" w:color="000000"/>
                  </w:tcBorders>
                  <w:shd w:val="clear" w:color="auto" w:fill="auto"/>
                  <w:noWrap/>
                  <w:vAlign w:val="center"/>
                  <w:hideMark/>
                </w:tcPr>
                <w:p w14:paraId="79D7A5CF"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322 </w:t>
                  </w:r>
                </w:p>
              </w:tc>
              <w:tc>
                <w:tcPr>
                  <w:tcW w:w="708" w:type="dxa"/>
                  <w:tcBorders>
                    <w:top w:val="nil"/>
                    <w:left w:val="nil"/>
                    <w:bottom w:val="nil"/>
                    <w:right w:val="single" w:sz="4" w:space="0" w:color="000000"/>
                  </w:tcBorders>
                  <w:shd w:val="clear" w:color="auto" w:fill="auto"/>
                  <w:noWrap/>
                  <w:vAlign w:val="center"/>
                  <w:hideMark/>
                </w:tcPr>
                <w:p w14:paraId="6100F07B"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301 </w:t>
                  </w:r>
                </w:p>
              </w:tc>
            </w:tr>
            <w:tr w:rsidR="00142BEB" w:rsidRPr="00142BEB" w14:paraId="30F97EAB" w14:textId="77777777" w:rsidTr="00142BEB">
              <w:trPr>
                <w:trHeight w:val="300"/>
              </w:trPr>
              <w:tc>
                <w:tcPr>
                  <w:tcW w:w="1460" w:type="dxa"/>
                  <w:vMerge/>
                  <w:tcBorders>
                    <w:top w:val="nil"/>
                    <w:left w:val="single" w:sz="4" w:space="0" w:color="auto"/>
                    <w:bottom w:val="single" w:sz="4" w:space="0" w:color="000000"/>
                    <w:right w:val="single" w:sz="4" w:space="0" w:color="auto"/>
                  </w:tcBorders>
                  <w:vAlign w:val="center"/>
                  <w:hideMark/>
                </w:tcPr>
                <w:p w14:paraId="079E6163"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p>
              </w:tc>
              <w:tc>
                <w:tcPr>
                  <w:tcW w:w="1512" w:type="dxa"/>
                  <w:vMerge/>
                  <w:tcBorders>
                    <w:top w:val="nil"/>
                    <w:left w:val="nil"/>
                    <w:bottom w:val="single" w:sz="4" w:space="0" w:color="000000"/>
                    <w:right w:val="nil"/>
                  </w:tcBorders>
                  <w:vAlign w:val="center"/>
                  <w:hideMark/>
                </w:tcPr>
                <w:p w14:paraId="620AC3BE"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p>
              </w:tc>
              <w:tc>
                <w:tcPr>
                  <w:tcW w:w="709" w:type="dxa"/>
                  <w:tcBorders>
                    <w:top w:val="nil"/>
                    <w:left w:val="single" w:sz="4" w:space="0" w:color="auto"/>
                    <w:bottom w:val="single" w:sz="4" w:space="0" w:color="auto"/>
                    <w:right w:val="single" w:sz="4" w:space="0" w:color="000000"/>
                  </w:tcBorders>
                  <w:shd w:val="clear" w:color="auto" w:fill="auto"/>
                  <w:noWrap/>
                  <w:vAlign w:val="center"/>
                  <w:hideMark/>
                </w:tcPr>
                <w:p w14:paraId="52043361"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100.0 </w:t>
                  </w:r>
                </w:p>
              </w:tc>
              <w:tc>
                <w:tcPr>
                  <w:tcW w:w="709" w:type="dxa"/>
                  <w:tcBorders>
                    <w:top w:val="nil"/>
                    <w:left w:val="nil"/>
                    <w:bottom w:val="single" w:sz="4" w:space="0" w:color="auto"/>
                    <w:right w:val="single" w:sz="4" w:space="0" w:color="000000"/>
                  </w:tcBorders>
                  <w:shd w:val="clear" w:color="000000" w:fill="FFFF00"/>
                  <w:noWrap/>
                  <w:vAlign w:val="center"/>
                  <w:hideMark/>
                </w:tcPr>
                <w:p w14:paraId="0633E489"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51.7 </w:t>
                  </w:r>
                </w:p>
              </w:tc>
              <w:tc>
                <w:tcPr>
                  <w:tcW w:w="708" w:type="dxa"/>
                  <w:tcBorders>
                    <w:top w:val="nil"/>
                    <w:left w:val="nil"/>
                    <w:bottom w:val="single" w:sz="4" w:space="0" w:color="auto"/>
                    <w:right w:val="single" w:sz="4" w:space="0" w:color="000000"/>
                  </w:tcBorders>
                  <w:shd w:val="clear" w:color="000000" w:fill="FFFF00"/>
                  <w:noWrap/>
                  <w:vAlign w:val="center"/>
                  <w:hideMark/>
                </w:tcPr>
                <w:p w14:paraId="0FD31C83"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48.3 </w:t>
                  </w:r>
                </w:p>
              </w:tc>
            </w:tr>
            <w:tr w:rsidR="00142BEB" w:rsidRPr="00142BEB" w14:paraId="6797BE3D" w14:textId="77777777" w:rsidTr="00142BEB">
              <w:trPr>
                <w:trHeight w:val="300"/>
              </w:trPr>
              <w:tc>
                <w:tcPr>
                  <w:tcW w:w="1460" w:type="dxa"/>
                  <w:vMerge/>
                  <w:tcBorders>
                    <w:top w:val="nil"/>
                    <w:left w:val="single" w:sz="4" w:space="0" w:color="auto"/>
                    <w:bottom w:val="single" w:sz="4" w:space="0" w:color="000000"/>
                    <w:right w:val="single" w:sz="4" w:space="0" w:color="auto"/>
                  </w:tcBorders>
                  <w:vAlign w:val="center"/>
                  <w:hideMark/>
                </w:tcPr>
                <w:p w14:paraId="6E7D3EFC"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p>
              </w:tc>
              <w:tc>
                <w:tcPr>
                  <w:tcW w:w="1512" w:type="dxa"/>
                  <w:vMerge w:val="restart"/>
                  <w:tcBorders>
                    <w:top w:val="nil"/>
                    <w:left w:val="nil"/>
                    <w:bottom w:val="single" w:sz="4" w:space="0" w:color="000000"/>
                    <w:right w:val="nil"/>
                  </w:tcBorders>
                  <w:shd w:val="clear" w:color="auto" w:fill="auto"/>
                  <w:vAlign w:val="center"/>
                  <w:hideMark/>
                </w:tcPr>
                <w:p w14:paraId="55E633B8"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多数層（3～5個）</w:t>
                  </w:r>
                </w:p>
              </w:tc>
              <w:tc>
                <w:tcPr>
                  <w:tcW w:w="709" w:type="dxa"/>
                  <w:tcBorders>
                    <w:top w:val="nil"/>
                    <w:left w:val="single" w:sz="4" w:space="0" w:color="auto"/>
                    <w:bottom w:val="nil"/>
                    <w:right w:val="single" w:sz="4" w:space="0" w:color="000000"/>
                  </w:tcBorders>
                  <w:shd w:val="clear" w:color="auto" w:fill="auto"/>
                  <w:noWrap/>
                  <w:vAlign w:val="center"/>
                  <w:hideMark/>
                </w:tcPr>
                <w:p w14:paraId="7B5B0284"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377 </w:t>
                  </w:r>
                </w:p>
              </w:tc>
              <w:tc>
                <w:tcPr>
                  <w:tcW w:w="709" w:type="dxa"/>
                  <w:tcBorders>
                    <w:top w:val="nil"/>
                    <w:left w:val="nil"/>
                    <w:bottom w:val="nil"/>
                    <w:right w:val="single" w:sz="4" w:space="0" w:color="000000"/>
                  </w:tcBorders>
                  <w:shd w:val="clear" w:color="auto" w:fill="auto"/>
                  <w:noWrap/>
                  <w:vAlign w:val="center"/>
                  <w:hideMark/>
                </w:tcPr>
                <w:p w14:paraId="6D7C78A3"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249 </w:t>
                  </w:r>
                </w:p>
              </w:tc>
              <w:tc>
                <w:tcPr>
                  <w:tcW w:w="708" w:type="dxa"/>
                  <w:tcBorders>
                    <w:top w:val="nil"/>
                    <w:left w:val="nil"/>
                    <w:bottom w:val="nil"/>
                    <w:right w:val="single" w:sz="4" w:space="0" w:color="000000"/>
                  </w:tcBorders>
                  <w:shd w:val="clear" w:color="auto" w:fill="auto"/>
                  <w:noWrap/>
                  <w:vAlign w:val="center"/>
                  <w:hideMark/>
                </w:tcPr>
                <w:p w14:paraId="5B2CFAA0"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128 </w:t>
                  </w:r>
                </w:p>
              </w:tc>
            </w:tr>
            <w:tr w:rsidR="00142BEB" w:rsidRPr="00142BEB" w14:paraId="54111F8F" w14:textId="77777777" w:rsidTr="00142BEB">
              <w:trPr>
                <w:trHeight w:val="300"/>
              </w:trPr>
              <w:tc>
                <w:tcPr>
                  <w:tcW w:w="1460" w:type="dxa"/>
                  <w:vMerge/>
                  <w:tcBorders>
                    <w:top w:val="nil"/>
                    <w:left w:val="single" w:sz="4" w:space="0" w:color="auto"/>
                    <w:bottom w:val="single" w:sz="4" w:space="0" w:color="000000"/>
                    <w:right w:val="single" w:sz="4" w:space="0" w:color="auto"/>
                  </w:tcBorders>
                  <w:vAlign w:val="center"/>
                  <w:hideMark/>
                </w:tcPr>
                <w:p w14:paraId="436A1C80"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p>
              </w:tc>
              <w:tc>
                <w:tcPr>
                  <w:tcW w:w="1512" w:type="dxa"/>
                  <w:vMerge/>
                  <w:tcBorders>
                    <w:top w:val="nil"/>
                    <w:left w:val="nil"/>
                    <w:bottom w:val="single" w:sz="4" w:space="0" w:color="000000"/>
                    <w:right w:val="nil"/>
                  </w:tcBorders>
                  <w:vAlign w:val="center"/>
                  <w:hideMark/>
                </w:tcPr>
                <w:p w14:paraId="58D43B62" w14:textId="77777777" w:rsidR="00142BEB" w:rsidRPr="00142BEB" w:rsidRDefault="00142BEB" w:rsidP="00142BEB">
                  <w:pPr>
                    <w:widowControl/>
                    <w:jc w:val="left"/>
                    <w:rPr>
                      <w:rFonts w:ascii="ＭＳ Ｐゴシック" w:eastAsia="ＭＳ Ｐゴシック" w:hAnsi="ＭＳ Ｐゴシック" w:cs="ＭＳ Ｐゴシック"/>
                      <w:kern w:val="0"/>
                      <w:sz w:val="18"/>
                      <w:szCs w:val="18"/>
                    </w:rPr>
                  </w:pPr>
                </w:p>
              </w:tc>
              <w:tc>
                <w:tcPr>
                  <w:tcW w:w="709" w:type="dxa"/>
                  <w:tcBorders>
                    <w:top w:val="nil"/>
                    <w:left w:val="single" w:sz="4" w:space="0" w:color="auto"/>
                    <w:bottom w:val="single" w:sz="4" w:space="0" w:color="auto"/>
                    <w:right w:val="single" w:sz="4" w:space="0" w:color="000000"/>
                  </w:tcBorders>
                  <w:shd w:val="clear" w:color="auto" w:fill="auto"/>
                  <w:noWrap/>
                  <w:vAlign w:val="center"/>
                  <w:hideMark/>
                </w:tcPr>
                <w:p w14:paraId="60F6F31E"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100.0 </w:t>
                  </w:r>
                </w:p>
              </w:tc>
              <w:tc>
                <w:tcPr>
                  <w:tcW w:w="709" w:type="dxa"/>
                  <w:tcBorders>
                    <w:top w:val="nil"/>
                    <w:left w:val="nil"/>
                    <w:bottom w:val="single" w:sz="4" w:space="0" w:color="auto"/>
                    <w:right w:val="single" w:sz="4" w:space="0" w:color="000000"/>
                  </w:tcBorders>
                  <w:shd w:val="clear" w:color="000000" w:fill="FFFF00"/>
                  <w:noWrap/>
                  <w:vAlign w:val="center"/>
                  <w:hideMark/>
                </w:tcPr>
                <w:p w14:paraId="7CD9C1E7"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66.0 </w:t>
                  </w:r>
                </w:p>
              </w:tc>
              <w:tc>
                <w:tcPr>
                  <w:tcW w:w="708" w:type="dxa"/>
                  <w:tcBorders>
                    <w:top w:val="nil"/>
                    <w:left w:val="nil"/>
                    <w:bottom w:val="single" w:sz="4" w:space="0" w:color="auto"/>
                    <w:right w:val="single" w:sz="4" w:space="0" w:color="000000"/>
                  </w:tcBorders>
                  <w:shd w:val="clear" w:color="000000" w:fill="FFFF00"/>
                  <w:noWrap/>
                  <w:vAlign w:val="center"/>
                  <w:hideMark/>
                </w:tcPr>
                <w:p w14:paraId="48F0AC5C" w14:textId="77777777" w:rsidR="00142BEB" w:rsidRPr="00142BEB" w:rsidRDefault="00142BEB" w:rsidP="00142BEB">
                  <w:pPr>
                    <w:widowControl/>
                    <w:jc w:val="right"/>
                    <w:rPr>
                      <w:rFonts w:ascii="ＭＳ Ｐゴシック" w:eastAsia="ＭＳ Ｐゴシック" w:hAnsi="ＭＳ Ｐゴシック" w:cs="ＭＳ Ｐゴシック"/>
                      <w:kern w:val="0"/>
                      <w:sz w:val="18"/>
                      <w:szCs w:val="18"/>
                    </w:rPr>
                  </w:pPr>
                  <w:r w:rsidRPr="00142BEB">
                    <w:rPr>
                      <w:rFonts w:ascii="ＭＳ Ｐゴシック" w:eastAsia="ＭＳ Ｐゴシック" w:hAnsi="ＭＳ Ｐゴシック" w:cs="ＭＳ Ｐゴシック" w:hint="eastAsia"/>
                      <w:kern w:val="0"/>
                      <w:sz w:val="18"/>
                      <w:szCs w:val="18"/>
                    </w:rPr>
                    <w:t xml:space="preserve">34.0 </w:t>
                  </w:r>
                </w:p>
              </w:tc>
            </w:tr>
          </w:tbl>
          <w:p w14:paraId="10560F05" w14:textId="7B96C7E1" w:rsidR="00FD7B60" w:rsidRDefault="00FD7B60" w:rsidP="00FD7B60">
            <w:pPr>
              <w:widowControl/>
              <w:suppressLineNumbers/>
              <w:jc w:val="left"/>
              <w:rPr>
                <w:rFonts w:asciiTheme="majorEastAsia" w:eastAsiaTheme="majorEastAsia" w:hAnsiTheme="majorEastAsia"/>
                <w:sz w:val="22"/>
                <w:szCs w:val="24"/>
              </w:rPr>
            </w:pPr>
          </w:p>
          <w:p w14:paraId="627F0B2E" w14:textId="3217EEB9" w:rsidR="001F68A2" w:rsidRDefault="001F68A2" w:rsidP="00FD7B60">
            <w:pPr>
              <w:widowControl/>
              <w:suppressLineNumbers/>
              <w:jc w:val="left"/>
              <w:rPr>
                <w:rFonts w:asciiTheme="majorEastAsia" w:eastAsiaTheme="majorEastAsia" w:hAnsiTheme="majorEastAsia"/>
                <w:sz w:val="22"/>
                <w:szCs w:val="24"/>
              </w:rPr>
            </w:pPr>
          </w:p>
          <w:p w14:paraId="5B2E0526" w14:textId="77777777" w:rsidR="001F68A2" w:rsidRPr="00142BEB" w:rsidRDefault="001F68A2" w:rsidP="00FD7B60">
            <w:pPr>
              <w:widowControl/>
              <w:suppressLineNumbers/>
              <w:jc w:val="left"/>
              <w:rPr>
                <w:rFonts w:asciiTheme="majorEastAsia" w:eastAsiaTheme="majorEastAsia" w:hAnsiTheme="majorEastAsia"/>
                <w:sz w:val="22"/>
                <w:szCs w:val="24"/>
              </w:rPr>
            </w:pPr>
          </w:p>
          <w:p w14:paraId="2AC493D3" w14:textId="77777777" w:rsidR="00FD7B60" w:rsidRPr="00142BEB" w:rsidRDefault="00FD7B60" w:rsidP="00FD7B60">
            <w:pPr>
              <w:widowControl/>
              <w:suppressLineNumbers/>
              <w:jc w:val="left"/>
              <w:rPr>
                <w:rFonts w:asciiTheme="majorEastAsia" w:eastAsiaTheme="majorEastAsia" w:hAnsiTheme="majorEastAsia"/>
                <w:sz w:val="22"/>
                <w:szCs w:val="24"/>
              </w:rPr>
            </w:pPr>
            <w:r w:rsidRPr="00142BEB">
              <w:rPr>
                <w:rFonts w:asciiTheme="majorEastAsia" w:eastAsiaTheme="majorEastAsia" w:hAnsiTheme="majorEastAsia" w:hint="eastAsia"/>
                <w:sz w:val="22"/>
                <w:szCs w:val="24"/>
              </w:rPr>
              <w:t>（マイバッグの利用）</w:t>
            </w:r>
          </w:p>
          <w:tbl>
            <w:tblPr>
              <w:tblW w:w="5098" w:type="dxa"/>
              <w:tblCellMar>
                <w:left w:w="99" w:type="dxa"/>
                <w:right w:w="99" w:type="dxa"/>
              </w:tblCellMar>
              <w:tblLook w:val="04A0" w:firstRow="1" w:lastRow="0" w:firstColumn="1" w:lastColumn="0" w:noHBand="0" w:noVBand="1"/>
            </w:tblPr>
            <w:tblGrid>
              <w:gridCol w:w="1413"/>
              <w:gridCol w:w="1559"/>
              <w:gridCol w:w="709"/>
              <w:gridCol w:w="709"/>
              <w:gridCol w:w="708"/>
            </w:tblGrid>
            <w:tr w:rsidR="00FD7B60" w:rsidRPr="00FD7B60" w14:paraId="3B9B15C0" w14:textId="77777777" w:rsidTr="00142BEB">
              <w:trPr>
                <w:trHeight w:val="1002"/>
              </w:trPr>
              <w:tc>
                <w:tcPr>
                  <w:tcW w:w="1413" w:type="dxa"/>
                  <w:tcBorders>
                    <w:top w:val="single" w:sz="4" w:space="0" w:color="auto"/>
                    <w:left w:val="single" w:sz="4" w:space="0" w:color="auto"/>
                    <w:bottom w:val="single" w:sz="4" w:space="0" w:color="auto"/>
                    <w:right w:val="nil"/>
                  </w:tcBorders>
                  <w:shd w:val="clear" w:color="auto" w:fill="auto"/>
                  <w:textDirection w:val="tbRlV"/>
                  <w:hideMark/>
                </w:tcPr>
                <w:p w14:paraId="29BAF2A7" w14:textId="77777777" w:rsidR="00FD7B60" w:rsidRPr="00FD7B60" w:rsidRDefault="00FD7B60" w:rsidP="00FD7B60">
                  <w:pPr>
                    <w:widowControl/>
                    <w:jc w:val="center"/>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　</w:t>
                  </w:r>
                </w:p>
              </w:tc>
              <w:tc>
                <w:tcPr>
                  <w:tcW w:w="1559" w:type="dxa"/>
                  <w:tcBorders>
                    <w:top w:val="single" w:sz="4" w:space="0" w:color="auto"/>
                    <w:left w:val="nil"/>
                    <w:bottom w:val="single" w:sz="4" w:space="0" w:color="auto"/>
                    <w:right w:val="single" w:sz="4" w:space="0" w:color="000000"/>
                  </w:tcBorders>
                  <w:shd w:val="clear" w:color="auto" w:fill="auto"/>
                  <w:textDirection w:val="tbRlV"/>
                  <w:hideMark/>
                </w:tcPr>
                <w:p w14:paraId="03FBC9E9" w14:textId="77777777" w:rsidR="00FD7B60" w:rsidRPr="00FD7B60" w:rsidRDefault="00FD7B60" w:rsidP="00FD7B60">
                  <w:pPr>
                    <w:widowControl/>
                    <w:jc w:val="center"/>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auto" w:fill="auto"/>
                  <w:noWrap/>
                  <w:textDirection w:val="tbRlV"/>
                  <w:vAlign w:val="center"/>
                  <w:hideMark/>
                </w:tcPr>
                <w:p w14:paraId="6D7DAFEE" w14:textId="77777777" w:rsidR="00FD7B60" w:rsidRPr="00FD7B60" w:rsidRDefault="00FD7B60" w:rsidP="00FD7B60">
                  <w:pPr>
                    <w:widowControl/>
                    <w:jc w:val="center"/>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該当数</w:t>
                  </w:r>
                </w:p>
              </w:tc>
              <w:tc>
                <w:tcPr>
                  <w:tcW w:w="709" w:type="dxa"/>
                  <w:tcBorders>
                    <w:top w:val="single" w:sz="4" w:space="0" w:color="000000"/>
                    <w:left w:val="nil"/>
                    <w:bottom w:val="single" w:sz="4" w:space="0" w:color="000000"/>
                    <w:right w:val="single" w:sz="4" w:space="0" w:color="000000"/>
                  </w:tcBorders>
                  <w:shd w:val="clear" w:color="auto" w:fill="auto"/>
                  <w:textDirection w:val="tbRlV"/>
                  <w:hideMark/>
                </w:tcPr>
                <w:p w14:paraId="09D337D3" w14:textId="77777777" w:rsidR="00FD7B60" w:rsidRPr="00FD7B60" w:rsidRDefault="00FD7B60" w:rsidP="00FD7B60">
                  <w:pPr>
                    <w:widowControl/>
                    <w:jc w:val="center"/>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実践層</w:t>
                  </w:r>
                </w:p>
              </w:tc>
              <w:tc>
                <w:tcPr>
                  <w:tcW w:w="708" w:type="dxa"/>
                  <w:tcBorders>
                    <w:top w:val="single" w:sz="4" w:space="0" w:color="000000"/>
                    <w:left w:val="nil"/>
                    <w:bottom w:val="single" w:sz="4" w:space="0" w:color="000000"/>
                    <w:right w:val="single" w:sz="4" w:space="0" w:color="000000"/>
                  </w:tcBorders>
                  <w:shd w:val="clear" w:color="auto" w:fill="auto"/>
                  <w:textDirection w:val="tbRlV"/>
                  <w:hideMark/>
                </w:tcPr>
                <w:p w14:paraId="07113E99" w14:textId="77777777" w:rsidR="00FD7B60" w:rsidRPr="00FD7B60" w:rsidRDefault="00FD7B60" w:rsidP="00FD7B60">
                  <w:pPr>
                    <w:widowControl/>
                    <w:jc w:val="center"/>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未実践層</w:t>
                  </w:r>
                </w:p>
              </w:tc>
            </w:tr>
            <w:tr w:rsidR="00142BEB" w:rsidRPr="00FD7B60" w14:paraId="3CC7A508" w14:textId="77777777" w:rsidTr="00142BEB">
              <w:trPr>
                <w:trHeight w:val="300"/>
              </w:trPr>
              <w:tc>
                <w:tcPr>
                  <w:tcW w:w="2972" w:type="dxa"/>
                  <w:gridSpan w:val="2"/>
                  <w:vMerge w:val="restart"/>
                  <w:tcBorders>
                    <w:top w:val="nil"/>
                    <w:left w:val="single" w:sz="4" w:space="0" w:color="auto"/>
                    <w:right w:val="single" w:sz="4" w:space="0" w:color="auto"/>
                  </w:tcBorders>
                  <w:shd w:val="clear" w:color="auto" w:fill="auto"/>
                  <w:noWrap/>
                  <w:vAlign w:val="center"/>
                  <w:hideMark/>
                </w:tcPr>
                <w:p w14:paraId="1C23BDE9" w14:textId="78551B07" w:rsidR="00142BEB" w:rsidRPr="00FD7B60" w:rsidRDefault="00142BEB" w:rsidP="00142BEB">
                  <w:pPr>
                    <w:widowControl/>
                    <w:jc w:val="center"/>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　全　体</w:t>
                  </w:r>
                </w:p>
              </w:tc>
              <w:tc>
                <w:tcPr>
                  <w:tcW w:w="709" w:type="dxa"/>
                  <w:tcBorders>
                    <w:top w:val="nil"/>
                    <w:left w:val="single" w:sz="4" w:space="0" w:color="auto"/>
                    <w:bottom w:val="nil"/>
                    <w:right w:val="single" w:sz="4" w:space="0" w:color="000000"/>
                  </w:tcBorders>
                  <w:shd w:val="clear" w:color="auto" w:fill="auto"/>
                  <w:noWrap/>
                  <w:vAlign w:val="center"/>
                  <w:hideMark/>
                </w:tcPr>
                <w:p w14:paraId="2239580E" w14:textId="77777777" w:rsidR="00142BEB" w:rsidRPr="00FD7B60" w:rsidRDefault="00142BEB"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1000 </w:t>
                  </w:r>
                </w:p>
              </w:tc>
              <w:tc>
                <w:tcPr>
                  <w:tcW w:w="709" w:type="dxa"/>
                  <w:tcBorders>
                    <w:top w:val="nil"/>
                    <w:left w:val="nil"/>
                    <w:bottom w:val="nil"/>
                    <w:right w:val="single" w:sz="4" w:space="0" w:color="000000"/>
                  </w:tcBorders>
                  <w:shd w:val="clear" w:color="auto" w:fill="auto"/>
                  <w:noWrap/>
                  <w:vAlign w:val="center"/>
                  <w:hideMark/>
                </w:tcPr>
                <w:p w14:paraId="0CF3E4B6" w14:textId="77777777" w:rsidR="00142BEB" w:rsidRPr="00FD7B60" w:rsidRDefault="00142BEB"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833 </w:t>
                  </w:r>
                </w:p>
              </w:tc>
              <w:tc>
                <w:tcPr>
                  <w:tcW w:w="708" w:type="dxa"/>
                  <w:tcBorders>
                    <w:top w:val="nil"/>
                    <w:left w:val="nil"/>
                    <w:bottom w:val="nil"/>
                    <w:right w:val="single" w:sz="4" w:space="0" w:color="000000"/>
                  </w:tcBorders>
                  <w:shd w:val="clear" w:color="auto" w:fill="auto"/>
                  <w:noWrap/>
                  <w:vAlign w:val="center"/>
                  <w:hideMark/>
                </w:tcPr>
                <w:p w14:paraId="0399C282" w14:textId="77777777" w:rsidR="00142BEB" w:rsidRPr="00FD7B60" w:rsidRDefault="00142BEB"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167 </w:t>
                  </w:r>
                </w:p>
              </w:tc>
            </w:tr>
            <w:tr w:rsidR="00142BEB" w:rsidRPr="00FD7B60" w14:paraId="5AEFFA41" w14:textId="77777777" w:rsidTr="00142BEB">
              <w:trPr>
                <w:trHeight w:val="300"/>
              </w:trPr>
              <w:tc>
                <w:tcPr>
                  <w:tcW w:w="2972" w:type="dxa"/>
                  <w:gridSpan w:val="2"/>
                  <w:vMerge/>
                  <w:tcBorders>
                    <w:left w:val="single" w:sz="4" w:space="0" w:color="auto"/>
                    <w:bottom w:val="single" w:sz="4" w:space="0" w:color="auto"/>
                    <w:right w:val="single" w:sz="4" w:space="0" w:color="auto"/>
                  </w:tcBorders>
                  <w:vAlign w:val="center"/>
                  <w:hideMark/>
                </w:tcPr>
                <w:p w14:paraId="3CF6A18F" w14:textId="77777777" w:rsidR="00142BEB" w:rsidRPr="00FD7B60" w:rsidRDefault="00142BEB" w:rsidP="00FD7B60">
                  <w:pPr>
                    <w:widowControl/>
                    <w:jc w:val="left"/>
                    <w:rPr>
                      <w:rFonts w:ascii="ＭＳ Ｐゴシック" w:eastAsia="ＭＳ Ｐゴシック" w:hAnsi="ＭＳ Ｐゴシック" w:cs="ＭＳ Ｐゴシック"/>
                      <w:kern w:val="0"/>
                      <w:sz w:val="18"/>
                      <w:szCs w:val="18"/>
                    </w:rPr>
                  </w:pPr>
                </w:p>
              </w:tc>
              <w:tc>
                <w:tcPr>
                  <w:tcW w:w="709" w:type="dxa"/>
                  <w:tcBorders>
                    <w:top w:val="nil"/>
                    <w:left w:val="single" w:sz="4" w:space="0" w:color="auto"/>
                    <w:bottom w:val="single" w:sz="4" w:space="0" w:color="auto"/>
                    <w:right w:val="single" w:sz="4" w:space="0" w:color="000000"/>
                  </w:tcBorders>
                  <w:shd w:val="clear" w:color="auto" w:fill="auto"/>
                  <w:noWrap/>
                  <w:vAlign w:val="center"/>
                  <w:hideMark/>
                </w:tcPr>
                <w:p w14:paraId="5CA0CD2E" w14:textId="77777777" w:rsidR="00142BEB" w:rsidRPr="00FD7B60" w:rsidRDefault="00142BEB"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100.0 </w:t>
                  </w:r>
                </w:p>
              </w:tc>
              <w:tc>
                <w:tcPr>
                  <w:tcW w:w="709" w:type="dxa"/>
                  <w:tcBorders>
                    <w:top w:val="nil"/>
                    <w:left w:val="nil"/>
                    <w:bottom w:val="single" w:sz="4" w:space="0" w:color="auto"/>
                    <w:right w:val="single" w:sz="4" w:space="0" w:color="000000"/>
                  </w:tcBorders>
                  <w:shd w:val="clear" w:color="auto" w:fill="auto"/>
                  <w:noWrap/>
                  <w:vAlign w:val="center"/>
                  <w:hideMark/>
                </w:tcPr>
                <w:p w14:paraId="1FEC3C93" w14:textId="77777777" w:rsidR="00142BEB" w:rsidRPr="00FD7B60" w:rsidRDefault="00142BEB"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83.3 </w:t>
                  </w:r>
                </w:p>
              </w:tc>
              <w:tc>
                <w:tcPr>
                  <w:tcW w:w="708" w:type="dxa"/>
                  <w:tcBorders>
                    <w:top w:val="nil"/>
                    <w:left w:val="nil"/>
                    <w:bottom w:val="single" w:sz="4" w:space="0" w:color="auto"/>
                    <w:right w:val="single" w:sz="4" w:space="0" w:color="000000"/>
                  </w:tcBorders>
                  <w:shd w:val="clear" w:color="auto" w:fill="auto"/>
                  <w:noWrap/>
                  <w:vAlign w:val="center"/>
                  <w:hideMark/>
                </w:tcPr>
                <w:p w14:paraId="44DC853B" w14:textId="77777777" w:rsidR="00142BEB" w:rsidRPr="00FD7B60" w:rsidRDefault="00142BEB"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16.7 </w:t>
                  </w:r>
                </w:p>
              </w:tc>
            </w:tr>
            <w:tr w:rsidR="00FD7B60" w:rsidRPr="00FD7B60" w14:paraId="13CDD08F" w14:textId="77777777" w:rsidTr="00142BEB">
              <w:trPr>
                <w:trHeight w:val="30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2D20798A" w14:textId="77777777" w:rsidR="00142BEB" w:rsidRDefault="00FD7B60" w:rsidP="00142BEB">
                  <w:pPr>
                    <w:widowControl/>
                    <w:jc w:val="center"/>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海洋プラ問題の認識回答個数</w:t>
                  </w:r>
                </w:p>
                <w:p w14:paraId="436076F1" w14:textId="3E005097" w:rsidR="00FD7B60" w:rsidRPr="00FD7B60" w:rsidRDefault="00FD7B60" w:rsidP="00142BEB">
                  <w:pPr>
                    <w:widowControl/>
                    <w:jc w:val="center"/>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（2分類）</w:t>
                  </w:r>
                </w:p>
              </w:tc>
              <w:tc>
                <w:tcPr>
                  <w:tcW w:w="1559" w:type="dxa"/>
                  <w:vMerge w:val="restart"/>
                  <w:tcBorders>
                    <w:top w:val="nil"/>
                    <w:left w:val="nil"/>
                    <w:bottom w:val="single" w:sz="4" w:space="0" w:color="000000"/>
                    <w:right w:val="nil"/>
                  </w:tcBorders>
                  <w:shd w:val="clear" w:color="auto" w:fill="auto"/>
                  <w:vAlign w:val="center"/>
                  <w:hideMark/>
                </w:tcPr>
                <w:p w14:paraId="66BFC188" w14:textId="77777777" w:rsidR="00FD7B60" w:rsidRPr="00FD7B60" w:rsidRDefault="00FD7B60" w:rsidP="00FD7B60">
                  <w:pPr>
                    <w:widowControl/>
                    <w:jc w:val="lef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少数層（0～2個）</w:t>
                  </w:r>
                </w:p>
              </w:tc>
              <w:tc>
                <w:tcPr>
                  <w:tcW w:w="709" w:type="dxa"/>
                  <w:tcBorders>
                    <w:top w:val="nil"/>
                    <w:left w:val="single" w:sz="4" w:space="0" w:color="auto"/>
                    <w:bottom w:val="nil"/>
                    <w:right w:val="single" w:sz="4" w:space="0" w:color="000000"/>
                  </w:tcBorders>
                  <w:shd w:val="clear" w:color="auto" w:fill="auto"/>
                  <w:noWrap/>
                  <w:vAlign w:val="center"/>
                  <w:hideMark/>
                </w:tcPr>
                <w:p w14:paraId="65707145" w14:textId="77777777" w:rsidR="00FD7B60" w:rsidRPr="00FD7B60" w:rsidRDefault="00FD7B60"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623 </w:t>
                  </w:r>
                </w:p>
              </w:tc>
              <w:tc>
                <w:tcPr>
                  <w:tcW w:w="709" w:type="dxa"/>
                  <w:tcBorders>
                    <w:top w:val="nil"/>
                    <w:left w:val="nil"/>
                    <w:bottom w:val="nil"/>
                    <w:right w:val="single" w:sz="4" w:space="0" w:color="000000"/>
                  </w:tcBorders>
                  <w:shd w:val="clear" w:color="auto" w:fill="auto"/>
                  <w:noWrap/>
                  <w:vAlign w:val="center"/>
                  <w:hideMark/>
                </w:tcPr>
                <w:p w14:paraId="25B64F5E" w14:textId="77777777" w:rsidR="00FD7B60" w:rsidRPr="00FD7B60" w:rsidRDefault="00FD7B60"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484 </w:t>
                  </w:r>
                </w:p>
              </w:tc>
              <w:tc>
                <w:tcPr>
                  <w:tcW w:w="708" w:type="dxa"/>
                  <w:tcBorders>
                    <w:top w:val="nil"/>
                    <w:left w:val="nil"/>
                    <w:bottom w:val="nil"/>
                    <w:right w:val="single" w:sz="4" w:space="0" w:color="000000"/>
                  </w:tcBorders>
                  <w:shd w:val="clear" w:color="auto" w:fill="auto"/>
                  <w:noWrap/>
                  <w:vAlign w:val="center"/>
                  <w:hideMark/>
                </w:tcPr>
                <w:p w14:paraId="5E0F80D2" w14:textId="77777777" w:rsidR="00FD7B60" w:rsidRPr="00FD7B60" w:rsidRDefault="00FD7B60"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139 </w:t>
                  </w:r>
                </w:p>
              </w:tc>
            </w:tr>
            <w:tr w:rsidR="00FD7B60" w:rsidRPr="00FD7B60" w14:paraId="341E5A0B" w14:textId="77777777" w:rsidTr="00142BEB">
              <w:trPr>
                <w:trHeight w:val="300"/>
              </w:trPr>
              <w:tc>
                <w:tcPr>
                  <w:tcW w:w="1413" w:type="dxa"/>
                  <w:vMerge/>
                  <w:tcBorders>
                    <w:top w:val="nil"/>
                    <w:left w:val="single" w:sz="4" w:space="0" w:color="auto"/>
                    <w:bottom w:val="single" w:sz="4" w:space="0" w:color="000000"/>
                    <w:right w:val="single" w:sz="4" w:space="0" w:color="auto"/>
                  </w:tcBorders>
                  <w:vAlign w:val="center"/>
                  <w:hideMark/>
                </w:tcPr>
                <w:p w14:paraId="59C6B060" w14:textId="77777777" w:rsidR="00FD7B60" w:rsidRPr="00FD7B60" w:rsidRDefault="00FD7B60" w:rsidP="00FD7B60">
                  <w:pPr>
                    <w:widowControl/>
                    <w:jc w:val="left"/>
                    <w:rPr>
                      <w:rFonts w:ascii="ＭＳ Ｐゴシック" w:eastAsia="ＭＳ Ｐゴシック" w:hAnsi="ＭＳ Ｐゴシック" w:cs="ＭＳ Ｐゴシック"/>
                      <w:kern w:val="0"/>
                      <w:sz w:val="18"/>
                      <w:szCs w:val="18"/>
                    </w:rPr>
                  </w:pPr>
                </w:p>
              </w:tc>
              <w:tc>
                <w:tcPr>
                  <w:tcW w:w="1559" w:type="dxa"/>
                  <w:vMerge/>
                  <w:tcBorders>
                    <w:top w:val="nil"/>
                    <w:left w:val="nil"/>
                    <w:bottom w:val="single" w:sz="4" w:space="0" w:color="000000"/>
                    <w:right w:val="nil"/>
                  </w:tcBorders>
                  <w:vAlign w:val="center"/>
                  <w:hideMark/>
                </w:tcPr>
                <w:p w14:paraId="36693615" w14:textId="77777777" w:rsidR="00FD7B60" w:rsidRPr="00FD7B60" w:rsidRDefault="00FD7B60" w:rsidP="00FD7B60">
                  <w:pPr>
                    <w:widowControl/>
                    <w:jc w:val="left"/>
                    <w:rPr>
                      <w:rFonts w:ascii="ＭＳ Ｐゴシック" w:eastAsia="ＭＳ Ｐゴシック" w:hAnsi="ＭＳ Ｐゴシック" w:cs="ＭＳ Ｐゴシック"/>
                      <w:kern w:val="0"/>
                      <w:sz w:val="18"/>
                      <w:szCs w:val="18"/>
                    </w:rPr>
                  </w:pPr>
                </w:p>
              </w:tc>
              <w:tc>
                <w:tcPr>
                  <w:tcW w:w="709" w:type="dxa"/>
                  <w:tcBorders>
                    <w:top w:val="nil"/>
                    <w:left w:val="single" w:sz="4" w:space="0" w:color="auto"/>
                    <w:bottom w:val="single" w:sz="4" w:space="0" w:color="auto"/>
                    <w:right w:val="single" w:sz="4" w:space="0" w:color="000000"/>
                  </w:tcBorders>
                  <w:shd w:val="clear" w:color="auto" w:fill="auto"/>
                  <w:noWrap/>
                  <w:vAlign w:val="center"/>
                  <w:hideMark/>
                </w:tcPr>
                <w:p w14:paraId="7D4C89FC" w14:textId="77777777" w:rsidR="00FD7B60" w:rsidRPr="00FD7B60" w:rsidRDefault="00FD7B60"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100.0 </w:t>
                  </w:r>
                </w:p>
              </w:tc>
              <w:tc>
                <w:tcPr>
                  <w:tcW w:w="709" w:type="dxa"/>
                  <w:tcBorders>
                    <w:top w:val="nil"/>
                    <w:left w:val="nil"/>
                    <w:bottom w:val="single" w:sz="4" w:space="0" w:color="auto"/>
                    <w:right w:val="single" w:sz="4" w:space="0" w:color="000000"/>
                  </w:tcBorders>
                  <w:shd w:val="clear" w:color="000000" w:fill="FFFF00"/>
                  <w:noWrap/>
                  <w:vAlign w:val="center"/>
                  <w:hideMark/>
                </w:tcPr>
                <w:p w14:paraId="7C5677E3" w14:textId="77777777" w:rsidR="00FD7B60" w:rsidRPr="00FD7B60" w:rsidRDefault="00FD7B60"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77.7 </w:t>
                  </w:r>
                </w:p>
              </w:tc>
              <w:tc>
                <w:tcPr>
                  <w:tcW w:w="708" w:type="dxa"/>
                  <w:tcBorders>
                    <w:top w:val="nil"/>
                    <w:left w:val="nil"/>
                    <w:bottom w:val="single" w:sz="4" w:space="0" w:color="auto"/>
                    <w:right w:val="single" w:sz="4" w:space="0" w:color="000000"/>
                  </w:tcBorders>
                  <w:shd w:val="clear" w:color="000000" w:fill="FFFF00"/>
                  <w:noWrap/>
                  <w:vAlign w:val="center"/>
                  <w:hideMark/>
                </w:tcPr>
                <w:p w14:paraId="1C423CAC" w14:textId="77777777" w:rsidR="00FD7B60" w:rsidRPr="00FD7B60" w:rsidRDefault="00FD7B60"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22.3 </w:t>
                  </w:r>
                </w:p>
              </w:tc>
            </w:tr>
            <w:tr w:rsidR="00FD7B60" w:rsidRPr="00FD7B60" w14:paraId="1626E6AB" w14:textId="77777777" w:rsidTr="00142BEB">
              <w:trPr>
                <w:trHeight w:val="300"/>
              </w:trPr>
              <w:tc>
                <w:tcPr>
                  <w:tcW w:w="1413" w:type="dxa"/>
                  <w:vMerge/>
                  <w:tcBorders>
                    <w:top w:val="nil"/>
                    <w:left w:val="single" w:sz="4" w:space="0" w:color="auto"/>
                    <w:bottom w:val="single" w:sz="4" w:space="0" w:color="000000"/>
                    <w:right w:val="single" w:sz="4" w:space="0" w:color="auto"/>
                  </w:tcBorders>
                  <w:vAlign w:val="center"/>
                  <w:hideMark/>
                </w:tcPr>
                <w:p w14:paraId="0B711D62" w14:textId="77777777" w:rsidR="00FD7B60" w:rsidRPr="00FD7B60" w:rsidRDefault="00FD7B60" w:rsidP="00FD7B60">
                  <w:pPr>
                    <w:widowControl/>
                    <w:jc w:val="left"/>
                    <w:rPr>
                      <w:rFonts w:ascii="ＭＳ Ｐゴシック" w:eastAsia="ＭＳ Ｐゴシック" w:hAnsi="ＭＳ Ｐゴシック" w:cs="ＭＳ Ｐゴシック"/>
                      <w:kern w:val="0"/>
                      <w:sz w:val="18"/>
                      <w:szCs w:val="18"/>
                    </w:rPr>
                  </w:pPr>
                </w:p>
              </w:tc>
              <w:tc>
                <w:tcPr>
                  <w:tcW w:w="1559" w:type="dxa"/>
                  <w:vMerge w:val="restart"/>
                  <w:tcBorders>
                    <w:top w:val="nil"/>
                    <w:left w:val="nil"/>
                    <w:bottom w:val="single" w:sz="4" w:space="0" w:color="000000"/>
                    <w:right w:val="nil"/>
                  </w:tcBorders>
                  <w:shd w:val="clear" w:color="auto" w:fill="auto"/>
                  <w:vAlign w:val="center"/>
                  <w:hideMark/>
                </w:tcPr>
                <w:p w14:paraId="0D80F3B9" w14:textId="77777777" w:rsidR="00FD7B60" w:rsidRPr="00FD7B60" w:rsidRDefault="00FD7B60" w:rsidP="00FD7B60">
                  <w:pPr>
                    <w:widowControl/>
                    <w:jc w:val="lef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多数層（3～5個）</w:t>
                  </w:r>
                </w:p>
              </w:tc>
              <w:tc>
                <w:tcPr>
                  <w:tcW w:w="709" w:type="dxa"/>
                  <w:tcBorders>
                    <w:top w:val="nil"/>
                    <w:left w:val="single" w:sz="4" w:space="0" w:color="auto"/>
                    <w:bottom w:val="nil"/>
                    <w:right w:val="single" w:sz="4" w:space="0" w:color="000000"/>
                  </w:tcBorders>
                  <w:shd w:val="clear" w:color="auto" w:fill="auto"/>
                  <w:noWrap/>
                  <w:vAlign w:val="center"/>
                  <w:hideMark/>
                </w:tcPr>
                <w:p w14:paraId="2712BFC0" w14:textId="77777777" w:rsidR="00FD7B60" w:rsidRPr="00FD7B60" w:rsidRDefault="00FD7B60"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377 </w:t>
                  </w:r>
                </w:p>
              </w:tc>
              <w:tc>
                <w:tcPr>
                  <w:tcW w:w="709" w:type="dxa"/>
                  <w:tcBorders>
                    <w:top w:val="nil"/>
                    <w:left w:val="nil"/>
                    <w:bottom w:val="nil"/>
                    <w:right w:val="single" w:sz="4" w:space="0" w:color="000000"/>
                  </w:tcBorders>
                  <w:shd w:val="clear" w:color="auto" w:fill="auto"/>
                  <w:noWrap/>
                  <w:vAlign w:val="center"/>
                  <w:hideMark/>
                </w:tcPr>
                <w:p w14:paraId="1552DD6D" w14:textId="77777777" w:rsidR="00FD7B60" w:rsidRPr="00FD7B60" w:rsidRDefault="00FD7B60"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349 </w:t>
                  </w:r>
                </w:p>
              </w:tc>
              <w:tc>
                <w:tcPr>
                  <w:tcW w:w="708" w:type="dxa"/>
                  <w:tcBorders>
                    <w:top w:val="nil"/>
                    <w:left w:val="nil"/>
                    <w:bottom w:val="nil"/>
                    <w:right w:val="single" w:sz="4" w:space="0" w:color="000000"/>
                  </w:tcBorders>
                  <w:shd w:val="clear" w:color="auto" w:fill="auto"/>
                  <w:noWrap/>
                  <w:vAlign w:val="center"/>
                  <w:hideMark/>
                </w:tcPr>
                <w:p w14:paraId="27056CAD" w14:textId="77777777" w:rsidR="00FD7B60" w:rsidRPr="00FD7B60" w:rsidRDefault="00FD7B60"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28 </w:t>
                  </w:r>
                </w:p>
              </w:tc>
            </w:tr>
            <w:tr w:rsidR="00FD7B60" w:rsidRPr="00FD7B60" w14:paraId="603CE1DE" w14:textId="77777777" w:rsidTr="00142BEB">
              <w:trPr>
                <w:trHeight w:val="300"/>
              </w:trPr>
              <w:tc>
                <w:tcPr>
                  <w:tcW w:w="1413" w:type="dxa"/>
                  <w:vMerge/>
                  <w:tcBorders>
                    <w:top w:val="nil"/>
                    <w:left w:val="single" w:sz="4" w:space="0" w:color="auto"/>
                    <w:bottom w:val="single" w:sz="4" w:space="0" w:color="000000"/>
                    <w:right w:val="single" w:sz="4" w:space="0" w:color="auto"/>
                  </w:tcBorders>
                  <w:vAlign w:val="center"/>
                  <w:hideMark/>
                </w:tcPr>
                <w:p w14:paraId="6D6BDBFA" w14:textId="77777777" w:rsidR="00FD7B60" w:rsidRPr="00FD7B60" w:rsidRDefault="00FD7B60" w:rsidP="00FD7B60">
                  <w:pPr>
                    <w:widowControl/>
                    <w:jc w:val="left"/>
                    <w:rPr>
                      <w:rFonts w:ascii="ＭＳ Ｐゴシック" w:eastAsia="ＭＳ Ｐゴシック" w:hAnsi="ＭＳ Ｐゴシック" w:cs="ＭＳ Ｐゴシック"/>
                      <w:kern w:val="0"/>
                      <w:sz w:val="18"/>
                      <w:szCs w:val="18"/>
                    </w:rPr>
                  </w:pPr>
                </w:p>
              </w:tc>
              <w:tc>
                <w:tcPr>
                  <w:tcW w:w="1559" w:type="dxa"/>
                  <w:vMerge/>
                  <w:tcBorders>
                    <w:top w:val="nil"/>
                    <w:left w:val="nil"/>
                    <w:bottom w:val="single" w:sz="4" w:space="0" w:color="000000"/>
                    <w:right w:val="nil"/>
                  </w:tcBorders>
                  <w:vAlign w:val="center"/>
                  <w:hideMark/>
                </w:tcPr>
                <w:p w14:paraId="5DE2E5F4" w14:textId="77777777" w:rsidR="00FD7B60" w:rsidRPr="00FD7B60" w:rsidRDefault="00FD7B60" w:rsidP="00FD7B60">
                  <w:pPr>
                    <w:widowControl/>
                    <w:jc w:val="left"/>
                    <w:rPr>
                      <w:rFonts w:ascii="ＭＳ Ｐゴシック" w:eastAsia="ＭＳ Ｐゴシック" w:hAnsi="ＭＳ Ｐゴシック" w:cs="ＭＳ Ｐゴシック"/>
                      <w:kern w:val="0"/>
                      <w:sz w:val="18"/>
                      <w:szCs w:val="18"/>
                    </w:rPr>
                  </w:pPr>
                </w:p>
              </w:tc>
              <w:tc>
                <w:tcPr>
                  <w:tcW w:w="709" w:type="dxa"/>
                  <w:tcBorders>
                    <w:top w:val="nil"/>
                    <w:left w:val="single" w:sz="4" w:space="0" w:color="auto"/>
                    <w:bottom w:val="single" w:sz="4" w:space="0" w:color="auto"/>
                    <w:right w:val="single" w:sz="4" w:space="0" w:color="000000"/>
                  </w:tcBorders>
                  <w:shd w:val="clear" w:color="auto" w:fill="auto"/>
                  <w:noWrap/>
                  <w:vAlign w:val="center"/>
                  <w:hideMark/>
                </w:tcPr>
                <w:p w14:paraId="649C9D47" w14:textId="77777777" w:rsidR="00FD7B60" w:rsidRPr="00FD7B60" w:rsidRDefault="00FD7B60"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100.0 </w:t>
                  </w:r>
                </w:p>
              </w:tc>
              <w:tc>
                <w:tcPr>
                  <w:tcW w:w="709" w:type="dxa"/>
                  <w:tcBorders>
                    <w:top w:val="nil"/>
                    <w:left w:val="nil"/>
                    <w:bottom w:val="single" w:sz="4" w:space="0" w:color="auto"/>
                    <w:right w:val="single" w:sz="4" w:space="0" w:color="000000"/>
                  </w:tcBorders>
                  <w:shd w:val="clear" w:color="000000" w:fill="FFFF00"/>
                  <w:noWrap/>
                  <w:vAlign w:val="center"/>
                  <w:hideMark/>
                </w:tcPr>
                <w:p w14:paraId="674A8C40" w14:textId="77777777" w:rsidR="00FD7B60" w:rsidRPr="00FD7B60" w:rsidRDefault="00FD7B60"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92.6 </w:t>
                  </w:r>
                </w:p>
              </w:tc>
              <w:tc>
                <w:tcPr>
                  <w:tcW w:w="708" w:type="dxa"/>
                  <w:tcBorders>
                    <w:top w:val="nil"/>
                    <w:left w:val="nil"/>
                    <w:bottom w:val="single" w:sz="4" w:space="0" w:color="auto"/>
                    <w:right w:val="single" w:sz="4" w:space="0" w:color="000000"/>
                  </w:tcBorders>
                  <w:shd w:val="clear" w:color="000000" w:fill="FFFF00"/>
                  <w:noWrap/>
                  <w:vAlign w:val="center"/>
                  <w:hideMark/>
                </w:tcPr>
                <w:p w14:paraId="31F35CD3" w14:textId="77777777" w:rsidR="00FD7B60" w:rsidRPr="00FD7B60" w:rsidRDefault="00FD7B60" w:rsidP="00FD7B60">
                  <w:pPr>
                    <w:widowControl/>
                    <w:jc w:val="right"/>
                    <w:rPr>
                      <w:rFonts w:ascii="ＭＳ Ｐゴシック" w:eastAsia="ＭＳ Ｐゴシック" w:hAnsi="ＭＳ Ｐゴシック" w:cs="ＭＳ Ｐゴシック"/>
                      <w:kern w:val="0"/>
                      <w:sz w:val="18"/>
                      <w:szCs w:val="18"/>
                    </w:rPr>
                  </w:pPr>
                  <w:r w:rsidRPr="00FD7B60">
                    <w:rPr>
                      <w:rFonts w:ascii="ＭＳ Ｐゴシック" w:eastAsia="ＭＳ Ｐゴシック" w:hAnsi="ＭＳ Ｐゴシック" w:cs="ＭＳ Ｐゴシック" w:hint="eastAsia"/>
                      <w:kern w:val="0"/>
                      <w:sz w:val="18"/>
                      <w:szCs w:val="18"/>
                    </w:rPr>
                    <w:t xml:space="preserve">7.4 </w:t>
                  </w:r>
                </w:p>
              </w:tc>
            </w:tr>
          </w:tbl>
          <w:p w14:paraId="1BD14645" w14:textId="0C44141F" w:rsidR="00FD7B60" w:rsidRDefault="00FD7B60" w:rsidP="00FD7B60">
            <w:pPr>
              <w:widowControl/>
              <w:suppressLineNumbers/>
              <w:jc w:val="left"/>
              <w:rPr>
                <w:rFonts w:asciiTheme="majorEastAsia" w:eastAsiaTheme="majorEastAsia" w:hAnsiTheme="majorEastAsia"/>
                <w:b/>
                <w:sz w:val="22"/>
                <w:szCs w:val="24"/>
              </w:rPr>
            </w:pPr>
          </w:p>
        </w:tc>
        <w:tc>
          <w:tcPr>
            <w:tcW w:w="4530" w:type="dxa"/>
            <w:gridSpan w:val="2"/>
          </w:tcPr>
          <w:p w14:paraId="454E8167" w14:textId="77777777" w:rsidR="00747B66" w:rsidRPr="00142BEB" w:rsidRDefault="00747B66" w:rsidP="00747B66">
            <w:pPr>
              <w:widowControl/>
              <w:suppressLineNumbers/>
              <w:spacing w:line="300" w:lineRule="exact"/>
              <w:ind w:firstLineChars="100" w:firstLine="201"/>
              <w:jc w:val="left"/>
              <w:rPr>
                <w:rFonts w:asciiTheme="minorEastAsia" w:hAnsiTheme="minorEastAsia"/>
                <w:szCs w:val="24"/>
              </w:rPr>
            </w:pPr>
            <w:r w:rsidRPr="00142BEB">
              <w:rPr>
                <w:rFonts w:asciiTheme="minorEastAsia" w:hAnsiTheme="minorEastAsia" w:hint="eastAsia"/>
                <w:szCs w:val="24"/>
              </w:rPr>
              <w:lastRenderedPageBreak/>
              <w:t>海洋プラ問題を課題として、「感じる」と回答した割合は26.6％、「少し感じる」と回答した割合は38.9％、「あまり感じない」と回答した割合は15.9％、「全く感じない」と回答した割合は4.3％、「わからない」と回答した割合は14.3％</w:t>
            </w:r>
            <w:r w:rsidRPr="00142BEB">
              <w:rPr>
                <w:rFonts w:asciiTheme="minorEastAsia" w:hAnsiTheme="minorEastAsia" w:hint="eastAsia"/>
                <w:szCs w:val="24"/>
              </w:rPr>
              <w:lastRenderedPageBreak/>
              <w:t>であった。</w:t>
            </w:r>
          </w:p>
          <w:p w14:paraId="70D0BF91" w14:textId="77777777" w:rsidR="00FD7B60" w:rsidRPr="00142BEB" w:rsidRDefault="00FD7B60" w:rsidP="00747B66">
            <w:pPr>
              <w:widowControl/>
              <w:suppressLineNumbers/>
              <w:spacing w:line="300" w:lineRule="exact"/>
              <w:ind w:firstLineChars="100" w:firstLine="201"/>
              <w:jc w:val="left"/>
              <w:rPr>
                <w:rFonts w:asciiTheme="minorEastAsia" w:hAnsiTheme="minorEastAsia"/>
                <w:szCs w:val="24"/>
              </w:rPr>
            </w:pPr>
            <w:r w:rsidRPr="00142BEB">
              <w:rPr>
                <w:rFonts w:asciiTheme="minorEastAsia" w:hAnsiTheme="minorEastAsia" w:hint="eastAsia"/>
                <w:szCs w:val="24"/>
              </w:rPr>
              <w:t>「感じる」「少し感じる」を【認識層】、「あまり感じない」「全く感じない」を【非認識層】と定義し、「分からない」と回答を除き分析したところ、沿岸地域か内陸地域かという居住地域と、海洋プラ問題への課題認識には、５％水準で統計的に有意な差は認められなかった。</w:t>
            </w:r>
          </w:p>
          <w:p w14:paraId="4681946B" w14:textId="2E9A6610" w:rsidR="00FD7B60" w:rsidRPr="00142BEB" w:rsidRDefault="00FD7B60" w:rsidP="00747B66">
            <w:pPr>
              <w:widowControl/>
              <w:suppressLineNumbers/>
              <w:spacing w:line="300" w:lineRule="exact"/>
              <w:ind w:firstLineChars="100" w:firstLine="201"/>
              <w:jc w:val="left"/>
              <w:rPr>
                <w:rFonts w:asciiTheme="majorEastAsia" w:eastAsiaTheme="majorEastAsia" w:hAnsiTheme="majorEastAsia"/>
                <w:b/>
                <w:szCs w:val="24"/>
                <w:u w:val="single"/>
              </w:rPr>
            </w:pPr>
            <w:r w:rsidRPr="0096436D">
              <w:rPr>
                <w:rFonts w:asciiTheme="minorEastAsia" w:hAnsiTheme="minorEastAsia" w:hint="eastAsia"/>
                <w:szCs w:val="24"/>
              </w:rPr>
              <w:t>海洋プラ問題について具体的に知っていることの数を、０～２個選択した層を【少数層】、３～５個選択した層を【多数層】と定義した。また、「マイボトルの利用」「マイバックの利用」「過剰包装を断る」「詰替え品の購入」「資源回収」「ごみの分別」「ごみを持ち帰る」といった各３R行動について、「よく行う」「たまに行う」を【実践層】、「あまり行わない」「全く行わない」を【未実践層】と定義した。海洋プラ問題の具体的事例の認識数と各３Ｒ行動の実践状況には、どれも１％水準で統計的な有意な差が認めら</w:t>
            </w:r>
            <w:r w:rsidRPr="00C00CE7">
              <w:rPr>
                <w:rFonts w:asciiTheme="minorEastAsia" w:hAnsiTheme="minorEastAsia" w:hint="eastAsia"/>
                <w:szCs w:val="24"/>
              </w:rPr>
              <w:t>れ、</w:t>
            </w:r>
            <w:r w:rsidRPr="00142BEB">
              <w:rPr>
                <w:rFonts w:asciiTheme="minorEastAsia" w:hAnsiTheme="minorEastAsia" w:hint="eastAsia"/>
                <w:szCs w:val="24"/>
                <w:u w:val="single"/>
              </w:rPr>
              <w:t>海洋プラ問題について多くのことを知っている層のほうが、３Ｒ行動を実践している傾向にあることが分かった。</w:t>
            </w:r>
          </w:p>
        </w:tc>
      </w:tr>
      <w:tr w:rsidR="00BC1746" w:rsidRPr="00142BEB" w14:paraId="5EB0FDFA" w14:textId="77777777" w:rsidTr="001F68A2">
        <w:tc>
          <w:tcPr>
            <w:tcW w:w="6469" w:type="dxa"/>
            <w:gridSpan w:val="2"/>
          </w:tcPr>
          <w:p w14:paraId="60AE6F36" w14:textId="77777777" w:rsidR="00BC1746" w:rsidRDefault="00BC1746" w:rsidP="00093BEF">
            <w:pPr>
              <w:widowControl/>
              <w:suppressLineNumbers/>
              <w:spacing w:line="300" w:lineRule="exact"/>
              <w:jc w:val="left"/>
              <w:rPr>
                <w:rFonts w:asciiTheme="majorEastAsia" w:eastAsiaTheme="majorEastAsia" w:hAnsiTheme="majorEastAsia"/>
                <w:b/>
                <w:sz w:val="22"/>
                <w:szCs w:val="24"/>
              </w:rPr>
            </w:pPr>
          </w:p>
          <w:tbl>
            <w:tblPr>
              <w:tblW w:w="6237" w:type="dxa"/>
              <w:tblCellMar>
                <w:left w:w="99" w:type="dxa"/>
                <w:right w:w="99" w:type="dxa"/>
              </w:tblCellMar>
              <w:tblLook w:val="04A0" w:firstRow="1" w:lastRow="0" w:firstColumn="1" w:lastColumn="0" w:noHBand="0" w:noVBand="1"/>
            </w:tblPr>
            <w:tblGrid>
              <w:gridCol w:w="688"/>
              <w:gridCol w:w="1254"/>
              <w:gridCol w:w="627"/>
              <w:gridCol w:w="628"/>
              <w:gridCol w:w="628"/>
              <w:gridCol w:w="627"/>
              <w:gridCol w:w="628"/>
              <w:gridCol w:w="628"/>
              <w:gridCol w:w="535"/>
            </w:tblGrid>
            <w:tr w:rsidR="00BC1746" w:rsidRPr="00BC1746" w14:paraId="3BE02227" w14:textId="77777777" w:rsidTr="00BC1746">
              <w:trPr>
                <w:trHeight w:val="4221"/>
              </w:trPr>
              <w:tc>
                <w:tcPr>
                  <w:tcW w:w="1942" w:type="dxa"/>
                  <w:gridSpan w:val="2"/>
                  <w:tcBorders>
                    <w:top w:val="single" w:sz="4" w:space="0" w:color="auto"/>
                    <w:left w:val="single" w:sz="4" w:space="0" w:color="auto"/>
                    <w:bottom w:val="single" w:sz="4" w:space="0" w:color="auto"/>
                    <w:right w:val="single" w:sz="4" w:space="0" w:color="000000"/>
                  </w:tcBorders>
                  <w:shd w:val="clear" w:color="auto" w:fill="auto"/>
                  <w:textDirection w:val="tbRlV"/>
                  <w:hideMark/>
                </w:tcPr>
                <w:p w14:paraId="3F43BD81" w14:textId="77777777" w:rsidR="00BC1746" w:rsidRPr="00BC1746" w:rsidRDefault="00BC1746" w:rsidP="00BC1746">
                  <w:pPr>
                    <w:widowControl/>
                    <w:jc w:val="center"/>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　</w:t>
                  </w:r>
                </w:p>
                <w:p w14:paraId="24C9D36F" w14:textId="77777777" w:rsidR="00BC1746" w:rsidRPr="00BC1746" w:rsidRDefault="00BC1746" w:rsidP="00BC1746">
                  <w:pPr>
                    <w:widowControl/>
                    <w:jc w:val="center"/>
                    <w:rPr>
                      <w:rFonts w:ascii="ＭＳ Ｐゴシック" w:eastAsia="ＭＳ Ｐゴシック" w:hAnsi="ＭＳ Ｐゴシック" w:cs="ＭＳ Ｐゴシック"/>
                      <w:kern w:val="0"/>
                      <w:sz w:val="18"/>
                      <w:szCs w:val="18"/>
                    </w:rPr>
                  </w:pPr>
                </w:p>
              </w:tc>
              <w:tc>
                <w:tcPr>
                  <w:tcW w:w="627" w:type="dxa"/>
                  <w:tcBorders>
                    <w:top w:val="single" w:sz="4" w:space="0" w:color="000000"/>
                    <w:left w:val="nil"/>
                    <w:bottom w:val="single" w:sz="4" w:space="0" w:color="000000"/>
                    <w:right w:val="single" w:sz="4" w:space="0" w:color="000000"/>
                  </w:tcBorders>
                  <w:shd w:val="clear" w:color="auto" w:fill="auto"/>
                  <w:noWrap/>
                  <w:textDirection w:val="tbRlV"/>
                  <w:vAlign w:val="center"/>
                  <w:hideMark/>
                </w:tcPr>
                <w:p w14:paraId="6DC10D6E" w14:textId="77777777" w:rsidR="00BC1746" w:rsidRPr="00BC1746" w:rsidRDefault="00BC1746" w:rsidP="00BC1746">
                  <w:pPr>
                    <w:widowControl/>
                    <w:jc w:val="center"/>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該当数</w:t>
                  </w:r>
                </w:p>
              </w:tc>
              <w:tc>
                <w:tcPr>
                  <w:tcW w:w="628" w:type="dxa"/>
                  <w:tcBorders>
                    <w:top w:val="single" w:sz="4" w:space="0" w:color="000000"/>
                    <w:left w:val="nil"/>
                    <w:bottom w:val="single" w:sz="4" w:space="0" w:color="000000"/>
                    <w:right w:val="single" w:sz="4" w:space="0" w:color="000000"/>
                  </w:tcBorders>
                  <w:shd w:val="clear" w:color="auto" w:fill="auto"/>
                  <w:textDirection w:val="tbRlV"/>
                  <w:hideMark/>
                </w:tcPr>
                <w:p w14:paraId="222D3970" w14:textId="77777777" w:rsidR="00BC1746" w:rsidRPr="00BC1746" w:rsidRDefault="00BC1746" w:rsidP="00BC1746">
                  <w:pPr>
                    <w:widowControl/>
                    <w:jc w:val="center"/>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海洋ごみの約８割をプラスチックごみが占めていること。</w:t>
                  </w:r>
                </w:p>
              </w:tc>
              <w:tc>
                <w:tcPr>
                  <w:tcW w:w="628" w:type="dxa"/>
                  <w:tcBorders>
                    <w:top w:val="single" w:sz="4" w:space="0" w:color="000000"/>
                    <w:left w:val="nil"/>
                    <w:bottom w:val="single" w:sz="4" w:space="0" w:color="000000"/>
                    <w:right w:val="single" w:sz="4" w:space="0" w:color="000000"/>
                  </w:tcBorders>
                  <w:shd w:val="clear" w:color="auto" w:fill="auto"/>
                  <w:textDirection w:val="tbRlV"/>
                  <w:hideMark/>
                </w:tcPr>
                <w:p w14:paraId="3C01368F" w14:textId="77777777" w:rsidR="00BC1746" w:rsidRPr="00BC1746" w:rsidRDefault="00BC1746" w:rsidP="00BC1746">
                  <w:pPr>
                    <w:widowControl/>
                    <w:snapToGrid w:val="0"/>
                    <w:jc w:val="center"/>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海洋ごみの大半は、街で適切に捨てられなかったものが水路や川を通じて流れたものであること。</w:t>
                  </w:r>
                </w:p>
              </w:tc>
              <w:tc>
                <w:tcPr>
                  <w:tcW w:w="627" w:type="dxa"/>
                  <w:tcBorders>
                    <w:top w:val="single" w:sz="4" w:space="0" w:color="000000"/>
                    <w:left w:val="nil"/>
                    <w:bottom w:val="single" w:sz="4" w:space="0" w:color="000000"/>
                    <w:right w:val="single" w:sz="4" w:space="0" w:color="000000"/>
                  </w:tcBorders>
                  <w:shd w:val="clear" w:color="auto" w:fill="auto"/>
                  <w:textDirection w:val="tbRlV"/>
                  <w:hideMark/>
                </w:tcPr>
                <w:p w14:paraId="1596E09F" w14:textId="77777777" w:rsidR="00BC1746" w:rsidRPr="00BC1746" w:rsidRDefault="00BC1746" w:rsidP="00BC1746">
                  <w:pPr>
                    <w:widowControl/>
                    <w:jc w:val="center"/>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海の生き物がごみを誤って食べ、傷ついていること。</w:t>
                  </w:r>
                </w:p>
              </w:tc>
              <w:tc>
                <w:tcPr>
                  <w:tcW w:w="628" w:type="dxa"/>
                  <w:tcBorders>
                    <w:top w:val="single" w:sz="4" w:space="0" w:color="000000"/>
                    <w:left w:val="nil"/>
                    <w:bottom w:val="single" w:sz="4" w:space="0" w:color="000000"/>
                    <w:right w:val="single" w:sz="4" w:space="0" w:color="000000"/>
                  </w:tcBorders>
                  <w:shd w:val="clear" w:color="auto" w:fill="auto"/>
                  <w:textDirection w:val="tbRlV"/>
                  <w:hideMark/>
                </w:tcPr>
                <w:p w14:paraId="5833F0FA" w14:textId="77777777" w:rsidR="00BC1746" w:rsidRPr="00BC1746" w:rsidRDefault="00BC1746" w:rsidP="00BC1746">
                  <w:pPr>
                    <w:widowControl/>
                    <w:jc w:val="center"/>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海の生き物がごみに絡まって、傷ついていること。</w:t>
                  </w:r>
                </w:p>
              </w:tc>
              <w:tc>
                <w:tcPr>
                  <w:tcW w:w="628" w:type="dxa"/>
                  <w:tcBorders>
                    <w:top w:val="single" w:sz="4" w:space="0" w:color="000000"/>
                    <w:left w:val="nil"/>
                    <w:bottom w:val="single" w:sz="4" w:space="0" w:color="000000"/>
                    <w:right w:val="single" w:sz="4" w:space="0" w:color="000000"/>
                  </w:tcBorders>
                  <w:shd w:val="clear" w:color="auto" w:fill="auto"/>
                  <w:textDirection w:val="tbRlV"/>
                  <w:hideMark/>
                </w:tcPr>
                <w:p w14:paraId="5BB09005" w14:textId="77777777" w:rsidR="00BC1746" w:rsidRPr="00BC1746" w:rsidRDefault="00BC1746" w:rsidP="00BC1746">
                  <w:pPr>
                    <w:widowControl/>
                    <w:snapToGrid w:val="0"/>
                    <w:jc w:val="center"/>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２０５０年までに、魚より海洋プラスチックごみの量が多くなるといわれていること。</w:t>
                  </w:r>
                </w:p>
              </w:tc>
              <w:tc>
                <w:tcPr>
                  <w:tcW w:w="529" w:type="dxa"/>
                  <w:tcBorders>
                    <w:top w:val="single" w:sz="4" w:space="0" w:color="000000"/>
                    <w:left w:val="nil"/>
                    <w:bottom w:val="single" w:sz="4" w:space="0" w:color="000000"/>
                    <w:right w:val="single" w:sz="4" w:space="0" w:color="000000"/>
                  </w:tcBorders>
                  <w:shd w:val="clear" w:color="auto" w:fill="auto"/>
                  <w:textDirection w:val="tbRlV"/>
                  <w:hideMark/>
                </w:tcPr>
                <w:p w14:paraId="1F91EA8F" w14:textId="77777777" w:rsidR="00BC1746" w:rsidRPr="00BC1746" w:rsidRDefault="00BC1746" w:rsidP="00BC1746">
                  <w:pPr>
                    <w:widowControl/>
                    <w:jc w:val="center"/>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知っているものはない</w:t>
                  </w:r>
                </w:p>
              </w:tc>
            </w:tr>
            <w:tr w:rsidR="00BC1746" w:rsidRPr="00BC1746" w14:paraId="7A6EC4D0" w14:textId="77777777" w:rsidTr="00BC1746">
              <w:trPr>
                <w:trHeight w:val="300"/>
              </w:trPr>
              <w:tc>
                <w:tcPr>
                  <w:tcW w:w="1942" w:type="dxa"/>
                  <w:gridSpan w:val="2"/>
                  <w:vMerge w:val="restart"/>
                  <w:tcBorders>
                    <w:top w:val="nil"/>
                    <w:left w:val="single" w:sz="4" w:space="0" w:color="auto"/>
                    <w:right w:val="single" w:sz="4" w:space="0" w:color="auto"/>
                  </w:tcBorders>
                  <w:shd w:val="clear" w:color="auto" w:fill="auto"/>
                  <w:noWrap/>
                  <w:vAlign w:val="center"/>
                  <w:hideMark/>
                </w:tcPr>
                <w:p w14:paraId="208B0078" w14:textId="77777777" w:rsidR="00BC1746" w:rsidRPr="00BC1746" w:rsidRDefault="00BC1746" w:rsidP="00BC1746">
                  <w:pPr>
                    <w:widowControl/>
                    <w:jc w:val="center"/>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　全　体</w:t>
                  </w:r>
                </w:p>
              </w:tc>
              <w:tc>
                <w:tcPr>
                  <w:tcW w:w="627" w:type="dxa"/>
                  <w:tcBorders>
                    <w:top w:val="nil"/>
                    <w:left w:val="single" w:sz="4" w:space="0" w:color="auto"/>
                    <w:bottom w:val="nil"/>
                    <w:right w:val="single" w:sz="4" w:space="0" w:color="000000"/>
                  </w:tcBorders>
                  <w:shd w:val="clear" w:color="auto" w:fill="auto"/>
                  <w:noWrap/>
                  <w:vAlign w:val="center"/>
                  <w:hideMark/>
                </w:tcPr>
                <w:p w14:paraId="0F9DCE51"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1000 </w:t>
                  </w:r>
                </w:p>
              </w:tc>
              <w:tc>
                <w:tcPr>
                  <w:tcW w:w="628" w:type="dxa"/>
                  <w:tcBorders>
                    <w:top w:val="nil"/>
                    <w:left w:val="nil"/>
                    <w:bottom w:val="nil"/>
                    <w:right w:val="single" w:sz="4" w:space="0" w:color="000000"/>
                  </w:tcBorders>
                  <w:shd w:val="clear" w:color="auto" w:fill="auto"/>
                  <w:noWrap/>
                  <w:vAlign w:val="center"/>
                  <w:hideMark/>
                </w:tcPr>
                <w:p w14:paraId="3400C148"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415 </w:t>
                  </w:r>
                </w:p>
              </w:tc>
              <w:tc>
                <w:tcPr>
                  <w:tcW w:w="628" w:type="dxa"/>
                  <w:tcBorders>
                    <w:top w:val="nil"/>
                    <w:left w:val="nil"/>
                    <w:bottom w:val="nil"/>
                    <w:right w:val="single" w:sz="4" w:space="0" w:color="000000"/>
                  </w:tcBorders>
                  <w:shd w:val="clear" w:color="auto" w:fill="auto"/>
                  <w:noWrap/>
                  <w:vAlign w:val="center"/>
                  <w:hideMark/>
                </w:tcPr>
                <w:p w14:paraId="1C03C86A"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408 </w:t>
                  </w:r>
                </w:p>
              </w:tc>
              <w:tc>
                <w:tcPr>
                  <w:tcW w:w="627" w:type="dxa"/>
                  <w:tcBorders>
                    <w:top w:val="nil"/>
                    <w:left w:val="nil"/>
                    <w:bottom w:val="nil"/>
                    <w:right w:val="single" w:sz="4" w:space="0" w:color="000000"/>
                  </w:tcBorders>
                  <w:shd w:val="clear" w:color="auto" w:fill="auto"/>
                  <w:noWrap/>
                  <w:vAlign w:val="center"/>
                  <w:hideMark/>
                </w:tcPr>
                <w:p w14:paraId="582C5B81"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575 </w:t>
                  </w:r>
                </w:p>
              </w:tc>
              <w:tc>
                <w:tcPr>
                  <w:tcW w:w="628" w:type="dxa"/>
                  <w:tcBorders>
                    <w:top w:val="nil"/>
                    <w:left w:val="nil"/>
                    <w:bottom w:val="nil"/>
                    <w:right w:val="single" w:sz="4" w:space="0" w:color="000000"/>
                  </w:tcBorders>
                  <w:shd w:val="clear" w:color="auto" w:fill="auto"/>
                  <w:noWrap/>
                  <w:vAlign w:val="center"/>
                  <w:hideMark/>
                </w:tcPr>
                <w:p w14:paraId="38BF4B44"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471 </w:t>
                  </w:r>
                </w:p>
              </w:tc>
              <w:tc>
                <w:tcPr>
                  <w:tcW w:w="628" w:type="dxa"/>
                  <w:tcBorders>
                    <w:top w:val="nil"/>
                    <w:left w:val="nil"/>
                    <w:bottom w:val="nil"/>
                    <w:right w:val="single" w:sz="4" w:space="0" w:color="000000"/>
                  </w:tcBorders>
                  <w:shd w:val="clear" w:color="auto" w:fill="auto"/>
                  <w:noWrap/>
                  <w:vAlign w:val="center"/>
                  <w:hideMark/>
                </w:tcPr>
                <w:p w14:paraId="1DB73CA8"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136 </w:t>
                  </w:r>
                </w:p>
              </w:tc>
              <w:tc>
                <w:tcPr>
                  <w:tcW w:w="529" w:type="dxa"/>
                  <w:tcBorders>
                    <w:top w:val="nil"/>
                    <w:left w:val="nil"/>
                    <w:bottom w:val="nil"/>
                    <w:right w:val="single" w:sz="4" w:space="0" w:color="000000"/>
                  </w:tcBorders>
                  <w:shd w:val="clear" w:color="auto" w:fill="auto"/>
                  <w:noWrap/>
                  <w:vAlign w:val="center"/>
                  <w:hideMark/>
                </w:tcPr>
                <w:p w14:paraId="199EC16A"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221 </w:t>
                  </w:r>
                </w:p>
              </w:tc>
            </w:tr>
            <w:tr w:rsidR="00BC1746" w:rsidRPr="00BC1746" w14:paraId="7EE3DCC2" w14:textId="77777777" w:rsidTr="00BC1746">
              <w:trPr>
                <w:trHeight w:val="300"/>
              </w:trPr>
              <w:tc>
                <w:tcPr>
                  <w:tcW w:w="1942" w:type="dxa"/>
                  <w:gridSpan w:val="2"/>
                  <w:vMerge/>
                  <w:tcBorders>
                    <w:left w:val="single" w:sz="4" w:space="0" w:color="auto"/>
                    <w:bottom w:val="single" w:sz="4" w:space="0" w:color="auto"/>
                    <w:right w:val="single" w:sz="4" w:space="0" w:color="auto"/>
                  </w:tcBorders>
                  <w:vAlign w:val="center"/>
                  <w:hideMark/>
                </w:tcPr>
                <w:p w14:paraId="06816071" w14:textId="77777777" w:rsidR="00BC1746" w:rsidRPr="00BC1746" w:rsidRDefault="00BC1746" w:rsidP="00BC1746">
                  <w:pPr>
                    <w:widowControl/>
                    <w:jc w:val="left"/>
                    <w:rPr>
                      <w:rFonts w:ascii="ＭＳ Ｐゴシック" w:eastAsia="ＭＳ Ｐゴシック" w:hAnsi="ＭＳ Ｐゴシック" w:cs="ＭＳ Ｐゴシック"/>
                      <w:kern w:val="0"/>
                      <w:sz w:val="18"/>
                      <w:szCs w:val="18"/>
                    </w:rPr>
                  </w:pPr>
                </w:p>
              </w:tc>
              <w:tc>
                <w:tcPr>
                  <w:tcW w:w="627" w:type="dxa"/>
                  <w:tcBorders>
                    <w:top w:val="nil"/>
                    <w:left w:val="single" w:sz="4" w:space="0" w:color="auto"/>
                    <w:bottom w:val="single" w:sz="4" w:space="0" w:color="auto"/>
                    <w:right w:val="single" w:sz="4" w:space="0" w:color="000000"/>
                  </w:tcBorders>
                  <w:shd w:val="clear" w:color="auto" w:fill="auto"/>
                  <w:noWrap/>
                  <w:vAlign w:val="center"/>
                  <w:hideMark/>
                </w:tcPr>
                <w:p w14:paraId="2C5D92B6"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100.0 </w:t>
                  </w:r>
                </w:p>
              </w:tc>
              <w:tc>
                <w:tcPr>
                  <w:tcW w:w="628" w:type="dxa"/>
                  <w:tcBorders>
                    <w:top w:val="nil"/>
                    <w:left w:val="nil"/>
                    <w:bottom w:val="single" w:sz="4" w:space="0" w:color="auto"/>
                    <w:right w:val="single" w:sz="4" w:space="0" w:color="000000"/>
                  </w:tcBorders>
                  <w:shd w:val="clear" w:color="auto" w:fill="auto"/>
                  <w:noWrap/>
                  <w:vAlign w:val="center"/>
                  <w:hideMark/>
                </w:tcPr>
                <w:p w14:paraId="1CD22AC8"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41.5 </w:t>
                  </w:r>
                </w:p>
              </w:tc>
              <w:tc>
                <w:tcPr>
                  <w:tcW w:w="628" w:type="dxa"/>
                  <w:tcBorders>
                    <w:top w:val="nil"/>
                    <w:left w:val="nil"/>
                    <w:bottom w:val="single" w:sz="4" w:space="0" w:color="auto"/>
                    <w:right w:val="single" w:sz="4" w:space="0" w:color="000000"/>
                  </w:tcBorders>
                  <w:shd w:val="clear" w:color="auto" w:fill="auto"/>
                  <w:noWrap/>
                  <w:vAlign w:val="center"/>
                  <w:hideMark/>
                </w:tcPr>
                <w:p w14:paraId="45C00C41"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40.8 </w:t>
                  </w:r>
                </w:p>
              </w:tc>
              <w:tc>
                <w:tcPr>
                  <w:tcW w:w="627" w:type="dxa"/>
                  <w:tcBorders>
                    <w:top w:val="nil"/>
                    <w:left w:val="nil"/>
                    <w:bottom w:val="single" w:sz="4" w:space="0" w:color="auto"/>
                    <w:right w:val="single" w:sz="4" w:space="0" w:color="000000"/>
                  </w:tcBorders>
                  <w:shd w:val="clear" w:color="auto" w:fill="auto"/>
                  <w:noWrap/>
                  <w:vAlign w:val="center"/>
                  <w:hideMark/>
                </w:tcPr>
                <w:p w14:paraId="73A2EC08"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57.5 </w:t>
                  </w:r>
                </w:p>
              </w:tc>
              <w:tc>
                <w:tcPr>
                  <w:tcW w:w="628" w:type="dxa"/>
                  <w:tcBorders>
                    <w:top w:val="nil"/>
                    <w:left w:val="nil"/>
                    <w:bottom w:val="single" w:sz="4" w:space="0" w:color="auto"/>
                    <w:right w:val="single" w:sz="4" w:space="0" w:color="000000"/>
                  </w:tcBorders>
                  <w:shd w:val="clear" w:color="auto" w:fill="auto"/>
                  <w:noWrap/>
                  <w:vAlign w:val="center"/>
                  <w:hideMark/>
                </w:tcPr>
                <w:p w14:paraId="4C45E79E"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47.1 </w:t>
                  </w:r>
                </w:p>
              </w:tc>
              <w:tc>
                <w:tcPr>
                  <w:tcW w:w="628" w:type="dxa"/>
                  <w:tcBorders>
                    <w:top w:val="nil"/>
                    <w:left w:val="nil"/>
                    <w:bottom w:val="single" w:sz="4" w:space="0" w:color="auto"/>
                    <w:right w:val="single" w:sz="4" w:space="0" w:color="000000"/>
                  </w:tcBorders>
                  <w:shd w:val="clear" w:color="auto" w:fill="auto"/>
                  <w:noWrap/>
                  <w:vAlign w:val="center"/>
                  <w:hideMark/>
                </w:tcPr>
                <w:p w14:paraId="30D363DA"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13.6 </w:t>
                  </w:r>
                </w:p>
              </w:tc>
              <w:tc>
                <w:tcPr>
                  <w:tcW w:w="529" w:type="dxa"/>
                  <w:tcBorders>
                    <w:top w:val="nil"/>
                    <w:left w:val="nil"/>
                    <w:bottom w:val="single" w:sz="4" w:space="0" w:color="auto"/>
                    <w:right w:val="single" w:sz="4" w:space="0" w:color="000000"/>
                  </w:tcBorders>
                  <w:shd w:val="clear" w:color="auto" w:fill="auto"/>
                  <w:noWrap/>
                  <w:vAlign w:val="center"/>
                  <w:hideMark/>
                </w:tcPr>
                <w:p w14:paraId="38AA78AA"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22.1 </w:t>
                  </w:r>
                </w:p>
              </w:tc>
            </w:tr>
            <w:tr w:rsidR="00BC1746" w:rsidRPr="00BC1746" w14:paraId="24CD04A1" w14:textId="77777777" w:rsidTr="00BC1746">
              <w:trPr>
                <w:trHeight w:val="300"/>
              </w:trPr>
              <w:tc>
                <w:tcPr>
                  <w:tcW w:w="688"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0698F7DD" w14:textId="77777777" w:rsidR="00BC1746" w:rsidRDefault="00BC1746" w:rsidP="00BC1746">
                  <w:pPr>
                    <w:widowControl/>
                    <w:snapToGrid w:val="0"/>
                    <w:jc w:val="center"/>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ごみ拾い経験の</w:t>
                  </w:r>
                </w:p>
                <w:p w14:paraId="356996A7" w14:textId="77777777" w:rsidR="00BC1746" w:rsidRPr="00BC1746" w:rsidRDefault="00BC1746" w:rsidP="00BC1746">
                  <w:pPr>
                    <w:widowControl/>
                    <w:snapToGrid w:val="0"/>
                    <w:jc w:val="center"/>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有無</w:t>
                  </w:r>
                </w:p>
              </w:tc>
              <w:tc>
                <w:tcPr>
                  <w:tcW w:w="1254" w:type="dxa"/>
                  <w:vMerge w:val="restart"/>
                  <w:tcBorders>
                    <w:top w:val="nil"/>
                    <w:left w:val="nil"/>
                    <w:bottom w:val="single" w:sz="4" w:space="0" w:color="000000"/>
                    <w:right w:val="nil"/>
                  </w:tcBorders>
                  <w:shd w:val="clear" w:color="auto" w:fill="auto"/>
                  <w:vAlign w:val="center"/>
                  <w:hideMark/>
                </w:tcPr>
                <w:p w14:paraId="2EC55571" w14:textId="77777777" w:rsidR="00BC1746" w:rsidRDefault="00BC1746" w:rsidP="00BC1746">
                  <w:pPr>
                    <w:widowControl/>
                    <w:jc w:val="lef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ごみ拾い活動</w:t>
                  </w:r>
                </w:p>
                <w:p w14:paraId="636BA28C" w14:textId="77777777" w:rsidR="00BC1746" w:rsidRPr="00BC1746" w:rsidRDefault="00BC1746" w:rsidP="00BC1746">
                  <w:pPr>
                    <w:widowControl/>
                    <w:jc w:val="lef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経験あり</w:t>
                  </w:r>
                </w:p>
              </w:tc>
              <w:tc>
                <w:tcPr>
                  <w:tcW w:w="627" w:type="dxa"/>
                  <w:tcBorders>
                    <w:top w:val="nil"/>
                    <w:left w:val="single" w:sz="4" w:space="0" w:color="auto"/>
                    <w:bottom w:val="nil"/>
                    <w:right w:val="single" w:sz="4" w:space="0" w:color="000000"/>
                  </w:tcBorders>
                  <w:shd w:val="clear" w:color="auto" w:fill="auto"/>
                  <w:noWrap/>
                  <w:vAlign w:val="center"/>
                  <w:hideMark/>
                </w:tcPr>
                <w:p w14:paraId="3347AE2D"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127 </w:t>
                  </w:r>
                </w:p>
              </w:tc>
              <w:tc>
                <w:tcPr>
                  <w:tcW w:w="628" w:type="dxa"/>
                  <w:tcBorders>
                    <w:top w:val="nil"/>
                    <w:left w:val="nil"/>
                    <w:bottom w:val="nil"/>
                    <w:right w:val="single" w:sz="4" w:space="0" w:color="000000"/>
                  </w:tcBorders>
                  <w:shd w:val="clear" w:color="auto" w:fill="auto"/>
                  <w:noWrap/>
                  <w:vAlign w:val="center"/>
                  <w:hideMark/>
                </w:tcPr>
                <w:p w14:paraId="5FF1BB9A"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66 </w:t>
                  </w:r>
                </w:p>
              </w:tc>
              <w:tc>
                <w:tcPr>
                  <w:tcW w:w="628" w:type="dxa"/>
                  <w:tcBorders>
                    <w:top w:val="nil"/>
                    <w:left w:val="nil"/>
                    <w:bottom w:val="nil"/>
                    <w:right w:val="single" w:sz="4" w:space="0" w:color="000000"/>
                  </w:tcBorders>
                  <w:shd w:val="clear" w:color="auto" w:fill="auto"/>
                  <w:noWrap/>
                  <w:vAlign w:val="center"/>
                  <w:hideMark/>
                </w:tcPr>
                <w:p w14:paraId="57B6F92E"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82 </w:t>
                  </w:r>
                </w:p>
              </w:tc>
              <w:tc>
                <w:tcPr>
                  <w:tcW w:w="627" w:type="dxa"/>
                  <w:tcBorders>
                    <w:top w:val="nil"/>
                    <w:left w:val="nil"/>
                    <w:bottom w:val="nil"/>
                    <w:right w:val="single" w:sz="4" w:space="0" w:color="000000"/>
                  </w:tcBorders>
                  <w:shd w:val="clear" w:color="auto" w:fill="auto"/>
                  <w:noWrap/>
                  <w:vAlign w:val="center"/>
                  <w:hideMark/>
                </w:tcPr>
                <w:p w14:paraId="21824BAE"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84 </w:t>
                  </w:r>
                </w:p>
              </w:tc>
              <w:tc>
                <w:tcPr>
                  <w:tcW w:w="628" w:type="dxa"/>
                  <w:tcBorders>
                    <w:top w:val="nil"/>
                    <w:left w:val="nil"/>
                    <w:bottom w:val="nil"/>
                    <w:right w:val="single" w:sz="4" w:space="0" w:color="000000"/>
                  </w:tcBorders>
                  <w:shd w:val="clear" w:color="auto" w:fill="auto"/>
                  <w:noWrap/>
                  <w:vAlign w:val="center"/>
                  <w:hideMark/>
                </w:tcPr>
                <w:p w14:paraId="1E9E1041"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68 </w:t>
                  </w:r>
                </w:p>
              </w:tc>
              <w:tc>
                <w:tcPr>
                  <w:tcW w:w="628" w:type="dxa"/>
                  <w:tcBorders>
                    <w:top w:val="nil"/>
                    <w:left w:val="nil"/>
                    <w:bottom w:val="nil"/>
                    <w:right w:val="single" w:sz="4" w:space="0" w:color="000000"/>
                  </w:tcBorders>
                  <w:shd w:val="clear" w:color="auto" w:fill="auto"/>
                  <w:noWrap/>
                  <w:vAlign w:val="center"/>
                  <w:hideMark/>
                </w:tcPr>
                <w:p w14:paraId="30E25060"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27 </w:t>
                  </w:r>
                </w:p>
              </w:tc>
              <w:tc>
                <w:tcPr>
                  <w:tcW w:w="529" w:type="dxa"/>
                  <w:tcBorders>
                    <w:top w:val="nil"/>
                    <w:left w:val="nil"/>
                    <w:bottom w:val="nil"/>
                    <w:right w:val="single" w:sz="4" w:space="0" w:color="000000"/>
                  </w:tcBorders>
                  <w:shd w:val="clear" w:color="auto" w:fill="auto"/>
                  <w:noWrap/>
                  <w:vAlign w:val="center"/>
                  <w:hideMark/>
                </w:tcPr>
                <w:p w14:paraId="753246A4"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3 </w:t>
                  </w:r>
                </w:p>
              </w:tc>
            </w:tr>
            <w:tr w:rsidR="00BC1746" w:rsidRPr="00BC1746" w14:paraId="1A716664" w14:textId="77777777" w:rsidTr="00BC1746">
              <w:trPr>
                <w:trHeight w:val="300"/>
              </w:trPr>
              <w:tc>
                <w:tcPr>
                  <w:tcW w:w="688" w:type="dxa"/>
                  <w:vMerge/>
                  <w:tcBorders>
                    <w:top w:val="nil"/>
                    <w:left w:val="single" w:sz="4" w:space="0" w:color="auto"/>
                    <w:bottom w:val="single" w:sz="4" w:space="0" w:color="000000"/>
                    <w:right w:val="single" w:sz="4" w:space="0" w:color="auto"/>
                  </w:tcBorders>
                  <w:vAlign w:val="center"/>
                  <w:hideMark/>
                </w:tcPr>
                <w:p w14:paraId="6837627D" w14:textId="77777777" w:rsidR="00BC1746" w:rsidRPr="00BC1746" w:rsidRDefault="00BC1746" w:rsidP="00BC1746">
                  <w:pPr>
                    <w:widowControl/>
                    <w:jc w:val="left"/>
                    <w:rPr>
                      <w:rFonts w:ascii="ＭＳ Ｐゴシック" w:eastAsia="ＭＳ Ｐゴシック" w:hAnsi="ＭＳ Ｐゴシック" w:cs="ＭＳ Ｐゴシック"/>
                      <w:kern w:val="0"/>
                      <w:sz w:val="18"/>
                      <w:szCs w:val="18"/>
                    </w:rPr>
                  </w:pPr>
                </w:p>
              </w:tc>
              <w:tc>
                <w:tcPr>
                  <w:tcW w:w="1254" w:type="dxa"/>
                  <w:vMerge/>
                  <w:tcBorders>
                    <w:top w:val="nil"/>
                    <w:left w:val="nil"/>
                    <w:bottom w:val="single" w:sz="4" w:space="0" w:color="000000"/>
                    <w:right w:val="nil"/>
                  </w:tcBorders>
                  <w:vAlign w:val="center"/>
                  <w:hideMark/>
                </w:tcPr>
                <w:p w14:paraId="2FCA329F" w14:textId="77777777" w:rsidR="00BC1746" w:rsidRPr="00BC1746" w:rsidRDefault="00BC1746" w:rsidP="00BC1746">
                  <w:pPr>
                    <w:widowControl/>
                    <w:jc w:val="left"/>
                    <w:rPr>
                      <w:rFonts w:ascii="ＭＳ Ｐゴシック" w:eastAsia="ＭＳ Ｐゴシック" w:hAnsi="ＭＳ Ｐゴシック" w:cs="ＭＳ Ｐゴシック"/>
                      <w:kern w:val="0"/>
                      <w:sz w:val="18"/>
                      <w:szCs w:val="18"/>
                    </w:rPr>
                  </w:pPr>
                </w:p>
              </w:tc>
              <w:tc>
                <w:tcPr>
                  <w:tcW w:w="627" w:type="dxa"/>
                  <w:tcBorders>
                    <w:top w:val="nil"/>
                    <w:left w:val="single" w:sz="4" w:space="0" w:color="auto"/>
                    <w:bottom w:val="single" w:sz="4" w:space="0" w:color="auto"/>
                    <w:right w:val="single" w:sz="4" w:space="0" w:color="000000"/>
                  </w:tcBorders>
                  <w:shd w:val="clear" w:color="auto" w:fill="auto"/>
                  <w:noWrap/>
                  <w:vAlign w:val="center"/>
                  <w:hideMark/>
                </w:tcPr>
                <w:p w14:paraId="7B04D619"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100.0 </w:t>
                  </w:r>
                </w:p>
              </w:tc>
              <w:tc>
                <w:tcPr>
                  <w:tcW w:w="628" w:type="dxa"/>
                  <w:tcBorders>
                    <w:top w:val="nil"/>
                    <w:left w:val="nil"/>
                    <w:bottom w:val="single" w:sz="4" w:space="0" w:color="auto"/>
                    <w:right w:val="single" w:sz="4" w:space="0" w:color="000000"/>
                  </w:tcBorders>
                  <w:shd w:val="clear" w:color="auto" w:fill="auto"/>
                  <w:noWrap/>
                  <w:vAlign w:val="center"/>
                  <w:hideMark/>
                </w:tcPr>
                <w:p w14:paraId="03968335"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52.0 </w:t>
                  </w:r>
                </w:p>
              </w:tc>
              <w:tc>
                <w:tcPr>
                  <w:tcW w:w="628" w:type="dxa"/>
                  <w:tcBorders>
                    <w:top w:val="nil"/>
                    <w:left w:val="nil"/>
                    <w:bottom w:val="single" w:sz="4" w:space="0" w:color="auto"/>
                    <w:right w:val="single" w:sz="4" w:space="0" w:color="000000"/>
                  </w:tcBorders>
                  <w:shd w:val="clear" w:color="auto" w:fill="auto"/>
                  <w:noWrap/>
                  <w:vAlign w:val="center"/>
                  <w:hideMark/>
                </w:tcPr>
                <w:p w14:paraId="40344120"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64.6 </w:t>
                  </w:r>
                </w:p>
              </w:tc>
              <w:tc>
                <w:tcPr>
                  <w:tcW w:w="627" w:type="dxa"/>
                  <w:tcBorders>
                    <w:top w:val="nil"/>
                    <w:left w:val="nil"/>
                    <w:bottom w:val="single" w:sz="4" w:space="0" w:color="auto"/>
                    <w:right w:val="single" w:sz="4" w:space="0" w:color="000000"/>
                  </w:tcBorders>
                  <w:shd w:val="clear" w:color="auto" w:fill="auto"/>
                  <w:noWrap/>
                  <w:vAlign w:val="center"/>
                  <w:hideMark/>
                </w:tcPr>
                <w:p w14:paraId="2FB33D4C"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66.1 </w:t>
                  </w:r>
                </w:p>
              </w:tc>
              <w:tc>
                <w:tcPr>
                  <w:tcW w:w="628" w:type="dxa"/>
                  <w:tcBorders>
                    <w:top w:val="nil"/>
                    <w:left w:val="nil"/>
                    <w:bottom w:val="single" w:sz="4" w:space="0" w:color="auto"/>
                    <w:right w:val="single" w:sz="4" w:space="0" w:color="000000"/>
                  </w:tcBorders>
                  <w:shd w:val="clear" w:color="auto" w:fill="auto"/>
                  <w:noWrap/>
                  <w:vAlign w:val="center"/>
                  <w:hideMark/>
                </w:tcPr>
                <w:p w14:paraId="0A4349D4"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53.5 </w:t>
                  </w:r>
                </w:p>
              </w:tc>
              <w:tc>
                <w:tcPr>
                  <w:tcW w:w="628" w:type="dxa"/>
                  <w:tcBorders>
                    <w:top w:val="nil"/>
                    <w:left w:val="nil"/>
                    <w:bottom w:val="single" w:sz="4" w:space="0" w:color="auto"/>
                    <w:right w:val="single" w:sz="4" w:space="0" w:color="000000"/>
                  </w:tcBorders>
                  <w:shd w:val="clear" w:color="auto" w:fill="auto"/>
                  <w:noWrap/>
                  <w:vAlign w:val="center"/>
                  <w:hideMark/>
                </w:tcPr>
                <w:p w14:paraId="52740CDA"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21.3 </w:t>
                  </w:r>
                </w:p>
              </w:tc>
              <w:tc>
                <w:tcPr>
                  <w:tcW w:w="529" w:type="dxa"/>
                  <w:tcBorders>
                    <w:top w:val="nil"/>
                    <w:left w:val="nil"/>
                    <w:bottom w:val="single" w:sz="4" w:space="0" w:color="auto"/>
                    <w:right w:val="single" w:sz="4" w:space="0" w:color="000000"/>
                  </w:tcBorders>
                  <w:shd w:val="clear" w:color="auto" w:fill="FFFF00"/>
                  <w:noWrap/>
                  <w:vAlign w:val="center"/>
                  <w:hideMark/>
                </w:tcPr>
                <w:p w14:paraId="491DE1EF"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2.4 </w:t>
                  </w:r>
                </w:p>
              </w:tc>
            </w:tr>
            <w:tr w:rsidR="00BC1746" w:rsidRPr="00BC1746" w14:paraId="4B932687" w14:textId="77777777" w:rsidTr="00BC1746">
              <w:trPr>
                <w:trHeight w:val="300"/>
              </w:trPr>
              <w:tc>
                <w:tcPr>
                  <w:tcW w:w="688" w:type="dxa"/>
                  <w:vMerge/>
                  <w:tcBorders>
                    <w:top w:val="nil"/>
                    <w:left w:val="single" w:sz="4" w:space="0" w:color="auto"/>
                    <w:bottom w:val="single" w:sz="4" w:space="0" w:color="000000"/>
                    <w:right w:val="single" w:sz="4" w:space="0" w:color="auto"/>
                  </w:tcBorders>
                  <w:vAlign w:val="center"/>
                  <w:hideMark/>
                </w:tcPr>
                <w:p w14:paraId="0B71D8A2" w14:textId="77777777" w:rsidR="00BC1746" w:rsidRPr="00BC1746" w:rsidRDefault="00BC1746" w:rsidP="00BC1746">
                  <w:pPr>
                    <w:widowControl/>
                    <w:jc w:val="left"/>
                    <w:rPr>
                      <w:rFonts w:ascii="ＭＳ Ｐゴシック" w:eastAsia="ＭＳ Ｐゴシック" w:hAnsi="ＭＳ Ｐゴシック" w:cs="ＭＳ Ｐゴシック"/>
                      <w:kern w:val="0"/>
                      <w:sz w:val="18"/>
                      <w:szCs w:val="18"/>
                    </w:rPr>
                  </w:pPr>
                </w:p>
              </w:tc>
              <w:tc>
                <w:tcPr>
                  <w:tcW w:w="1254" w:type="dxa"/>
                  <w:vMerge w:val="restart"/>
                  <w:tcBorders>
                    <w:top w:val="nil"/>
                    <w:left w:val="nil"/>
                    <w:bottom w:val="single" w:sz="4" w:space="0" w:color="000000"/>
                    <w:right w:val="nil"/>
                  </w:tcBorders>
                  <w:shd w:val="clear" w:color="auto" w:fill="auto"/>
                  <w:vAlign w:val="center"/>
                  <w:hideMark/>
                </w:tcPr>
                <w:p w14:paraId="29906B36" w14:textId="77777777" w:rsidR="00BC1746" w:rsidRDefault="00BC1746" w:rsidP="00BC1746">
                  <w:pPr>
                    <w:widowControl/>
                    <w:jc w:val="lef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ごみ拾い活動</w:t>
                  </w:r>
                </w:p>
                <w:p w14:paraId="246DBE7A" w14:textId="77777777" w:rsidR="00BC1746" w:rsidRPr="00BC1746" w:rsidRDefault="00BC1746" w:rsidP="00BC1746">
                  <w:pPr>
                    <w:widowControl/>
                    <w:jc w:val="lef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経験なし</w:t>
                  </w:r>
                </w:p>
              </w:tc>
              <w:tc>
                <w:tcPr>
                  <w:tcW w:w="627" w:type="dxa"/>
                  <w:tcBorders>
                    <w:top w:val="nil"/>
                    <w:left w:val="single" w:sz="4" w:space="0" w:color="auto"/>
                    <w:bottom w:val="nil"/>
                    <w:right w:val="single" w:sz="4" w:space="0" w:color="000000"/>
                  </w:tcBorders>
                  <w:shd w:val="clear" w:color="auto" w:fill="auto"/>
                  <w:noWrap/>
                  <w:vAlign w:val="center"/>
                  <w:hideMark/>
                </w:tcPr>
                <w:p w14:paraId="21310937"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873 </w:t>
                  </w:r>
                </w:p>
              </w:tc>
              <w:tc>
                <w:tcPr>
                  <w:tcW w:w="628" w:type="dxa"/>
                  <w:tcBorders>
                    <w:top w:val="nil"/>
                    <w:left w:val="nil"/>
                    <w:bottom w:val="nil"/>
                    <w:right w:val="single" w:sz="4" w:space="0" w:color="000000"/>
                  </w:tcBorders>
                  <w:shd w:val="clear" w:color="auto" w:fill="auto"/>
                  <w:noWrap/>
                  <w:vAlign w:val="center"/>
                  <w:hideMark/>
                </w:tcPr>
                <w:p w14:paraId="713B53FA"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349 </w:t>
                  </w:r>
                </w:p>
              </w:tc>
              <w:tc>
                <w:tcPr>
                  <w:tcW w:w="628" w:type="dxa"/>
                  <w:tcBorders>
                    <w:top w:val="nil"/>
                    <w:left w:val="nil"/>
                    <w:bottom w:val="nil"/>
                    <w:right w:val="single" w:sz="4" w:space="0" w:color="000000"/>
                  </w:tcBorders>
                  <w:shd w:val="clear" w:color="auto" w:fill="auto"/>
                  <w:noWrap/>
                  <w:vAlign w:val="center"/>
                  <w:hideMark/>
                </w:tcPr>
                <w:p w14:paraId="0C11853A"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326 </w:t>
                  </w:r>
                </w:p>
              </w:tc>
              <w:tc>
                <w:tcPr>
                  <w:tcW w:w="627" w:type="dxa"/>
                  <w:tcBorders>
                    <w:top w:val="nil"/>
                    <w:left w:val="nil"/>
                    <w:bottom w:val="nil"/>
                    <w:right w:val="single" w:sz="4" w:space="0" w:color="000000"/>
                  </w:tcBorders>
                  <w:shd w:val="clear" w:color="auto" w:fill="auto"/>
                  <w:noWrap/>
                  <w:vAlign w:val="center"/>
                  <w:hideMark/>
                </w:tcPr>
                <w:p w14:paraId="1730A8A9"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491 </w:t>
                  </w:r>
                </w:p>
              </w:tc>
              <w:tc>
                <w:tcPr>
                  <w:tcW w:w="628" w:type="dxa"/>
                  <w:tcBorders>
                    <w:top w:val="nil"/>
                    <w:left w:val="nil"/>
                    <w:bottom w:val="nil"/>
                    <w:right w:val="single" w:sz="4" w:space="0" w:color="000000"/>
                  </w:tcBorders>
                  <w:shd w:val="clear" w:color="auto" w:fill="auto"/>
                  <w:noWrap/>
                  <w:vAlign w:val="center"/>
                  <w:hideMark/>
                </w:tcPr>
                <w:p w14:paraId="40C323C7"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403 </w:t>
                  </w:r>
                </w:p>
              </w:tc>
              <w:tc>
                <w:tcPr>
                  <w:tcW w:w="628" w:type="dxa"/>
                  <w:tcBorders>
                    <w:top w:val="nil"/>
                    <w:left w:val="nil"/>
                    <w:bottom w:val="nil"/>
                    <w:right w:val="single" w:sz="4" w:space="0" w:color="000000"/>
                  </w:tcBorders>
                  <w:shd w:val="clear" w:color="auto" w:fill="auto"/>
                  <w:noWrap/>
                  <w:vAlign w:val="center"/>
                  <w:hideMark/>
                </w:tcPr>
                <w:p w14:paraId="19404E9B"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109 </w:t>
                  </w:r>
                </w:p>
              </w:tc>
              <w:tc>
                <w:tcPr>
                  <w:tcW w:w="529" w:type="dxa"/>
                  <w:tcBorders>
                    <w:top w:val="nil"/>
                    <w:left w:val="nil"/>
                    <w:bottom w:val="nil"/>
                    <w:right w:val="single" w:sz="4" w:space="0" w:color="000000"/>
                  </w:tcBorders>
                  <w:shd w:val="clear" w:color="auto" w:fill="auto"/>
                  <w:noWrap/>
                  <w:vAlign w:val="center"/>
                  <w:hideMark/>
                </w:tcPr>
                <w:p w14:paraId="53144475"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218 </w:t>
                  </w:r>
                </w:p>
              </w:tc>
            </w:tr>
            <w:tr w:rsidR="00BC1746" w:rsidRPr="00BC1746" w14:paraId="3D0C6676" w14:textId="77777777" w:rsidTr="00BC1746">
              <w:trPr>
                <w:trHeight w:val="300"/>
              </w:trPr>
              <w:tc>
                <w:tcPr>
                  <w:tcW w:w="688" w:type="dxa"/>
                  <w:vMerge/>
                  <w:tcBorders>
                    <w:top w:val="nil"/>
                    <w:left w:val="single" w:sz="4" w:space="0" w:color="auto"/>
                    <w:bottom w:val="single" w:sz="4" w:space="0" w:color="000000"/>
                    <w:right w:val="single" w:sz="4" w:space="0" w:color="auto"/>
                  </w:tcBorders>
                  <w:vAlign w:val="center"/>
                  <w:hideMark/>
                </w:tcPr>
                <w:p w14:paraId="6739E3B4" w14:textId="77777777" w:rsidR="00BC1746" w:rsidRPr="00BC1746" w:rsidRDefault="00BC1746" w:rsidP="00BC1746">
                  <w:pPr>
                    <w:widowControl/>
                    <w:jc w:val="left"/>
                    <w:rPr>
                      <w:rFonts w:ascii="ＭＳ Ｐゴシック" w:eastAsia="ＭＳ Ｐゴシック" w:hAnsi="ＭＳ Ｐゴシック" w:cs="ＭＳ Ｐゴシック"/>
                      <w:kern w:val="0"/>
                      <w:sz w:val="18"/>
                      <w:szCs w:val="18"/>
                    </w:rPr>
                  </w:pPr>
                </w:p>
              </w:tc>
              <w:tc>
                <w:tcPr>
                  <w:tcW w:w="1254" w:type="dxa"/>
                  <w:vMerge/>
                  <w:tcBorders>
                    <w:top w:val="nil"/>
                    <w:left w:val="nil"/>
                    <w:bottom w:val="single" w:sz="4" w:space="0" w:color="000000"/>
                    <w:right w:val="nil"/>
                  </w:tcBorders>
                  <w:vAlign w:val="center"/>
                  <w:hideMark/>
                </w:tcPr>
                <w:p w14:paraId="32E1685A" w14:textId="77777777" w:rsidR="00BC1746" w:rsidRPr="00BC1746" w:rsidRDefault="00BC1746" w:rsidP="00BC1746">
                  <w:pPr>
                    <w:widowControl/>
                    <w:jc w:val="left"/>
                    <w:rPr>
                      <w:rFonts w:ascii="ＭＳ Ｐゴシック" w:eastAsia="ＭＳ Ｐゴシック" w:hAnsi="ＭＳ Ｐゴシック" w:cs="ＭＳ Ｐゴシック"/>
                      <w:kern w:val="0"/>
                      <w:sz w:val="18"/>
                      <w:szCs w:val="18"/>
                    </w:rPr>
                  </w:pPr>
                </w:p>
              </w:tc>
              <w:tc>
                <w:tcPr>
                  <w:tcW w:w="627" w:type="dxa"/>
                  <w:tcBorders>
                    <w:top w:val="nil"/>
                    <w:left w:val="single" w:sz="4" w:space="0" w:color="auto"/>
                    <w:bottom w:val="single" w:sz="4" w:space="0" w:color="auto"/>
                    <w:right w:val="single" w:sz="4" w:space="0" w:color="000000"/>
                  </w:tcBorders>
                  <w:shd w:val="clear" w:color="auto" w:fill="auto"/>
                  <w:noWrap/>
                  <w:vAlign w:val="center"/>
                  <w:hideMark/>
                </w:tcPr>
                <w:p w14:paraId="0C6D171F"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100.0 </w:t>
                  </w:r>
                </w:p>
              </w:tc>
              <w:tc>
                <w:tcPr>
                  <w:tcW w:w="628" w:type="dxa"/>
                  <w:tcBorders>
                    <w:top w:val="nil"/>
                    <w:left w:val="nil"/>
                    <w:bottom w:val="single" w:sz="4" w:space="0" w:color="auto"/>
                    <w:right w:val="single" w:sz="4" w:space="0" w:color="000000"/>
                  </w:tcBorders>
                  <w:shd w:val="clear" w:color="auto" w:fill="auto"/>
                  <w:noWrap/>
                  <w:vAlign w:val="center"/>
                  <w:hideMark/>
                </w:tcPr>
                <w:p w14:paraId="501CAC3E"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40.0 </w:t>
                  </w:r>
                </w:p>
              </w:tc>
              <w:tc>
                <w:tcPr>
                  <w:tcW w:w="628" w:type="dxa"/>
                  <w:tcBorders>
                    <w:top w:val="nil"/>
                    <w:left w:val="nil"/>
                    <w:bottom w:val="single" w:sz="4" w:space="0" w:color="auto"/>
                    <w:right w:val="single" w:sz="4" w:space="0" w:color="000000"/>
                  </w:tcBorders>
                  <w:shd w:val="clear" w:color="auto" w:fill="auto"/>
                  <w:noWrap/>
                  <w:vAlign w:val="center"/>
                  <w:hideMark/>
                </w:tcPr>
                <w:p w14:paraId="7708B843"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37.3 </w:t>
                  </w:r>
                </w:p>
              </w:tc>
              <w:tc>
                <w:tcPr>
                  <w:tcW w:w="627" w:type="dxa"/>
                  <w:tcBorders>
                    <w:top w:val="nil"/>
                    <w:left w:val="nil"/>
                    <w:bottom w:val="single" w:sz="4" w:space="0" w:color="auto"/>
                    <w:right w:val="single" w:sz="4" w:space="0" w:color="000000"/>
                  </w:tcBorders>
                  <w:shd w:val="clear" w:color="auto" w:fill="auto"/>
                  <w:noWrap/>
                  <w:vAlign w:val="center"/>
                  <w:hideMark/>
                </w:tcPr>
                <w:p w14:paraId="2491D834"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56.2 </w:t>
                  </w:r>
                </w:p>
              </w:tc>
              <w:tc>
                <w:tcPr>
                  <w:tcW w:w="628" w:type="dxa"/>
                  <w:tcBorders>
                    <w:top w:val="nil"/>
                    <w:left w:val="nil"/>
                    <w:bottom w:val="single" w:sz="4" w:space="0" w:color="auto"/>
                    <w:right w:val="single" w:sz="4" w:space="0" w:color="000000"/>
                  </w:tcBorders>
                  <w:shd w:val="clear" w:color="auto" w:fill="auto"/>
                  <w:noWrap/>
                  <w:vAlign w:val="center"/>
                  <w:hideMark/>
                </w:tcPr>
                <w:p w14:paraId="0A201218"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46.2 </w:t>
                  </w:r>
                </w:p>
              </w:tc>
              <w:tc>
                <w:tcPr>
                  <w:tcW w:w="628" w:type="dxa"/>
                  <w:tcBorders>
                    <w:top w:val="nil"/>
                    <w:left w:val="nil"/>
                    <w:bottom w:val="single" w:sz="4" w:space="0" w:color="auto"/>
                    <w:right w:val="single" w:sz="4" w:space="0" w:color="000000"/>
                  </w:tcBorders>
                  <w:shd w:val="clear" w:color="auto" w:fill="auto"/>
                  <w:noWrap/>
                  <w:vAlign w:val="center"/>
                  <w:hideMark/>
                </w:tcPr>
                <w:p w14:paraId="0B62D5F9"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12.5 </w:t>
                  </w:r>
                </w:p>
              </w:tc>
              <w:tc>
                <w:tcPr>
                  <w:tcW w:w="529" w:type="dxa"/>
                  <w:tcBorders>
                    <w:top w:val="nil"/>
                    <w:left w:val="nil"/>
                    <w:bottom w:val="single" w:sz="4" w:space="0" w:color="auto"/>
                    <w:right w:val="single" w:sz="4" w:space="0" w:color="000000"/>
                  </w:tcBorders>
                  <w:shd w:val="clear" w:color="auto" w:fill="FFFF00"/>
                  <w:noWrap/>
                  <w:vAlign w:val="center"/>
                  <w:hideMark/>
                </w:tcPr>
                <w:p w14:paraId="69B76E39" w14:textId="77777777" w:rsidR="00BC1746" w:rsidRPr="00BC1746" w:rsidRDefault="00BC1746" w:rsidP="00BC1746">
                  <w:pPr>
                    <w:widowControl/>
                    <w:jc w:val="right"/>
                    <w:rPr>
                      <w:rFonts w:ascii="ＭＳ Ｐゴシック" w:eastAsia="ＭＳ Ｐゴシック" w:hAnsi="ＭＳ Ｐゴシック" w:cs="ＭＳ Ｐゴシック"/>
                      <w:kern w:val="0"/>
                      <w:sz w:val="18"/>
                      <w:szCs w:val="18"/>
                    </w:rPr>
                  </w:pPr>
                  <w:r w:rsidRPr="00BC1746">
                    <w:rPr>
                      <w:rFonts w:ascii="ＭＳ Ｐゴシック" w:eastAsia="ＭＳ Ｐゴシック" w:hAnsi="ＭＳ Ｐゴシック" w:cs="ＭＳ Ｐゴシック" w:hint="eastAsia"/>
                      <w:kern w:val="0"/>
                      <w:sz w:val="18"/>
                      <w:szCs w:val="18"/>
                    </w:rPr>
                    <w:t xml:space="preserve">25.0 </w:t>
                  </w:r>
                </w:p>
              </w:tc>
            </w:tr>
          </w:tbl>
          <w:p w14:paraId="1EED535F" w14:textId="0179D494" w:rsidR="00BC1746" w:rsidRDefault="00BC1746" w:rsidP="00093BEF">
            <w:pPr>
              <w:widowControl/>
              <w:suppressLineNumbers/>
              <w:spacing w:line="300" w:lineRule="exact"/>
              <w:jc w:val="left"/>
              <w:rPr>
                <w:rFonts w:asciiTheme="majorEastAsia" w:eastAsiaTheme="majorEastAsia" w:hAnsiTheme="majorEastAsia"/>
                <w:b/>
                <w:sz w:val="22"/>
                <w:szCs w:val="24"/>
              </w:rPr>
            </w:pPr>
          </w:p>
        </w:tc>
        <w:tc>
          <w:tcPr>
            <w:tcW w:w="3385" w:type="dxa"/>
          </w:tcPr>
          <w:p w14:paraId="72677328" w14:textId="77777777" w:rsidR="001F68A2" w:rsidRDefault="001F68A2" w:rsidP="00093BEF">
            <w:pPr>
              <w:widowControl/>
              <w:suppressLineNumbers/>
              <w:spacing w:line="300" w:lineRule="exact"/>
              <w:ind w:firstLineChars="100" w:firstLine="201"/>
              <w:jc w:val="left"/>
              <w:rPr>
                <w:rFonts w:asciiTheme="minorEastAsia" w:hAnsiTheme="minorEastAsia"/>
                <w:szCs w:val="24"/>
                <w:u w:val="single"/>
              </w:rPr>
            </w:pPr>
          </w:p>
          <w:p w14:paraId="11A41471" w14:textId="6D8DC264" w:rsidR="00BC1746" w:rsidRPr="00BC1746" w:rsidRDefault="00BC1746" w:rsidP="00093BEF">
            <w:pPr>
              <w:widowControl/>
              <w:suppressLineNumbers/>
              <w:spacing w:line="300" w:lineRule="exact"/>
              <w:ind w:firstLineChars="100" w:firstLine="201"/>
              <w:jc w:val="left"/>
              <w:rPr>
                <w:rFonts w:asciiTheme="minorEastAsia" w:hAnsiTheme="minorEastAsia"/>
                <w:szCs w:val="24"/>
                <w:u w:val="single"/>
              </w:rPr>
            </w:pPr>
            <w:r w:rsidRPr="0096436D">
              <w:rPr>
                <w:rFonts w:asciiTheme="minorEastAsia" w:hAnsiTheme="minorEastAsia" w:hint="eastAsia"/>
                <w:szCs w:val="24"/>
              </w:rPr>
              <w:t>５年以内に何等かのごみ拾いボランティアに「参加したことがある」と回答した層を「ごみ拾い活動経験あり」、「参加したことがない」と回答した層を「ごみ拾い活動経験なし」と定義し分析を行ったところ、海洋プラ問題の具体的事例の認識数とごみ拾い活動経験には、５％水準で統計的な有意な差が認められ</w:t>
            </w:r>
            <w:r w:rsidRPr="00C00CE7">
              <w:rPr>
                <w:rFonts w:asciiTheme="minorEastAsia" w:hAnsiTheme="minorEastAsia" w:hint="eastAsia"/>
                <w:szCs w:val="24"/>
              </w:rPr>
              <w:t>、</w:t>
            </w:r>
            <w:r w:rsidRPr="00BC1746">
              <w:rPr>
                <w:rFonts w:asciiTheme="minorEastAsia" w:hAnsiTheme="minorEastAsia" w:hint="eastAsia"/>
                <w:szCs w:val="24"/>
                <w:u w:val="single"/>
              </w:rPr>
              <w:t>海洋プラ問題について多くのことを知っている層のほうが、ごみ拾い経験をしたことがある割合が高い傾向にあることが分かった。</w:t>
            </w:r>
          </w:p>
        </w:tc>
      </w:tr>
    </w:tbl>
    <w:p w14:paraId="635DF117" w14:textId="09C708F0" w:rsidR="00BC1746" w:rsidRPr="00BC1746" w:rsidRDefault="00BC1746" w:rsidP="00747B66">
      <w:pPr>
        <w:widowControl/>
        <w:suppressLineNumbers/>
        <w:spacing w:line="300" w:lineRule="exact"/>
        <w:rPr>
          <w:rFonts w:asciiTheme="minorEastAsia" w:hAnsiTheme="minorEastAsia"/>
          <w:color w:val="FF0000"/>
          <w:sz w:val="32"/>
          <w:szCs w:val="24"/>
        </w:rPr>
      </w:pPr>
    </w:p>
    <w:p w14:paraId="33AEA386" w14:textId="77777777" w:rsidR="00BC1746" w:rsidRPr="00BC1746" w:rsidRDefault="00BC1746" w:rsidP="00747B66">
      <w:pPr>
        <w:widowControl/>
        <w:suppressLineNumbers/>
        <w:spacing w:line="300" w:lineRule="exact"/>
        <w:rPr>
          <w:rFonts w:asciiTheme="minorEastAsia" w:hAnsiTheme="minorEastAsia"/>
          <w:color w:val="FF0000"/>
          <w:sz w:val="32"/>
          <w:szCs w:val="24"/>
        </w:rPr>
      </w:pPr>
    </w:p>
    <w:sectPr w:rsidR="00BC1746" w:rsidRPr="00BC1746" w:rsidSect="00A242E2">
      <w:footerReference w:type="default" r:id="rId14"/>
      <w:pgSz w:w="11906" w:h="16838" w:code="9"/>
      <w:pgMar w:top="1134" w:right="1134" w:bottom="1134" w:left="1134" w:header="851" w:footer="340" w:gutter="0"/>
      <w:lnNumType w:countBy="1"/>
      <w:pgNumType w:fmt="numberInDash"/>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737DB" w14:textId="77777777" w:rsidR="006D671A" w:rsidRDefault="006D671A" w:rsidP="00DD3190">
      <w:r>
        <w:separator/>
      </w:r>
    </w:p>
  </w:endnote>
  <w:endnote w:type="continuationSeparator" w:id="0">
    <w:p w14:paraId="7EB2A6EA" w14:textId="77777777" w:rsidR="006D671A" w:rsidRDefault="006D671A" w:rsidP="00DD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032"/>
      <w:docPartObj>
        <w:docPartGallery w:val="Page Numbers (Bottom of Page)"/>
        <w:docPartUnique/>
      </w:docPartObj>
    </w:sdtPr>
    <w:sdtEndPr/>
    <w:sdtContent>
      <w:p w14:paraId="53EC8E81" w14:textId="78EC102B" w:rsidR="006D671A" w:rsidRDefault="006D671A">
        <w:pPr>
          <w:pStyle w:val="a9"/>
          <w:jc w:val="center"/>
        </w:pPr>
        <w:r>
          <w:fldChar w:fldCharType="begin"/>
        </w:r>
        <w:r>
          <w:instrText xml:space="preserve"> PAGE   \* MERGEFORMAT </w:instrText>
        </w:r>
        <w:r>
          <w:fldChar w:fldCharType="separate"/>
        </w:r>
        <w:r w:rsidR="00476F41" w:rsidRPr="00476F41">
          <w:rPr>
            <w:noProof/>
            <w:lang w:val="ja-JP"/>
          </w:rPr>
          <w:t>-</w:t>
        </w:r>
        <w:r w:rsidR="00476F41">
          <w:rPr>
            <w:noProof/>
          </w:rPr>
          <w:t xml:space="preserve"> 2 -</w:t>
        </w:r>
        <w:r>
          <w:rPr>
            <w:noProof/>
          </w:rPr>
          <w:fldChar w:fldCharType="end"/>
        </w:r>
      </w:p>
    </w:sdtContent>
  </w:sdt>
  <w:p w14:paraId="3523D902" w14:textId="77777777" w:rsidR="006D671A" w:rsidRDefault="006D67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112B6" w14:textId="77777777" w:rsidR="006D671A" w:rsidRDefault="006D671A" w:rsidP="00DD3190">
      <w:r>
        <w:separator/>
      </w:r>
    </w:p>
  </w:footnote>
  <w:footnote w:type="continuationSeparator" w:id="0">
    <w:p w14:paraId="2EF897B1" w14:textId="77777777" w:rsidR="006D671A" w:rsidRDefault="006D671A" w:rsidP="00DD3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31F"/>
    <w:multiLevelType w:val="hybridMultilevel"/>
    <w:tmpl w:val="5422EE32"/>
    <w:lvl w:ilvl="0" w:tplc="E27E8AB2">
      <w:start w:val="2"/>
      <w:numFmt w:val="bullet"/>
      <w:lvlText w:val="・"/>
      <w:lvlJc w:val="left"/>
      <w:pPr>
        <w:ind w:left="1155" w:hanging="360"/>
      </w:pPr>
      <w:rPr>
        <w:rFonts w:ascii="Meiryo UI" w:eastAsia="Meiryo UI" w:hAnsi="Meiryo UI"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 w15:restartNumberingAfterBreak="0">
    <w:nsid w:val="07916F08"/>
    <w:multiLevelType w:val="hybridMultilevel"/>
    <w:tmpl w:val="A74205B4"/>
    <w:lvl w:ilvl="0" w:tplc="960273BE">
      <w:start w:val="3"/>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 w15:restartNumberingAfterBreak="0">
    <w:nsid w:val="15383013"/>
    <w:multiLevelType w:val="hybridMultilevel"/>
    <w:tmpl w:val="00BCAA72"/>
    <w:lvl w:ilvl="0" w:tplc="04090001">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3" w15:restartNumberingAfterBreak="0">
    <w:nsid w:val="19B03680"/>
    <w:multiLevelType w:val="hybridMultilevel"/>
    <w:tmpl w:val="C0D8917A"/>
    <w:lvl w:ilvl="0" w:tplc="1EA85E2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24301122"/>
    <w:multiLevelType w:val="hybridMultilevel"/>
    <w:tmpl w:val="29BEE888"/>
    <w:lvl w:ilvl="0" w:tplc="66986062">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2F1685"/>
    <w:multiLevelType w:val="hybridMultilevel"/>
    <w:tmpl w:val="4C189260"/>
    <w:lvl w:ilvl="0" w:tplc="7744E2E6">
      <w:start w:val="1"/>
      <w:numFmt w:val="decimalEnclosedCircle"/>
      <w:lvlText w:val="%1"/>
      <w:lvlJc w:val="left"/>
      <w:pPr>
        <w:ind w:left="1203" w:hanging="36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6" w15:restartNumberingAfterBreak="0">
    <w:nsid w:val="2DC945EA"/>
    <w:multiLevelType w:val="hybridMultilevel"/>
    <w:tmpl w:val="EA90351C"/>
    <w:lvl w:ilvl="0" w:tplc="CAEE9EEA">
      <w:start w:val="1"/>
      <w:numFmt w:val="decimalFullWidth"/>
      <w:lvlText w:val="%1）"/>
      <w:lvlJc w:val="left"/>
      <w:pPr>
        <w:ind w:left="1215" w:hanging="39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7" w15:restartNumberingAfterBreak="0">
    <w:nsid w:val="2F9239D2"/>
    <w:multiLevelType w:val="hybridMultilevel"/>
    <w:tmpl w:val="26F84244"/>
    <w:lvl w:ilvl="0" w:tplc="B932215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53EB3"/>
    <w:multiLevelType w:val="hybridMultilevel"/>
    <w:tmpl w:val="332216BC"/>
    <w:lvl w:ilvl="0" w:tplc="C92AE95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1F41F8"/>
    <w:multiLevelType w:val="hybridMultilevel"/>
    <w:tmpl w:val="148456DC"/>
    <w:lvl w:ilvl="0" w:tplc="32369A54">
      <w:start w:val="3"/>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0" w15:restartNumberingAfterBreak="0">
    <w:nsid w:val="3CD50282"/>
    <w:multiLevelType w:val="hybridMultilevel"/>
    <w:tmpl w:val="7634029E"/>
    <w:lvl w:ilvl="0" w:tplc="9BEC4F94">
      <w:start w:val="1"/>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1" w15:restartNumberingAfterBreak="0">
    <w:nsid w:val="56AA7052"/>
    <w:multiLevelType w:val="hybridMultilevel"/>
    <w:tmpl w:val="C460309E"/>
    <w:lvl w:ilvl="0" w:tplc="14962C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F5110"/>
    <w:multiLevelType w:val="hybridMultilevel"/>
    <w:tmpl w:val="983E3008"/>
    <w:lvl w:ilvl="0" w:tplc="84343BF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4670E4"/>
    <w:multiLevelType w:val="hybridMultilevel"/>
    <w:tmpl w:val="840E8090"/>
    <w:lvl w:ilvl="0" w:tplc="70F4B35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73F132CC"/>
    <w:multiLevelType w:val="hybridMultilevel"/>
    <w:tmpl w:val="A880DE94"/>
    <w:lvl w:ilvl="0" w:tplc="2DA0CD68">
      <w:start w:val="1"/>
      <w:numFmt w:val="decimalFullWidth"/>
      <w:lvlText w:val="（%1）"/>
      <w:lvlJc w:val="left"/>
      <w:pPr>
        <w:ind w:left="870" w:hanging="72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5" w15:restartNumberingAfterBreak="0">
    <w:nsid w:val="769B6009"/>
    <w:multiLevelType w:val="hybridMultilevel"/>
    <w:tmpl w:val="9E0CD19E"/>
    <w:lvl w:ilvl="0" w:tplc="7A4E7C6C">
      <w:start w:val="1"/>
      <w:numFmt w:val="decimalFullWidth"/>
      <w:lvlText w:val="（%1）"/>
      <w:lvlJc w:val="left"/>
      <w:pPr>
        <w:ind w:left="825" w:hanging="7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797964DC"/>
    <w:multiLevelType w:val="hybridMultilevel"/>
    <w:tmpl w:val="2890A714"/>
    <w:lvl w:ilvl="0" w:tplc="D7A2F2B8">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3"/>
  </w:num>
  <w:num w:numId="2">
    <w:abstractNumId w:val="16"/>
  </w:num>
  <w:num w:numId="3">
    <w:abstractNumId w:val="1"/>
  </w:num>
  <w:num w:numId="4">
    <w:abstractNumId w:val="15"/>
  </w:num>
  <w:num w:numId="5">
    <w:abstractNumId w:val="14"/>
  </w:num>
  <w:num w:numId="6">
    <w:abstractNumId w:val="8"/>
  </w:num>
  <w:num w:numId="7">
    <w:abstractNumId w:val="7"/>
  </w:num>
  <w:num w:numId="8">
    <w:abstractNumId w:val="4"/>
  </w:num>
  <w:num w:numId="9">
    <w:abstractNumId w:val="0"/>
  </w:num>
  <w:num w:numId="10">
    <w:abstractNumId w:val="10"/>
  </w:num>
  <w:num w:numId="11">
    <w:abstractNumId w:val="11"/>
  </w:num>
  <w:num w:numId="12">
    <w:abstractNumId w:val="9"/>
  </w:num>
  <w:num w:numId="13">
    <w:abstractNumId w:val="6"/>
  </w:num>
  <w:num w:numId="14">
    <w:abstractNumId w:val="12"/>
  </w:num>
  <w:num w:numId="15">
    <w:abstractNumId w:val="5"/>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201"/>
  <w:drawingGridVerticalSpacing w:val="331"/>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28C"/>
    <w:rsid w:val="0000764F"/>
    <w:rsid w:val="00007EE0"/>
    <w:rsid w:val="00016AA5"/>
    <w:rsid w:val="00016CC4"/>
    <w:rsid w:val="000222A4"/>
    <w:rsid w:val="00036B00"/>
    <w:rsid w:val="0004130A"/>
    <w:rsid w:val="00043701"/>
    <w:rsid w:val="00047474"/>
    <w:rsid w:val="00052BDB"/>
    <w:rsid w:val="00063494"/>
    <w:rsid w:val="00063EE1"/>
    <w:rsid w:val="00070528"/>
    <w:rsid w:val="0007188B"/>
    <w:rsid w:val="00073CFA"/>
    <w:rsid w:val="00074C40"/>
    <w:rsid w:val="000763E5"/>
    <w:rsid w:val="000A0D85"/>
    <w:rsid w:val="000A25AE"/>
    <w:rsid w:val="000A3C81"/>
    <w:rsid w:val="000B4018"/>
    <w:rsid w:val="000C3795"/>
    <w:rsid w:val="000C5868"/>
    <w:rsid w:val="000E466E"/>
    <w:rsid w:val="000F2366"/>
    <w:rsid w:val="000F4C7D"/>
    <w:rsid w:val="00100345"/>
    <w:rsid w:val="00102322"/>
    <w:rsid w:val="00102C0B"/>
    <w:rsid w:val="00104AEF"/>
    <w:rsid w:val="00110B7C"/>
    <w:rsid w:val="001171ED"/>
    <w:rsid w:val="00121318"/>
    <w:rsid w:val="00122DEA"/>
    <w:rsid w:val="00125D55"/>
    <w:rsid w:val="00127685"/>
    <w:rsid w:val="00131428"/>
    <w:rsid w:val="00131EB5"/>
    <w:rsid w:val="00142BEB"/>
    <w:rsid w:val="001437A7"/>
    <w:rsid w:val="00145446"/>
    <w:rsid w:val="00150E34"/>
    <w:rsid w:val="0015168F"/>
    <w:rsid w:val="00152B9B"/>
    <w:rsid w:val="00156A3B"/>
    <w:rsid w:val="00175549"/>
    <w:rsid w:val="00187455"/>
    <w:rsid w:val="0019023E"/>
    <w:rsid w:val="001921D1"/>
    <w:rsid w:val="00192AE7"/>
    <w:rsid w:val="001A2000"/>
    <w:rsid w:val="001A3F94"/>
    <w:rsid w:val="001A620A"/>
    <w:rsid w:val="001B5C9C"/>
    <w:rsid w:val="001C12C6"/>
    <w:rsid w:val="001C5045"/>
    <w:rsid w:val="001C559B"/>
    <w:rsid w:val="001C60EC"/>
    <w:rsid w:val="001C6A11"/>
    <w:rsid w:val="001D1266"/>
    <w:rsid w:val="001D334D"/>
    <w:rsid w:val="001D44E2"/>
    <w:rsid w:val="001D487A"/>
    <w:rsid w:val="001E01AE"/>
    <w:rsid w:val="001E1354"/>
    <w:rsid w:val="001E15BE"/>
    <w:rsid w:val="001E5797"/>
    <w:rsid w:val="001E5A4A"/>
    <w:rsid w:val="001E70FC"/>
    <w:rsid w:val="001F68A2"/>
    <w:rsid w:val="00201E2C"/>
    <w:rsid w:val="002027B5"/>
    <w:rsid w:val="00202E9C"/>
    <w:rsid w:val="00207FF2"/>
    <w:rsid w:val="0021661D"/>
    <w:rsid w:val="00223A26"/>
    <w:rsid w:val="00225068"/>
    <w:rsid w:val="00230CCF"/>
    <w:rsid w:val="00236E05"/>
    <w:rsid w:val="00251FD6"/>
    <w:rsid w:val="0025584F"/>
    <w:rsid w:val="002576A3"/>
    <w:rsid w:val="0026004B"/>
    <w:rsid w:val="00260D96"/>
    <w:rsid w:val="00265B3D"/>
    <w:rsid w:val="00271378"/>
    <w:rsid w:val="002816F1"/>
    <w:rsid w:val="0029228C"/>
    <w:rsid w:val="0029354B"/>
    <w:rsid w:val="00295195"/>
    <w:rsid w:val="002961D2"/>
    <w:rsid w:val="0029647B"/>
    <w:rsid w:val="002A0069"/>
    <w:rsid w:val="002A0E89"/>
    <w:rsid w:val="002A4318"/>
    <w:rsid w:val="002A4E68"/>
    <w:rsid w:val="002A5F4C"/>
    <w:rsid w:val="002A6A08"/>
    <w:rsid w:val="002A79EE"/>
    <w:rsid w:val="002B0532"/>
    <w:rsid w:val="002B2FAB"/>
    <w:rsid w:val="002B33DE"/>
    <w:rsid w:val="002B36A3"/>
    <w:rsid w:val="002B76B4"/>
    <w:rsid w:val="002C2CC0"/>
    <w:rsid w:val="002C32EE"/>
    <w:rsid w:val="002C3570"/>
    <w:rsid w:val="002C4ABB"/>
    <w:rsid w:val="002C4F0E"/>
    <w:rsid w:val="002D3CB3"/>
    <w:rsid w:val="002D479E"/>
    <w:rsid w:val="002D52CE"/>
    <w:rsid w:val="002E01A3"/>
    <w:rsid w:val="002E0934"/>
    <w:rsid w:val="002E0B61"/>
    <w:rsid w:val="002E3A86"/>
    <w:rsid w:val="002E66B0"/>
    <w:rsid w:val="002F2610"/>
    <w:rsid w:val="002F2C6D"/>
    <w:rsid w:val="00303544"/>
    <w:rsid w:val="003036AD"/>
    <w:rsid w:val="00304028"/>
    <w:rsid w:val="003055FF"/>
    <w:rsid w:val="00306FC4"/>
    <w:rsid w:val="00313CA2"/>
    <w:rsid w:val="0031612E"/>
    <w:rsid w:val="00317ABF"/>
    <w:rsid w:val="00323D8A"/>
    <w:rsid w:val="003258DF"/>
    <w:rsid w:val="003304FF"/>
    <w:rsid w:val="00332E0B"/>
    <w:rsid w:val="00333696"/>
    <w:rsid w:val="00337465"/>
    <w:rsid w:val="00342827"/>
    <w:rsid w:val="0034506D"/>
    <w:rsid w:val="00352635"/>
    <w:rsid w:val="0036404A"/>
    <w:rsid w:val="003651A6"/>
    <w:rsid w:val="003728C5"/>
    <w:rsid w:val="0037445B"/>
    <w:rsid w:val="003764C7"/>
    <w:rsid w:val="00383428"/>
    <w:rsid w:val="003853D4"/>
    <w:rsid w:val="003869B2"/>
    <w:rsid w:val="00387EFD"/>
    <w:rsid w:val="00395A1D"/>
    <w:rsid w:val="003A3A1D"/>
    <w:rsid w:val="003A5378"/>
    <w:rsid w:val="003A76DA"/>
    <w:rsid w:val="003B6B98"/>
    <w:rsid w:val="003B7C2A"/>
    <w:rsid w:val="003C00AD"/>
    <w:rsid w:val="003C0A02"/>
    <w:rsid w:val="003C23E6"/>
    <w:rsid w:val="003C38E9"/>
    <w:rsid w:val="003C68F4"/>
    <w:rsid w:val="003D050B"/>
    <w:rsid w:val="003D06B6"/>
    <w:rsid w:val="003D2B33"/>
    <w:rsid w:val="003D4BAB"/>
    <w:rsid w:val="003D6FBC"/>
    <w:rsid w:val="003E4533"/>
    <w:rsid w:val="003E556D"/>
    <w:rsid w:val="003F7CAB"/>
    <w:rsid w:val="004030A8"/>
    <w:rsid w:val="00404DB5"/>
    <w:rsid w:val="004120D5"/>
    <w:rsid w:val="00413031"/>
    <w:rsid w:val="00415587"/>
    <w:rsid w:val="00415CCD"/>
    <w:rsid w:val="0042372D"/>
    <w:rsid w:val="004257F2"/>
    <w:rsid w:val="00426765"/>
    <w:rsid w:val="00430586"/>
    <w:rsid w:val="00430807"/>
    <w:rsid w:val="00432BC8"/>
    <w:rsid w:val="00433C04"/>
    <w:rsid w:val="00435E4F"/>
    <w:rsid w:val="0044182C"/>
    <w:rsid w:val="00444FBE"/>
    <w:rsid w:val="00445517"/>
    <w:rsid w:val="00445B90"/>
    <w:rsid w:val="00445EB1"/>
    <w:rsid w:val="004460B4"/>
    <w:rsid w:val="004531A6"/>
    <w:rsid w:val="00453771"/>
    <w:rsid w:val="00456A9A"/>
    <w:rsid w:val="0046150F"/>
    <w:rsid w:val="00467C86"/>
    <w:rsid w:val="0047372E"/>
    <w:rsid w:val="00474F66"/>
    <w:rsid w:val="00476F41"/>
    <w:rsid w:val="00477786"/>
    <w:rsid w:val="0049241D"/>
    <w:rsid w:val="0049665A"/>
    <w:rsid w:val="004A1AC9"/>
    <w:rsid w:val="004A2233"/>
    <w:rsid w:val="004A3398"/>
    <w:rsid w:val="004B2434"/>
    <w:rsid w:val="004B5134"/>
    <w:rsid w:val="004B6725"/>
    <w:rsid w:val="004D1513"/>
    <w:rsid w:val="004E0AE2"/>
    <w:rsid w:val="004F0C01"/>
    <w:rsid w:val="004F21A8"/>
    <w:rsid w:val="004F3A8B"/>
    <w:rsid w:val="004F5337"/>
    <w:rsid w:val="00500321"/>
    <w:rsid w:val="00500DCB"/>
    <w:rsid w:val="00502324"/>
    <w:rsid w:val="005042C3"/>
    <w:rsid w:val="0050591F"/>
    <w:rsid w:val="00513814"/>
    <w:rsid w:val="0051550D"/>
    <w:rsid w:val="005218ED"/>
    <w:rsid w:val="00524F88"/>
    <w:rsid w:val="005253C3"/>
    <w:rsid w:val="005263FF"/>
    <w:rsid w:val="0052760D"/>
    <w:rsid w:val="00527AB4"/>
    <w:rsid w:val="0053100F"/>
    <w:rsid w:val="00544A47"/>
    <w:rsid w:val="005454FE"/>
    <w:rsid w:val="0054772E"/>
    <w:rsid w:val="00547C91"/>
    <w:rsid w:val="005529DE"/>
    <w:rsid w:val="005621E9"/>
    <w:rsid w:val="00570619"/>
    <w:rsid w:val="00571C91"/>
    <w:rsid w:val="005739AD"/>
    <w:rsid w:val="00573E5C"/>
    <w:rsid w:val="00575545"/>
    <w:rsid w:val="005759FD"/>
    <w:rsid w:val="00576DCB"/>
    <w:rsid w:val="00580AB7"/>
    <w:rsid w:val="00582431"/>
    <w:rsid w:val="00585107"/>
    <w:rsid w:val="00586E97"/>
    <w:rsid w:val="005909E7"/>
    <w:rsid w:val="00593E65"/>
    <w:rsid w:val="005967B2"/>
    <w:rsid w:val="005A3A3E"/>
    <w:rsid w:val="005B4F20"/>
    <w:rsid w:val="005C0DBB"/>
    <w:rsid w:val="005C55E9"/>
    <w:rsid w:val="005C6687"/>
    <w:rsid w:val="005D180A"/>
    <w:rsid w:val="005D187C"/>
    <w:rsid w:val="005E3214"/>
    <w:rsid w:val="005F3915"/>
    <w:rsid w:val="005F6274"/>
    <w:rsid w:val="005F7C86"/>
    <w:rsid w:val="005F7E04"/>
    <w:rsid w:val="00601678"/>
    <w:rsid w:val="006028CC"/>
    <w:rsid w:val="00604FCE"/>
    <w:rsid w:val="00605BB7"/>
    <w:rsid w:val="00607FA4"/>
    <w:rsid w:val="006124BE"/>
    <w:rsid w:val="00613B4A"/>
    <w:rsid w:val="00617BBC"/>
    <w:rsid w:val="00617E9A"/>
    <w:rsid w:val="006404F8"/>
    <w:rsid w:val="00641BA8"/>
    <w:rsid w:val="0064565F"/>
    <w:rsid w:val="0065357A"/>
    <w:rsid w:val="00655515"/>
    <w:rsid w:val="00655B78"/>
    <w:rsid w:val="00656B36"/>
    <w:rsid w:val="0066413B"/>
    <w:rsid w:val="00667BAB"/>
    <w:rsid w:val="006701ED"/>
    <w:rsid w:val="00672301"/>
    <w:rsid w:val="00673668"/>
    <w:rsid w:val="0067687F"/>
    <w:rsid w:val="00677432"/>
    <w:rsid w:val="00683647"/>
    <w:rsid w:val="00691881"/>
    <w:rsid w:val="00696963"/>
    <w:rsid w:val="006A4F3E"/>
    <w:rsid w:val="006A63C0"/>
    <w:rsid w:val="006B03B3"/>
    <w:rsid w:val="006B2670"/>
    <w:rsid w:val="006B2B49"/>
    <w:rsid w:val="006B323E"/>
    <w:rsid w:val="006B6D88"/>
    <w:rsid w:val="006C1015"/>
    <w:rsid w:val="006C781C"/>
    <w:rsid w:val="006C7EDE"/>
    <w:rsid w:val="006D0B96"/>
    <w:rsid w:val="006D177D"/>
    <w:rsid w:val="006D1E63"/>
    <w:rsid w:val="006D1F0A"/>
    <w:rsid w:val="006D5D7A"/>
    <w:rsid w:val="006D671A"/>
    <w:rsid w:val="006E020B"/>
    <w:rsid w:val="006E3BA2"/>
    <w:rsid w:val="006E4660"/>
    <w:rsid w:val="006F0BD3"/>
    <w:rsid w:val="006F311E"/>
    <w:rsid w:val="006F3161"/>
    <w:rsid w:val="006F79CC"/>
    <w:rsid w:val="00700FE4"/>
    <w:rsid w:val="007051CF"/>
    <w:rsid w:val="00707C9D"/>
    <w:rsid w:val="00710E95"/>
    <w:rsid w:val="00711ECD"/>
    <w:rsid w:val="007126FB"/>
    <w:rsid w:val="007132D9"/>
    <w:rsid w:val="007143AF"/>
    <w:rsid w:val="00721889"/>
    <w:rsid w:val="007220DB"/>
    <w:rsid w:val="007240B6"/>
    <w:rsid w:val="00726B71"/>
    <w:rsid w:val="00734CAF"/>
    <w:rsid w:val="00744315"/>
    <w:rsid w:val="00747B66"/>
    <w:rsid w:val="00752603"/>
    <w:rsid w:val="007554BA"/>
    <w:rsid w:val="00756110"/>
    <w:rsid w:val="0075659D"/>
    <w:rsid w:val="00760F14"/>
    <w:rsid w:val="00762CCF"/>
    <w:rsid w:val="007639B1"/>
    <w:rsid w:val="007640DF"/>
    <w:rsid w:val="00764C96"/>
    <w:rsid w:val="0077382A"/>
    <w:rsid w:val="00774A06"/>
    <w:rsid w:val="00777E9E"/>
    <w:rsid w:val="00780A00"/>
    <w:rsid w:val="00781476"/>
    <w:rsid w:val="007870C0"/>
    <w:rsid w:val="0079187E"/>
    <w:rsid w:val="00792648"/>
    <w:rsid w:val="00792A17"/>
    <w:rsid w:val="00794C96"/>
    <w:rsid w:val="007A659A"/>
    <w:rsid w:val="007C0570"/>
    <w:rsid w:val="007C14C8"/>
    <w:rsid w:val="007C470D"/>
    <w:rsid w:val="007D09C5"/>
    <w:rsid w:val="007D64E0"/>
    <w:rsid w:val="007D7B9E"/>
    <w:rsid w:val="007E134C"/>
    <w:rsid w:val="007E2701"/>
    <w:rsid w:val="007E2D15"/>
    <w:rsid w:val="007E3D92"/>
    <w:rsid w:val="007E4A9E"/>
    <w:rsid w:val="007F6175"/>
    <w:rsid w:val="008007A9"/>
    <w:rsid w:val="0081058B"/>
    <w:rsid w:val="00825690"/>
    <w:rsid w:val="00826B1A"/>
    <w:rsid w:val="00833713"/>
    <w:rsid w:val="008349D5"/>
    <w:rsid w:val="0083522C"/>
    <w:rsid w:val="008430A5"/>
    <w:rsid w:val="00843653"/>
    <w:rsid w:val="00847271"/>
    <w:rsid w:val="00852148"/>
    <w:rsid w:val="0085484D"/>
    <w:rsid w:val="00856BD8"/>
    <w:rsid w:val="00863148"/>
    <w:rsid w:val="00870E22"/>
    <w:rsid w:val="0087160D"/>
    <w:rsid w:val="0087185A"/>
    <w:rsid w:val="00873264"/>
    <w:rsid w:val="00877698"/>
    <w:rsid w:val="00877C1E"/>
    <w:rsid w:val="008833DF"/>
    <w:rsid w:val="008900BE"/>
    <w:rsid w:val="008900F1"/>
    <w:rsid w:val="00890DC2"/>
    <w:rsid w:val="008A1EFF"/>
    <w:rsid w:val="008A4E10"/>
    <w:rsid w:val="008A5F43"/>
    <w:rsid w:val="008A69F8"/>
    <w:rsid w:val="008A7336"/>
    <w:rsid w:val="008A780C"/>
    <w:rsid w:val="008B31FC"/>
    <w:rsid w:val="008B3BD8"/>
    <w:rsid w:val="008C07C0"/>
    <w:rsid w:val="008D3384"/>
    <w:rsid w:val="008D6260"/>
    <w:rsid w:val="008D7DAF"/>
    <w:rsid w:val="008E3863"/>
    <w:rsid w:val="008E7414"/>
    <w:rsid w:val="008F1288"/>
    <w:rsid w:val="008F19F2"/>
    <w:rsid w:val="008F58DB"/>
    <w:rsid w:val="008F7D9A"/>
    <w:rsid w:val="00900090"/>
    <w:rsid w:val="00900E34"/>
    <w:rsid w:val="0090206A"/>
    <w:rsid w:val="0090553C"/>
    <w:rsid w:val="009102A7"/>
    <w:rsid w:val="00910614"/>
    <w:rsid w:val="0091188A"/>
    <w:rsid w:val="00912B02"/>
    <w:rsid w:val="00915108"/>
    <w:rsid w:val="009237A9"/>
    <w:rsid w:val="0092404C"/>
    <w:rsid w:val="0092603C"/>
    <w:rsid w:val="00926B41"/>
    <w:rsid w:val="00931B6D"/>
    <w:rsid w:val="00935B01"/>
    <w:rsid w:val="00935D94"/>
    <w:rsid w:val="009435ED"/>
    <w:rsid w:val="009459E4"/>
    <w:rsid w:val="00946A35"/>
    <w:rsid w:val="00955581"/>
    <w:rsid w:val="0096436D"/>
    <w:rsid w:val="0096731A"/>
    <w:rsid w:val="00985DC0"/>
    <w:rsid w:val="009872E7"/>
    <w:rsid w:val="00990F9E"/>
    <w:rsid w:val="009935C3"/>
    <w:rsid w:val="009972A0"/>
    <w:rsid w:val="009A4C61"/>
    <w:rsid w:val="009A6AAC"/>
    <w:rsid w:val="009B0695"/>
    <w:rsid w:val="009B1675"/>
    <w:rsid w:val="009B5607"/>
    <w:rsid w:val="009B56AB"/>
    <w:rsid w:val="009B618E"/>
    <w:rsid w:val="009C1BF3"/>
    <w:rsid w:val="009C6124"/>
    <w:rsid w:val="009C67DD"/>
    <w:rsid w:val="009D20A9"/>
    <w:rsid w:val="009E09BD"/>
    <w:rsid w:val="009E2802"/>
    <w:rsid w:val="009E3AFC"/>
    <w:rsid w:val="009E4CBA"/>
    <w:rsid w:val="009E6DAA"/>
    <w:rsid w:val="009F2FF9"/>
    <w:rsid w:val="009F3244"/>
    <w:rsid w:val="00A032F0"/>
    <w:rsid w:val="00A04D37"/>
    <w:rsid w:val="00A07C14"/>
    <w:rsid w:val="00A10FB5"/>
    <w:rsid w:val="00A140E9"/>
    <w:rsid w:val="00A142E5"/>
    <w:rsid w:val="00A23792"/>
    <w:rsid w:val="00A242E2"/>
    <w:rsid w:val="00A27312"/>
    <w:rsid w:val="00A27A4E"/>
    <w:rsid w:val="00A312FE"/>
    <w:rsid w:val="00A316F8"/>
    <w:rsid w:val="00A32E32"/>
    <w:rsid w:val="00A3754A"/>
    <w:rsid w:val="00A45837"/>
    <w:rsid w:val="00A45C41"/>
    <w:rsid w:val="00A50EC8"/>
    <w:rsid w:val="00A51C2F"/>
    <w:rsid w:val="00A51EC6"/>
    <w:rsid w:val="00A52AA3"/>
    <w:rsid w:val="00A65458"/>
    <w:rsid w:val="00A65832"/>
    <w:rsid w:val="00A65900"/>
    <w:rsid w:val="00A7052F"/>
    <w:rsid w:val="00A715B0"/>
    <w:rsid w:val="00A715F2"/>
    <w:rsid w:val="00A73D3D"/>
    <w:rsid w:val="00A75522"/>
    <w:rsid w:val="00A81CD9"/>
    <w:rsid w:val="00A838A8"/>
    <w:rsid w:val="00A9415F"/>
    <w:rsid w:val="00AA0885"/>
    <w:rsid w:val="00AA5DEE"/>
    <w:rsid w:val="00AA78CC"/>
    <w:rsid w:val="00AB0522"/>
    <w:rsid w:val="00AB50D2"/>
    <w:rsid w:val="00AC1B46"/>
    <w:rsid w:val="00AD0604"/>
    <w:rsid w:val="00AD2E48"/>
    <w:rsid w:val="00AD54F5"/>
    <w:rsid w:val="00AD66D2"/>
    <w:rsid w:val="00AE0D13"/>
    <w:rsid w:val="00AF061D"/>
    <w:rsid w:val="00AF4C5D"/>
    <w:rsid w:val="00B0068B"/>
    <w:rsid w:val="00B01872"/>
    <w:rsid w:val="00B123F6"/>
    <w:rsid w:val="00B13172"/>
    <w:rsid w:val="00B15AB1"/>
    <w:rsid w:val="00B15F42"/>
    <w:rsid w:val="00B1678A"/>
    <w:rsid w:val="00B23E39"/>
    <w:rsid w:val="00B35AA9"/>
    <w:rsid w:val="00B36423"/>
    <w:rsid w:val="00B40FC7"/>
    <w:rsid w:val="00B41284"/>
    <w:rsid w:val="00B42725"/>
    <w:rsid w:val="00B43134"/>
    <w:rsid w:val="00B467AE"/>
    <w:rsid w:val="00B46FA0"/>
    <w:rsid w:val="00B47260"/>
    <w:rsid w:val="00B6444F"/>
    <w:rsid w:val="00B71B11"/>
    <w:rsid w:val="00B81522"/>
    <w:rsid w:val="00B878EE"/>
    <w:rsid w:val="00BA01DA"/>
    <w:rsid w:val="00BA1C56"/>
    <w:rsid w:val="00BA2969"/>
    <w:rsid w:val="00BA6417"/>
    <w:rsid w:val="00BB1BDC"/>
    <w:rsid w:val="00BB4EA0"/>
    <w:rsid w:val="00BB76DB"/>
    <w:rsid w:val="00BC1746"/>
    <w:rsid w:val="00BC2C2F"/>
    <w:rsid w:val="00BC3183"/>
    <w:rsid w:val="00BC31D2"/>
    <w:rsid w:val="00BC56F4"/>
    <w:rsid w:val="00BC68B0"/>
    <w:rsid w:val="00BD2C25"/>
    <w:rsid w:val="00BE008B"/>
    <w:rsid w:val="00BE3742"/>
    <w:rsid w:val="00BE49BB"/>
    <w:rsid w:val="00BF18E7"/>
    <w:rsid w:val="00BF703E"/>
    <w:rsid w:val="00C00CE7"/>
    <w:rsid w:val="00C102FF"/>
    <w:rsid w:val="00C1168B"/>
    <w:rsid w:val="00C12BDD"/>
    <w:rsid w:val="00C16917"/>
    <w:rsid w:val="00C24795"/>
    <w:rsid w:val="00C277C6"/>
    <w:rsid w:val="00C341B3"/>
    <w:rsid w:val="00C42B6E"/>
    <w:rsid w:val="00C43241"/>
    <w:rsid w:val="00C43E68"/>
    <w:rsid w:val="00C454BB"/>
    <w:rsid w:val="00C455F7"/>
    <w:rsid w:val="00C4625A"/>
    <w:rsid w:val="00C4633F"/>
    <w:rsid w:val="00C506CD"/>
    <w:rsid w:val="00C50D31"/>
    <w:rsid w:val="00C5191F"/>
    <w:rsid w:val="00C52F78"/>
    <w:rsid w:val="00C5651A"/>
    <w:rsid w:val="00C60067"/>
    <w:rsid w:val="00C63314"/>
    <w:rsid w:val="00C63F84"/>
    <w:rsid w:val="00C6574B"/>
    <w:rsid w:val="00C711DE"/>
    <w:rsid w:val="00C7229F"/>
    <w:rsid w:val="00C7472A"/>
    <w:rsid w:val="00C868F4"/>
    <w:rsid w:val="00C86BD2"/>
    <w:rsid w:val="00C974AC"/>
    <w:rsid w:val="00CA63C7"/>
    <w:rsid w:val="00CA6F29"/>
    <w:rsid w:val="00CB0D9D"/>
    <w:rsid w:val="00CF7BAB"/>
    <w:rsid w:val="00D0053C"/>
    <w:rsid w:val="00D02D12"/>
    <w:rsid w:val="00D0346B"/>
    <w:rsid w:val="00D05D35"/>
    <w:rsid w:val="00D14967"/>
    <w:rsid w:val="00D14DD7"/>
    <w:rsid w:val="00D2579E"/>
    <w:rsid w:val="00D27452"/>
    <w:rsid w:val="00D31363"/>
    <w:rsid w:val="00D33988"/>
    <w:rsid w:val="00D3699D"/>
    <w:rsid w:val="00D369C2"/>
    <w:rsid w:val="00D4118D"/>
    <w:rsid w:val="00D47326"/>
    <w:rsid w:val="00D53B95"/>
    <w:rsid w:val="00D54AB3"/>
    <w:rsid w:val="00D54CBD"/>
    <w:rsid w:val="00D57B29"/>
    <w:rsid w:val="00D6302C"/>
    <w:rsid w:val="00D65EBE"/>
    <w:rsid w:val="00D66B5C"/>
    <w:rsid w:val="00D70D02"/>
    <w:rsid w:val="00D75467"/>
    <w:rsid w:val="00D772AF"/>
    <w:rsid w:val="00D85221"/>
    <w:rsid w:val="00D91ADC"/>
    <w:rsid w:val="00DA0F28"/>
    <w:rsid w:val="00DA5BF4"/>
    <w:rsid w:val="00DB5644"/>
    <w:rsid w:val="00DC765C"/>
    <w:rsid w:val="00DD031A"/>
    <w:rsid w:val="00DD2B01"/>
    <w:rsid w:val="00DD3190"/>
    <w:rsid w:val="00DD40B4"/>
    <w:rsid w:val="00DD4409"/>
    <w:rsid w:val="00DD4DBD"/>
    <w:rsid w:val="00DE094C"/>
    <w:rsid w:val="00DE1B6B"/>
    <w:rsid w:val="00DF03DF"/>
    <w:rsid w:val="00DF07C9"/>
    <w:rsid w:val="00DF1D16"/>
    <w:rsid w:val="00DF4CAD"/>
    <w:rsid w:val="00E01E52"/>
    <w:rsid w:val="00E10CD2"/>
    <w:rsid w:val="00E13200"/>
    <w:rsid w:val="00E1683A"/>
    <w:rsid w:val="00E21CB4"/>
    <w:rsid w:val="00E23D27"/>
    <w:rsid w:val="00E26058"/>
    <w:rsid w:val="00E26B2B"/>
    <w:rsid w:val="00E30D71"/>
    <w:rsid w:val="00E3409C"/>
    <w:rsid w:val="00E340E9"/>
    <w:rsid w:val="00E367AF"/>
    <w:rsid w:val="00E4090F"/>
    <w:rsid w:val="00E41149"/>
    <w:rsid w:val="00E4319E"/>
    <w:rsid w:val="00E51A28"/>
    <w:rsid w:val="00E554AB"/>
    <w:rsid w:val="00E564A1"/>
    <w:rsid w:val="00E56A82"/>
    <w:rsid w:val="00E730D7"/>
    <w:rsid w:val="00E74B03"/>
    <w:rsid w:val="00E80E5E"/>
    <w:rsid w:val="00E91E66"/>
    <w:rsid w:val="00E94C01"/>
    <w:rsid w:val="00E95264"/>
    <w:rsid w:val="00EA0D45"/>
    <w:rsid w:val="00EB1DEA"/>
    <w:rsid w:val="00EB538E"/>
    <w:rsid w:val="00EB70C8"/>
    <w:rsid w:val="00EC1396"/>
    <w:rsid w:val="00ED17FD"/>
    <w:rsid w:val="00ED57A4"/>
    <w:rsid w:val="00ED57DD"/>
    <w:rsid w:val="00ED705A"/>
    <w:rsid w:val="00ED72A6"/>
    <w:rsid w:val="00EE4175"/>
    <w:rsid w:val="00EE44BC"/>
    <w:rsid w:val="00EE5C17"/>
    <w:rsid w:val="00EE63CB"/>
    <w:rsid w:val="00EE6CD2"/>
    <w:rsid w:val="00EF6B20"/>
    <w:rsid w:val="00F03F1A"/>
    <w:rsid w:val="00F04B67"/>
    <w:rsid w:val="00F0569E"/>
    <w:rsid w:val="00F0689D"/>
    <w:rsid w:val="00F1572A"/>
    <w:rsid w:val="00F27A4D"/>
    <w:rsid w:val="00F30928"/>
    <w:rsid w:val="00F361A1"/>
    <w:rsid w:val="00F52505"/>
    <w:rsid w:val="00F54985"/>
    <w:rsid w:val="00F61EB0"/>
    <w:rsid w:val="00F625FB"/>
    <w:rsid w:val="00F679D3"/>
    <w:rsid w:val="00F72345"/>
    <w:rsid w:val="00F72D5C"/>
    <w:rsid w:val="00F7781B"/>
    <w:rsid w:val="00F8336C"/>
    <w:rsid w:val="00F83A0A"/>
    <w:rsid w:val="00F87235"/>
    <w:rsid w:val="00F94C1E"/>
    <w:rsid w:val="00FA5C54"/>
    <w:rsid w:val="00FB0887"/>
    <w:rsid w:val="00FB283B"/>
    <w:rsid w:val="00FB2A7B"/>
    <w:rsid w:val="00FB6525"/>
    <w:rsid w:val="00FB788F"/>
    <w:rsid w:val="00FC2E15"/>
    <w:rsid w:val="00FD1EF5"/>
    <w:rsid w:val="00FD32CC"/>
    <w:rsid w:val="00FD66BD"/>
    <w:rsid w:val="00FD7B60"/>
    <w:rsid w:val="00FE0A5E"/>
    <w:rsid w:val="00FE1EC2"/>
    <w:rsid w:val="00FF14F6"/>
    <w:rsid w:val="00FF1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6677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0A8"/>
    <w:pPr>
      <w:widowControl w:val="0"/>
      <w:jc w:val="both"/>
    </w:pPr>
  </w:style>
  <w:style w:type="paragraph" w:styleId="1">
    <w:name w:val="heading 1"/>
    <w:basedOn w:val="a"/>
    <w:next w:val="a"/>
    <w:link w:val="10"/>
    <w:uiPriority w:val="9"/>
    <w:qFormat/>
    <w:rsid w:val="001E5797"/>
    <w:pPr>
      <w:keepNext/>
      <w:widowControl/>
      <w:outlineLvl w:val="0"/>
    </w:pPr>
    <w:rPr>
      <w:rFonts w:ascii="游ゴシック Light" w:eastAsia="ＭＳ ゴシック"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28C"/>
    <w:pPr>
      <w:ind w:leftChars="400" w:left="840"/>
    </w:pPr>
  </w:style>
  <w:style w:type="table" w:styleId="a4">
    <w:name w:val="Table Grid"/>
    <w:basedOn w:val="a1"/>
    <w:uiPriority w:val="59"/>
    <w:rsid w:val="0067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74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7474"/>
    <w:rPr>
      <w:rFonts w:asciiTheme="majorHAnsi" w:eastAsiaTheme="majorEastAsia" w:hAnsiTheme="majorHAnsi" w:cstheme="majorBidi"/>
      <w:sz w:val="18"/>
      <w:szCs w:val="18"/>
    </w:rPr>
  </w:style>
  <w:style w:type="paragraph" w:styleId="a7">
    <w:name w:val="header"/>
    <w:basedOn w:val="a"/>
    <w:link w:val="a8"/>
    <w:uiPriority w:val="99"/>
    <w:unhideWhenUsed/>
    <w:rsid w:val="00DD3190"/>
    <w:pPr>
      <w:tabs>
        <w:tab w:val="center" w:pos="4252"/>
        <w:tab w:val="right" w:pos="8504"/>
      </w:tabs>
      <w:snapToGrid w:val="0"/>
    </w:pPr>
  </w:style>
  <w:style w:type="character" w:customStyle="1" w:styleId="a8">
    <w:name w:val="ヘッダー (文字)"/>
    <w:basedOn w:val="a0"/>
    <w:link w:val="a7"/>
    <w:uiPriority w:val="99"/>
    <w:rsid w:val="00DD3190"/>
  </w:style>
  <w:style w:type="paragraph" w:styleId="a9">
    <w:name w:val="footer"/>
    <w:basedOn w:val="a"/>
    <w:link w:val="aa"/>
    <w:uiPriority w:val="99"/>
    <w:unhideWhenUsed/>
    <w:rsid w:val="00DD3190"/>
    <w:pPr>
      <w:tabs>
        <w:tab w:val="center" w:pos="4252"/>
        <w:tab w:val="right" w:pos="8504"/>
      </w:tabs>
      <w:snapToGrid w:val="0"/>
    </w:pPr>
  </w:style>
  <w:style w:type="character" w:customStyle="1" w:styleId="aa">
    <w:name w:val="フッター (文字)"/>
    <w:basedOn w:val="a0"/>
    <w:link w:val="a9"/>
    <w:uiPriority w:val="99"/>
    <w:rsid w:val="00DD3190"/>
  </w:style>
  <w:style w:type="paragraph" w:customStyle="1" w:styleId="Default">
    <w:name w:val="Default"/>
    <w:rsid w:val="009E2802"/>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1E5797"/>
    <w:rPr>
      <w:rFonts w:ascii="游ゴシック Light" w:eastAsia="ＭＳ ゴシック" w:hAnsi="游ゴシック Light" w:cs="Times New Roman"/>
      <w:sz w:val="24"/>
      <w:szCs w:val="24"/>
    </w:rPr>
  </w:style>
  <w:style w:type="paragraph" w:styleId="ab">
    <w:name w:val="caption"/>
    <w:aliases w:val="1,図表番号 Char1,図表番号 Char Char,図表番号 Char2 Char Char,図表番号 Char1 Char Char Char,図表番号 Char Char Char Char Char,図表番号 Char Char1 Char Char,図表番号 Char2 Char Char Char Char Char,図表番号 Char1 Char Char Char Char Char Char,図表番号 Char,図表番号 Char2 Char,図表番号 Char2,図表番"/>
    <w:basedOn w:val="a"/>
    <w:next w:val="a"/>
    <w:link w:val="ac"/>
    <w:qFormat/>
    <w:rsid w:val="001E5797"/>
    <w:rPr>
      <w:rFonts w:ascii="Century" w:eastAsia="ＭＳ 明朝" w:hAnsi="Century" w:cs="Times New Roman"/>
      <w:b/>
      <w:bCs/>
      <w:szCs w:val="21"/>
    </w:rPr>
  </w:style>
  <w:style w:type="paragraph" w:customStyle="1" w:styleId="ad">
    <w:name w:val="本文１"/>
    <w:basedOn w:val="a"/>
    <w:link w:val="ae"/>
    <w:qFormat/>
    <w:rsid w:val="001E5797"/>
    <w:pPr>
      <w:widowControl/>
      <w:spacing w:after="200"/>
      <w:ind w:leftChars="64" w:left="154" w:firstLineChars="118" w:firstLine="283"/>
      <w:jc w:val="left"/>
    </w:pPr>
    <w:rPr>
      <w:rFonts w:ascii="Century" w:eastAsia="ＭＳ 明朝" w:hAnsi="Century" w:cs="Times New Roman"/>
      <w:kern w:val="0"/>
      <w:sz w:val="24"/>
      <w:szCs w:val="24"/>
    </w:rPr>
  </w:style>
  <w:style w:type="character" w:customStyle="1" w:styleId="ae">
    <w:name w:val="本文１ (文字)"/>
    <w:link w:val="ad"/>
    <w:rsid w:val="001E5797"/>
    <w:rPr>
      <w:rFonts w:ascii="Century" w:eastAsia="ＭＳ 明朝" w:hAnsi="Century" w:cs="Times New Roman"/>
      <w:kern w:val="0"/>
      <w:sz w:val="24"/>
      <w:szCs w:val="24"/>
    </w:rPr>
  </w:style>
  <w:style w:type="character" w:customStyle="1" w:styleId="ac">
    <w:name w:val="図表番号 (文字)"/>
    <w:aliases w:val="1 (文字),図表番号 Char1 (文字),図表番号 Char Char (文字),図表番号 Char2 Char Char (文字),図表番号 Char1 Char Char Char (文字),図表番号 Char Char Char Char Char (文字),図表番号 Char Char1 Char Char (文字),図表番号 Char2 Char Char Char Char Char (文字),図表番号 Char (文字),図表番号 Char2 Char (文字)"/>
    <w:link w:val="ab"/>
    <w:rsid w:val="001E5797"/>
    <w:rPr>
      <w:rFonts w:ascii="Century" w:eastAsia="ＭＳ 明朝" w:hAnsi="Century" w:cs="Times New Roman"/>
      <w:b/>
      <w:bCs/>
      <w:szCs w:val="21"/>
    </w:rPr>
  </w:style>
  <w:style w:type="paragraph" w:styleId="Web">
    <w:name w:val="Normal (Web)"/>
    <w:basedOn w:val="a"/>
    <w:uiPriority w:val="99"/>
    <w:unhideWhenUsed/>
    <w:rsid w:val="00201E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line number"/>
    <w:basedOn w:val="a0"/>
    <w:uiPriority w:val="99"/>
    <w:semiHidden/>
    <w:unhideWhenUsed/>
    <w:rsid w:val="00A242E2"/>
  </w:style>
  <w:style w:type="paragraph" w:styleId="af0">
    <w:name w:val="Plain Text"/>
    <w:basedOn w:val="a"/>
    <w:link w:val="af1"/>
    <w:uiPriority w:val="99"/>
    <w:rsid w:val="00500321"/>
    <w:rPr>
      <w:rFonts w:ascii="ＭＳ 明朝" w:eastAsia="ＭＳ 明朝" w:hAnsi="Courier New" w:cs="Courier New"/>
      <w:kern w:val="0"/>
      <w:sz w:val="22"/>
      <w:szCs w:val="21"/>
    </w:rPr>
  </w:style>
  <w:style w:type="character" w:customStyle="1" w:styleId="af1">
    <w:name w:val="書式なし (文字)"/>
    <w:basedOn w:val="a0"/>
    <w:link w:val="af0"/>
    <w:uiPriority w:val="99"/>
    <w:rsid w:val="00500321"/>
    <w:rPr>
      <w:rFonts w:ascii="ＭＳ 明朝" w:eastAsia="ＭＳ 明朝" w:hAnsi="Courier New" w:cs="Courier New"/>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92024">
      <w:bodyDiv w:val="1"/>
      <w:marLeft w:val="0"/>
      <w:marRight w:val="0"/>
      <w:marTop w:val="0"/>
      <w:marBottom w:val="0"/>
      <w:divBdr>
        <w:top w:val="none" w:sz="0" w:space="0" w:color="auto"/>
        <w:left w:val="none" w:sz="0" w:space="0" w:color="auto"/>
        <w:bottom w:val="none" w:sz="0" w:space="0" w:color="auto"/>
        <w:right w:val="none" w:sz="0" w:space="0" w:color="auto"/>
      </w:divBdr>
    </w:div>
    <w:div w:id="262497682">
      <w:bodyDiv w:val="1"/>
      <w:marLeft w:val="0"/>
      <w:marRight w:val="0"/>
      <w:marTop w:val="0"/>
      <w:marBottom w:val="0"/>
      <w:divBdr>
        <w:top w:val="none" w:sz="0" w:space="0" w:color="auto"/>
        <w:left w:val="none" w:sz="0" w:space="0" w:color="auto"/>
        <w:bottom w:val="none" w:sz="0" w:space="0" w:color="auto"/>
        <w:right w:val="none" w:sz="0" w:space="0" w:color="auto"/>
      </w:divBdr>
    </w:div>
    <w:div w:id="535435275">
      <w:bodyDiv w:val="1"/>
      <w:marLeft w:val="0"/>
      <w:marRight w:val="0"/>
      <w:marTop w:val="0"/>
      <w:marBottom w:val="0"/>
      <w:divBdr>
        <w:top w:val="none" w:sz="0" w:space="0" w:color="auto"/>
        <w:left w:val="none" w:sz="0" w:space="0" w:color="auto"/>
        <w:bottom w:val="none" w:sz="0" w:space="0" w:color="auto"/>
        <w:right w:val="none" w:sz="0" w:space="0" w:color="auto"/>
      </w:divBdr>
    </w:div>
    <w:div w:id="572400004">
      <w:bodyDiv w:val="1"/>
      <w:marLeft w:val="0"/>
      <w:marRight w:val="0"/>
      <w:marTop w:val="0"/>
      <w:marBottom w:val="0"/>
      <w:divBdr>
        <w:top w:val="none" w:sz="0" w:space="0" w:color="auto"/>
        <w:left w:val="none" w:sz="0" w:space="0" w:color="auto"/>
        <w:bottom w:val="none" w:sz="0" w:space="0" w:color="auto"/>
        <w:right w:val="none" w:sz="0" w:space="0" w:color="auto"/>
      </w:divBdr>
    </w:div>
    <w:div w:id="618076243">
      <w:bodyDiv w:val="1"/>
      <w:marLeft w:val="0"/>
      <w:marRight w:val="0"/>
      <w:marTop w:val="0"/>
      <w:marBottom w:val="0"/>
      <w:divBdr>
        <w:top w:val="none" w:sz="0" w:space="0" w:color="auto"/>
        <w:left w:val="none" w:sz="0" w:space="0" w:color="auto"/>
        <w:bottom w:val="none" w:sz="0" w:space="0" w:color="auto"/>
        <w:right w:val="none" w:sz="0" w:space="0" w:color="auto"/>
      </w:divBdr>
    </w:div>
    <w:div w:id="618728498">
      <w:bodyDiv w:val="1"/>
      <w:marLeft w:val="0"/>
      <w:marRight w:val="0"/>
      <w:marTop w:val="0"/>
      <w:marBottom w:val="0"/>
      <w:divBdr>
        <w:top w:val="none" w:sz="0" w:space="0" w:color="auto"/>
        <w:left w:val="none" w:sz="0" w:space="0" w:color="auto"/>
        <w:bottom w:val="none" w:sz="0" w:space="0" w:color="auto"/>
        <w:right w:val="none" w:sz="0" w:space="0" w:color="auto"/>
      </w:divBdr>
    </w:div>
    <w:div w:id="1449398839">
      <w:bodyDiv w:val="1"/>
      <w:marLeft w:val="0"/>
      <w:marRight w:val="0"/>
      <w:marTop w:val="0"/>
      <w:marBottom w:val="0"/>
      <w:divBdr>
        <w:top w:val="none" w:sz="0" w:space="0" w:color="auto"/>
        <w:left w:val="none" w:sz="0" w:space="0" w:color="auto"/>
        <w:bottom w:val="none" w:sz="0" w:space="0" w:color="auto"/>
        <w:right w:val="none" w:sz="0" w:space="0" w:color="auto"/>
      </w:divBdr>
    </w:div>
    <w:div w:id="1531643152">
      <w:bodyDiv w:val="1"/>
      <w:marLeft w:val="0"/>
      <w:marRight w:val="0"/>
      <w:marTop w:val="0"/>
      <w:marBottom w:val="0"/>
      <w:divBdr>
        <w:top w:val="none" w:sz="0" w:space="0" w:color="auto"/>
        <w:left w:val="none" w:sz="0" w:space="0" w:color="auto"/>
        <w:bottom w:val="none" w:sz="0" w:space="0" w:color="auto"/>
        <w:right w:val="none" w:sz="0" w:space="0" w:color="auto"/>
      </w:divBdr>
    </w:div>
    <w:div w:id="1651058884">
      <w:bodyDiv w:val="1"/>
      <w:marLeft w:val="0"/>
      <w:marRight w:val="0"/>
      <w:marTop w:val="0"/>
      <w:marBottom w:val="0"/>
      <w:divBdr>
        <w:top w:val="none" w:sz="0" w:space="0" w:color="auto"/>
        <w:left w:val="none" w:sz="0" w:space="0" w:color="auto"/>
        <w:bottom w:val="none" w:sz="0" w:space="0" w:color="auto"/>
        <w:right w:val="none" w:sz="0" w:space="0" w:color="auto"/>
      </w:divBdr>
    </w:div>
    <w:div w:id="2004353444">
      <w:bodyDiv w:val="1"/>
      <w:marLeft w:val="0"/>
      <w:marRight w:val="0"/>
      <w:marTop w:val="0"/>
      <w:marBottom w:val="0"/>
      <w:divBdr>
        <w:top w:val="none" w:sz="0" w:space="0" w:color="auto"/>
        <w:left w:val="none" w:sz="0" w:space="0" w:color="auto"/>
        <w:bottom w:val="none" w:sz="0" w:space="0" w:color="auto"/>
        <w:right w:val="none" w:sz="0" w:space="0" w:color="auto"/>
      </w:divBdr>
    </w:div>
    <w:div w:id="20061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BEE70-20B3-4C23-978D-F64793D5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2022-03-14T07:48:00Z</dcterms:created>
  <dcterms:modified xsi:type="dcterms:W3CDTF">2022-03-14T07:48:00Z</dcterms:modified>
</cp:coreProperties>
</file>