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AD9C8" w14:textId="1BD84360" w:rsidR="006972A5" w:rsidRPr="00BD0AC7" w:rsidRDefault="00E92E2B" w:rsidP="00E92E2B">
      <w:pPr>
        <w:jc w:val="center"/>
        <w:rPr>
          <w:rFonts w:ascii="Meiryo UI" w:eastAsia="Meiryo UI" w:hAnsi="Meiryo UI"/>
          <w:b/>
          <w:bCs/>
          <w:sz w:val="24"/>
        </w:rPr>
      </w:pPr>
      <w:r w:rsidRPr="00BD0AC7">
        <w:rPr>
          <w:rFonts w:ascii="Meiryo UI" w:eastAsia="Meiryo UI" w:hAnsi="Meiryo UI" w:hint="eastAsia"/>
          <w:b/>
          <w:bCs/>
          <w:noProof/>
          <w:sz w:val="24"/>
          <w:szCs w:val="24"/>
        </w:rPr>
        <mc:AlternateContent>
          <mc:Choice Requires="wps">
            <w:drawing>
              <wp:anchor distT="0" distB="0" distL="114300" distR="114300" simplePos="0" relativeHeight="251659264" behindDoc="0" locked="0" layoutInCell="1" allowOverlap="1" wp14:anchorId="529D870D" wp14:editId="54F23862">
                <wp:simplePos x="0" y="0"/>
                <wp:positionH relativeFrom="column">
                  <wp:posOffset>4752975</wp:posOffset>
                </wp:positionH>
                <wp:positionV relativeFrom="paragraph">
                  <wp:posOffset>-381635</wp:posOffset>
                </wp:positionV>
                <wp:extent cx="990600" cy="3524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990600" cy="352425"/>
                        </a:xfrm>
                        <a:prstGeom prst="rect">
                          <a:avLst/>
                        </a:prstGeom>
                        <a:solidFill>
                          <a:schemeClr val="lt1"/>
                        </a:solidFill>
                        <a:ln w="6350">
                          <a:solidFill>
                            <a:prstClr val="black"/>
                          </a:solidFill>
                        </a:ln>
                      </wps:spPr>
                      <wps:txbx>
                        <w:txbxContent>
                          <w:p w14:paraId="7139A42A" w14:textId="1B106E40" w:rsidR="00E92E2B" w:rsidRPr="008704F5" w:rsidRDefault="00E92E2B" w:rsidP="00E92E2B">
                            <w:pPr>
                              <w:jc w:val="center"/>
                              <w:rPr>
                                <w:rFonts w:ascii="Meiryo UI" w:eastAsia="Meiryo UI" w:hAnsi="Meiryo UI"/>
                              </w:rPr>
                            </w:pPr>
                            <w:r w:rsidRPr="008704F5">
                              <w:rPr>
                                <w:rFonts w:ascii="Meiryo UI" w:eastAsia="Meiryo UI" w:hAnsi="Meiryo UI" w:hint="eastAsia"/>
                              </w:rPr>
                              <w:t>資料１－</w:t>
                            </w:r>
                            <w:r>
                              <w:rPr>
                                <w:rFonts w:ascii="Meiryo UI" w:eastAsia="Meiryo UI" w:hAnsi="Meiryo UI"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529D870D" id="_x0000_t202" coordsize="21600,21600" o:spt="202" path="m,l,21600r21600,l21600,xe">
                <v:stroke joinstyle="miter"/>
                <v:path gradientshapeok="t" o:connecttype="rect"/>
              </v:shapetype>
              <v:shape id="テキスト ボックス 1" o:spid="_x0000_s1026" type="#_x0000_t202" style="position:absolute;left:0;text-align:left;margin-left:374.25pt;margin-top:-30.05pt;width:78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iAkagIAALEEAAAOAAAAZHJzL2Uyb0RvYy54bWysVMFu2zAMvQ/YPwi6L3bSpFuDOEWWosOA&#10;oi3QDj0rspQYk0VNUmJ3xwYo9hH7hWHnfY9/ZJTspGm307CLTIrkE/lIenJal4pshHUF6Iz2eykl&#10;QnPIC73M6Kfb8zfvKHGe6Zwp0CKj98LR0+nrV5PKjMUAVqByYQmCaDeuTEZX3ptxkji+EiVzPTBC&#10;o1GCLZlH1S6T3LIK0UuVDNL0OKnA5sYCF87h7VlrpNOIL6Xg/kpKJzxRGcXcfDxtPBfhTKYTNl5a&#10;ZlYF79Jg/5BFyQqNj+6hzphnZG2LP6DKgltwIH2PQ5mAlAUXsQaspp++qOZmxYyItSA5zuxpcv8P&#10;ll9uri0pcuwdJZqV2KJm+9g8/GgefjXbb6TZfm+22+bhJ+qkH+iqjBtj1I3BOF+/hzqEdvcOLwML&#10;tbRl+GJ9BO1I/P2ebFF7wvHy5CQ9TtHC0XQ0GgwHo4CSPAUb6/wHASUJQkYt9jJSzDYXzreuO5fw&#10;lgNV5OeFUlEJ8yPmypINw84rH1NE8GdeSpMqo8dHozQCP7MF6H38QjH+uUvvwAvxlMacAyVt6UHy&#10;9aLu+FhAfo80WWjnzhl+XiDuBXP+mlkcNKwfl8df4SEVYDLQSZSswH79233wx/6jlZIKBzej7sua&#10;WUGJ+qhxMk76w2GY9KgMR28HqNhDy+LQotflHJAh7D5mF8Xg79VOlBbKO9yxWXgVTUxzfDujfifO&#10;fbtOuKNczGbRCWfbMH+hbwwP0KEjgc/b+o5Z0/XT4yBcwm7E2fhFW1vfEKlhtvYgi9jzQHDLasc7&#10;7kWcmm6Hw+Id6tHr6U8z/Q0AAP//AwBQSwMEFAAGAAgAAAAhAAte0AvdAAAACgEAAA8AAABkcnMv&#10;ZG93bnJldi54bWxMj8FOwzAMhu9IvENkJG5bMlRK1zWdAA0unBho56zJkojGqZqsK2+POcHRvz/9&#10;/txs59CzyYzJR5SwWgpgBruoPVoJnx8viwpYygq16iMaCd8mwba9vmpUreMF3820z5ZRCaZaSXA5&#10;DzXnqXMmqLSMg0HaneIYVKZxtFyP6kLloed3QpQ8KI90wanBPDvTfe3PQcLuya5tV6nR7Srt/TQf&#10;Tm/2Vcrbm/lxAyybOf/B8KtP6tCS0zGeUSfWS3goqntCJSxKsQJGxFoUlBwpKUrgbcP/v9D+AAAA&#10;//8DAFBLAQItABQABgAIAAAAIQC2gziS/gAAAOEBAAATAAAAAAAAAAAAAAAAAAAAAABbQ29udGVu&#10;dF9UeXBlc10ueG1sUEsBAi0AFAAGAAgAAAAhADj9If/WAAAAlAEAAAsAAAAAAAAAAAAAAAAALwEA&#10;AF9yZWxzLy5yZWxzUEsBAi0AFAAGAAgAAAAhAJjqICRqAgAAsQQAAA4AAAAAAAAAAAAAAAAALgIA&#10;AGRycy9lMm9Eb2MueG1sUEsBAi0AFAAGAAgAAAAhAAte0AvdAAAACgEAAA8AAAAAAAAAAAAAAAAA&#10;xAQAAGRycy9kb3ducmV2LnhtbFBLBQYAAAAABAAEAPMAAADOBQAAAAA=&#10;" fillcolor="white [3201]" strokeweight=".5pt">
                <v:textbox>
                  <w:txbxContent>
                    <w:p w14:paraId="7139A42A" w14:textId="1B106E40" w:rsidR="00E92E2B" w:rsidRPr="008704F5" w:rsidRDefault="00E92E2B" w:rsidP="00E92E2B">
                      <w:pPr>
                        <w:jc w:val="center"/>
                        <w:rPr>
                          <w:rFonts w:ascii="Meiryo UI" w:eastAsia="Meiryo UI" w:hAnsi="Meiryo UI"/>
                        </w:rPr>
                      </w:pPr>
                      <w:r w:rsidRPr="008704F5">
                        <w:rPr>
                          <w:rFonts w:ascii="Meiryo UI" w:eastAsia="Meiryo UI" w:hAnsi="Meiryo UI" w:hint="eastAsia"/>
                        </w:rPr>
                        <w:t>資料１－</w:t>
                      </w:r>
                      <w:r>
                        <w:rPr>
                          <w:rFonts w:ascii="Meiryo UI" w:eastAsia="Meiryo UI" w:hAnsi="Meiryo UI" w:hint="eastAsia"/>
                        </w:rPr>
                        <w:t>２</w:t>
                      </w:r>
                    </w:p>
                  </w:txbxContent>
                </v:textbox>
              </v:shape>
            </w:pict>
          </mc:Fallback>
        </mc:AlternateContent>
      </w:r>
      <w:r w:rsidR="007F58D4" w:rsidRPr="00BD0AC7">
        <w:rPr>
          <w:rFonts w:ascii="Meiryo UI" w:eastAsia="Meiryo UI" w:hAnsi="Meiryo UI" w:hint="eastAsia"/>
          <w:b/>
          <w:bCs/>
          <w:sz w:val="24"/>
        </w:rPr>
        <w:t>海岸漂着物対策推進地域計画に関する都道府県アンケートの結果</w:t>
      </w:r>
    </w:p>
    <w:p w14:paraId="231193B7" w14:textId="77777777" w:rsidR="007F58D4" w:rsidRPr="00BD0AC7" w:rsidRDefault="007F58D4">
      <w:pPr>
        <w:rPr>
          <w:rFonts w:ascii="Meiryo UI" w:eastAsia="Meiryo UI" w:hAnsi="Meiryo UI"/>
        </w:rPr>
      </w:pPr>
    </w:p>
    <w:p w14:paraId="745CA6F3" w14:textId="0252E4F2" w:rsidR="007F58D4" w:rsidRPr="00BD0AC7" w:rsidRDefault="0009332C">
      <w:pPr>
        <w:rPr>
          <w:rFonts w:ascii="Meiryo UI" w:eastAsia="Meiryo UI" w:hAnsi="Meiryo UI"/>
          <w:b/>
          <w:bCs/>
        </w:rPr>
      </w:pPr>
      <w:r w:rsidRPr="00BD0AC7">
        <w:rPr>
          <w:rFonts w:ascii="Meiryo UI" w:eastAsia="Meiryo UI" w:hAnsi="Meiryo UI" w:hint="eastAsia"/>
          <w:b/>
          <w:bCs/>
        </w:rPr>
        <w:t>【</w:t>
      </w:r>
      <w:r w:rsidR="00E92E2B" w:rsidRPr="00BD0AC7">
        <w:rPr>
          <w:rFonts w:ascii="Meiryo UI" w:eastAsia="Meiryo UI" w:hAnsi="Meiryo UI" w:hint="eastAsia"/>
          <w:b/>
          <w:bCs/>
        </w:rPr>
        <w:t>実施</w:t>
      </w:r>
      <w:r w:rsidR="005A4CB8" w:rsidRPr="00BD0AC7">
        <w:rPr>
          <w:rFonts w:ascii="Meiryo UI" w:eastAsia="Meiryo UI" w:hAnsi="Meiryo UI" w:hint="eastAsia"/>
          <w:b/>
          <w:bCs/>
        </w:rPr>
        <w:t>概要</w:t>
      </w:r>
      <w:r w:rsidRPr="00BD0AC7">
        <w:rPr>
          <w:rFonts w:ascii="Meiryo UI" w:eastAsia="Meiryo UI" w:hAnsi="Meiryo UI" w:hint="eastAsia"/>
          <w:b/>
          <w:bCs/>
        </w:rPr>
        <w:t>】</w:t>
      </w:r>
    </w:p>
    <w:p w14:paraId="6B5B039F" w14:textId="1F74EB56" w:rsidR="007F58D4" w:rsidRPr="00BD0AC7" w:rsidRDefault="005A4CB8" w:rsidP="00E92E2B">
      <w:pPr>
        <w:ind w:leftChars="100" w:left="850" w:hangingChars="305" w:hanging="640"/>
        <w:rPr>
          <w:rFonts w:ascii="Meiryo UI" w:eastAsia="Meiryo UI" w:hAnsi="Meiryo UI"/>
        </w:rPr>
      </w:pPr>
      <w:r w:rsidRPr="00BD0AC7">
        <w:rPr>
          <w:rFonts w:ascii="Meiryo UI" w:eastAsia="Meiryo UI" w:hAnsi="Meiryo UI" w:hint="eastAsia"/>
        </w:rPr>
        <w:t>目的</w:t>
      </w:r>
      <w:r w:rsidR="00E92E2B" w:rsidRPr="00BD0AC7">
        <w:rPr>
          <w:rFonts w:ascii="Meiryo UI" w:eastAsia="Meiryo UI" w:hAnsi="Meiryo UI" w:hint="eastAsia"/>
        </w:rPr>
        <w:t>：</w:t>
      </w:r>
      <w:r w:rsidR="007F58D4" w:rsidRPr="00BD0AC7">
        <w:rPr>
          <w:rFonts w:ascii="Meiryo UI" w:eastAsia="Meiryo UI" w:hAnsi="Meiryo UI"/>
        </w:rPr>
        <w:t>海岸漂着物処理推進法の改正を受け</w:t>
      </w:r>
      <w:r w:rsidR="007F58D4" w:rsidRPr="00BD0AC7">
        <w:rPr>
          <w:rFonts w:ascii="Meiryo UI" w:eastAsia="Meiryo UI" w:hAnsi="Meiryo UI" w:hint="eastAsia"/>
        </w:rPr>
        <w:t>た、</w:t>
      </w:r>
      <w:r w:rsidR="007F58D4" w:rsidRPr="00BD0AC7">
        <w:rPr>
          <w:rFonts w:ascii="Meiryo UI" w:eastAsia="Meiryo UI" w:hAnsi="Meiryo UI"/>
        </w:rPr>
        <w:t>大阪府海岸漂着物等対策推進地域計画の改定</w:t>
      </w:r>
      <w:r w:rsidR="007F58D4" w:rsidRPr="00BD0AC7">
        <w:rPr>
          <w:rFonts w:ascii="Meiryo UI" w:eastAsia="Meiryo UI" w:hAnsi="Meiryo UI" w:hint="eastAsia"/>
        </w:rPr>
        <w:t>検討のため、他都道府県の地域</w:t>
      </w:r>
      <w:bookmarkStart w:id="0" w:name="_GoBack"/>
      <w:bookmarkEnd w:id="0"/>
      <w:r w:rsidR="007F58D4" w:rsidRPr="00BD0AC7">
        <w:rPr>
          <w:rFonts w:ascii="Meiryo UI" w:eastAsia="Meiryo UI" w:hAnsi="Meiryo UI" w:hint="eastAsia"/>
        </w:rPr>
        <w:t>計画策定状況および内容等を把握する。</w:t>
      </w:r>
    </w:p>
    <w:p w14:paraId="1DA6ECD7" w14:textId="360148AD" w:rsidR="005A4CB8" w:rsidRPr="00BD0AC7" w:rsidRDefault="005A4CB8" w:rsidP="005A4CB8">
      <w:pPr>
        <w:ind w:firstLineChars="100" w:firstLine="210"/>
        <w:rPr>
          <w:rFonts w:ascii="Meiryo UI" w:eastAsia="Meiryo UI" w:hAnsi="Meiryo UI"/>
        </w:rPr>
      </w:pPr>
      <w:r w:rsidRPr="00BD0AC7">
        <w:rPr>
          <w:rFonts w:ascii="Meiryo UI" w:eastAsia="Meiryo UI" w:hAnsi="Meiryo UI" w:hint="eastAsia"/>
        </w:rPr>
        <w:t>期間</w:t>
      </w:r>
      <w:r w:rsidR="00E92E2B" w:rsidRPr="00BD0AC7">
        <w:rPr>
          <w:rFonts w:ascii="Meiryo UI" w:eastAsia="Meiryo UI" w:hAnsi="Meiryo UI" w:hint="eastAsia"/>
        </w:rPr>
        <w:t>：</w:t>
      </w:r>
      <w:r w:rsidR="00B135A7" w:rsidRPr="00BD0AC7">
        <w:rPr>
          <w:rFonts w:ascii="Meiryo UI" w:eastAsia="Meiryo UI" w:hAnsi="Meiryo UI" w:hint="eastAsia"/>
        </w:rPr>
        <w:t>令和２年１月24日から令和２年２月７日まで</w:t>
      </w:r>
    </w:p>
    <w:p w14:paraId="27D8B42C" w14:textId="48D39E3E" w:rsidR="00D97758" w:rsidRPr="00BD0AC7" w:rsidRDefault="00A254D7" w:rsidP="0009332C">
      <w:pPr>
        <w:ind w:firstLineChars="100" w:firstLine="210"/>
        <w:rPr>
          <w:rFonts w:ascii="Meiryo UI" w:eastAsia="Meiryo UI" w:hAnsi="Meiryo UI"/>
        </w:rPr>
      </w:pPr>
      <w:r w:rsidRPr="00BD0AC7">
        <w:rPr>
          <w:rFonts w:ascii="Meiryo UI" w:eastAsia="Meiryo UI" w:hAnsi="Meiryo UI" w:hint="eastAsia"/>
        </w:rPr>
        <w:t>対象</w:t>
      </w:r>
      <w:r w:rsidR="00E92E2B" w:rsidRPr="00BD0AC7">
        <w:rPr>
          <w:rFonts w:ascii="Meiryo UI" w:eastAsia="Meiryo UI" w:hAnsi="Meiryo UI" w:hint="eastAsia"/>
        </w:rPr>
        <w:t>：</w:t>
      </w:r>
      <w:r w:rsidRPr="00BD0AC7">
        <w:rPr>
          <w:rFonts w:ascii="Meiryo UI" w:eastAsia="Meiryo UI" w:hAnsi="Meiryo UI" w:hint="eastAsia"/>
        </w:rPr>
        <w:t>全都道府県（</w:t>
      </w:r>
      <w:r w:rsidR="00B135A7" w:rsidRPr="00BD0AC7">
        <w:rPr>
          <w:rFonts w:ascii="Meiryo UI" w:eastAsia="Meiryo UI" w:hAnsi="Meiryo UI" w:hint="eastAsia"/>
        </w:rPr>
        <w:t>海岸漂着物等地域対策推進事業担当課</w:t>
      </w:r>
      <w:r w:rsidRPr="00BD0AC7">
        <w:rPr>
          <w:rFonts w:ascii="Meiryo UI" w:eastAsia="Meiryo UI" w:hAnsi="Meiryo UI" w:hint="eastAsia"/>
        </w:rPr>
        <w:t>）</w:t>
      </w:r>
    </w:p>
    <w:p w14:paraId="40CB29F3" w14:textId="77777777" w:rsidR="00E92E2B" w:rsidRPr="00BD0AC7" w:rsidRDefault="00D97758" w:rsidP="00E92E2B">
      <w:pPr>
        <w:ind w:firstLineChars="100" w:firstLine="210"/>
        <w:rPr>
          <w:rFonts w:ascii="Meiryo UI" w:eastAsia="Meiryo UI" w:hAnsi="Meiryo UI"/>
        </w:rPr>
      </w:pPr>
      <w:r w:rsidRPr="00BD0AC7">
        <w:rPr>
          <w:rFonts w:ascii="Meiryo UI" w:eastAsia="Meiryo UI" w:hAnsi="Meiryo UI" w:hint="eastAsia"/>
        </w:rPr>
        <w:t>方法</w:t>
      </w:r>
      <w:r w:rsidR="00E92E2B" w:rsidRPr="00BD0AC7">
        <w:rPr>
          <w:rFonts w:ascii="Meiryo UI" w:eastAsia="Meiryo UI" w:hAnsi="Meiryo UI" w:hint="eastAsia"/>
        </w:rPr>
        <w:t>：調査票</w:t>
      </w:r>
      <w:r w:rsidR="00B135A7" w:rsidRPr="00BD0AC7">
        <w:rPr>
          <w:rFonts w:ascii="Meiryo UI" w:eastAsia="Meiryo UI" w:hAnsi="Meiryo UI" w:hint="eastAsia"/>
        </w:rPr>
        <w:t>をＥメールにて送付</w:t>
      </w:r>
      <w:r w:rsidR="00ED5B50" w:rsidRPr="00BD0AC7">
        <w:rPr>
          <w:rFonts w:ascii="Meiryo UI" w:eastAsia="Meiryo UI" w:hAnsi="Meiryo UI" w:hint="eastAsia"/>
        </w:rPr>
        <w:t>・</w:t>
      </w:r>
      <w:r w:rsidR="00EF6DD9" w:rsidRPr="00BD0AC7">
        <w:rPr>
          <w:rFonts w:ascii="Meiryo UI" w:eastAsia="Meiryo UI" w:hAnsi="Meiryo UI" w:hint="eastAsia"/>
        </w:rPr>
        <w:t>回答</w:t>
      </w:r>
    </w:p>
    <w:p w14:paraId="62099F7E" w14:textId="38996C58" w:rsidR="007F58D4" w:rsidRPr="00BD0AC7" w:rsidRDefault="00D97758" w:rsidP="00E92E2B">
      <w:pPr>
        <w:ind w:firstLineChars="100" w:firstLine="210"/>
        <w:rPr>
          <w:rFonts w:ascii="Meiryo UI" w:eastAsia="Meiryo UI" w:hAnsi="Meiryo UI"/>
        </w:rPr>
      </w:pPr>
      <w:r w:rsidRPr="00BD0AC7">
        <w:rPr>
          <w:rFonts w:ascii="Meiryo UI" w:eastAsia="Meiryo UI" w:hAnsi="Meiryo UI" w:hint="eastAsia"/>
        </w:rPr>
        <w:t>回答状況</w:t>
      </w:r>
      <w:r w:rsidR="00E92E2B" w:rsidRPr="00BD0AC7">
        <w:rPr>
          <w:rFonts w:ascii="Meiryo UI" w:eastAsia="Meiryo UI" w:hAnsi="Meiryo UI" w:hint="eastAsia"/>
        </w:rPr>
        <w:t>：</w:t>
      </w:r>
      <w:r w:rsidRPr="00BD0AC7">
        <w:rPr>
          <w:rFonts w:ascii="Meiryo UI" w:eastAsia="Meiryo UI" w:hAnsi="Meiryo UI" w:hint="eastAsia"/>
        </w:rPr>
        <w:t>全都道府県より回答を得られた</w:t>
      </w:r>
      <w:r w:rsidR="00EF6DD9" w:rsidRPr="00BD0AC7">
        <w:rPr>
          <w:rFonts w:ascii="Meiryo UI" w:eastAsia="Meiryo UI" w:hAnsi="Meiryo UI" w:hint="eastAsia"/>
        </w:rPr>
        <w:t>（回答率100%）</w:t>
      </w:r>
    </w:p>
    <w:p w14:paraId="26388B94" w14:textId="77777777" w:rsidR="00D97758" w:rsidRPr="00BD0AC7" w:rsidRDefault="00D97758" w:rsidP="007F58D4">
      <w:pPr>
        <w:rPr>
          <w:rFonts w:ascii="Meiryo UI" w:eastAsia="Meiryo UI" w:hAnsi="Meiryo UI"/>
        </w:rPr>
      </w:pPr>
    </w:p>
    <w:p w14:paraId="624F6855" w14:textId="77777777" w:rsidR="0009332C" w:rsidRPr="00BD0AC7" w:rsidRDefault="0009332C" w:rsidP="007F58D4">
      <w:pPr>
        <w:rPr>
          <w:rFonts w:ascii="Meiryo UI" w:eastAsia="Meiryo UI" w:hAnsi="Meiryo UI"/>
          <w:b/>
          <w:bCs/>
        </w:rPr>
      </w:pPr>
      <w:r w:rsidRPr="00BD0AC7">
        <w:rPr>
          <w:rFonts w:ascii="Meiryo UI" w:eastAsia="Meiryo UI" w:hAnsi="Meiryo UI" w:hint="eastAsia"/>
          <w:b/>
          <w:bCs/>
        </w:rPr>
        <w:t>【アンケート結果】</w:t>
      </w:r>
    </w:p>
    <w:p w14:paraId="2A2B8FBF" w14:textId="77777777" w:rsidR="005F5477" w:rsidRPr="00BD0AC7" w:rsidRDefault="00D97758" w:rsidP="007F58D4">
      <w:pPr>
        <w:rPr>
          <w:rFonts w:ascii="Meiryo UI" w:eastAsia="Meiryo UI" w:hAnsi="Meiryo UI"/>
          <w:b/>
          <w:bCs/>
        </w:rPr>
      </w:pPr>
      <w:r w:rsidRPr="00BD0AC7">
        <w:rPr>
          <w:rFonts w:ascii="Meiryo UI" w:eastAsia="Meiryo UI" w:hAnsi="Meiryo UI" w:hint="eastAsia"/>
          <w:b/>
          <w:bCs/>
        </w:rPr>
        <w:t xml:space="preserve">１　</w:t>
      </w:r>
      <w:r w:rsidR="005F5477" w:rsidRPr="00BD0AC7">
        <w:rPr>
          <w:rFonts w:ascii="Meiryo UI" w:eastAsia="Meiryo UI" w:hAnsi="Meiryo UI" w:hint="eastAsia"/>
          <w:b/>
          <w:bCs/>
        </w:rPr>
        <w:t>貴都道府県では海岸漂着物処理推進法に基づく地域計画を作成していますか。</w:t>
      </w:r>
    </w:p>
    <w:tbl>
      <w:tblPr>
        <w:tblStyle w:val="a3"/>
        <w:tblW w:w="0" w:type="auto"/>
        <w:tblInd w:w="279" w:type="dxa"/>
        <w:tblLook w:val="04A0" w:firstRow="1" w:lastRow="0" w:firstColumn="1" w:lastColumn="0" w:noHBand="0" w:noVBand="1"/>
      </w:tblPr>
      <w:tblGrid>
        <w:gridCol w:w="3544"/>
        <w:gridCol w:w="992"/>
        <w:gridCol w:w="891"/>
      </w:tblGrid>
      <w:tr w:rsidR="00BD0AC7" w:rsidRPr="00BD0AC7" w14:paraId="18BCDEFC" w14:textId="77777777" w:rsidTr="005A4CB8">
        <w:tc>
          <w:tcPr>
            <w:tcW w:w="3544" w:type="dxa"/>
          </w:tcPr>
          <w:p w14:paraId="643662B5" w14:textId="77777777" w:rsidR="00676950" w:rsidRPr="00BD0AC7" w:rsidRDefault="00676950" w:rsidP="0009332C">
            <w:pPr>
              <w:rPr>
                <w:rFonts w:ascii="Meiryo UI" w:eastAsia="Meiryo UI" w:hAnsi="Meiryo UI"/>
              </w:rPr>
            </w:pPr>
            <w:r w:rsidRPr="00BD0AC7">
              <w:rPr>
                <w:rFonts w:ascii="Meiryo UI" w:eastAsia="Meiryo UI" w:hAnsi="Meiryo UI" w:hint="eastAsia"/>
              </w:rPr>
              <w:t>作成している</w:t>
            </w:r>
          </w:p>
        </w:tc>
        <w:tc>
          <w:tcPr>
            <w:tcW w:w="992" w:type="dxa"/>
          </w:tcPr>
          <w:p w14:paraId="1575AF2B" w14:textId="77777777" w:rsidR="00676950" w:rsidRPr="00BD0AC7" w:rsidRDefault="00676950" w:rsidP="005A4CB8">
            <w:pPr>
              <w:jc w:val="right"/>
              <w:rPr>
                <w:rFonts w:ascii="Meiryo UI" w:eastAsia="Meiryo UI" w:hAnsi="Meiryo UI"/>
              </w:rPr>
            </w:pPr>
            <w:r w:rsidRPr="00BD0AC7">
              <w:rPr>
                <w:rFonts w:ascii="Meiryo UI" w:eastAsia="Meiryo UI" w:hAnsi="Meiryo UI"/>
              </w:rPr>
              <w:t>39</w:t>
            </w:r>
            <w:r w:rsidR="005A4CB8" w:rsidRPr="00BD0AC7">
              <w:rPr>
                <w:rFonts w:ascii="Meiryo UI" w:eastAsia="Meiryo UI" w:hAnsi="Meiryo UI" w:hint="eastAsia"/>
              </w:rPr>
              <w:t>団体</w:t>
            </w:r>
          </w:p>
        </w:tc>
        <w:tc>
          <w:tcPr>
            <w:tcW w:w="636" w:type="dxa"/>
          </w:tcPr>
          <w:p w14:paraId="5ECDD04C" w14:textId="77777777" w:rsidR="00676950" w:rsidRPr="00BD0AC7" w:rsidRDefault="00EB2D7C" w:rsidP="005A4CB8">
            <w:pPr>
              <w:jc w:val="right"/>
              <w:rPr>
                <w:rFonts w:ascii="Meiryo UI" w:eastAsia="Meiryo UI" w:hAnsi="Meiryo UI"/>
              </w:rPr>
            </w:pPr>
            <w:r w:rsidRPr="00BD0AC7">
              <w:rPr>
                <w:rFonts w:ascii="Meiryo UI" w:eastAsia="Meiryo UI" w:hAnsi="Meiryo UI" w:hint="eastAsia"/>
              </w:rPr>
              <w:t>82.9</w:t>
            </w:r>
            <w:r w:rsidR="00676950" w:rsidRPr="00BD0AC7">
              <w:rPr>
                <w:rFonts w:ascii="Meiryo UI" w:eastAsia="Meiryo UI" w:hAnsi="Meiryo UI" w:hint="eastAsia"/>
              </w:rPr>
              <w:t>％</w:t>
            </w:r>
          </w:p>
        </w:tc>
      </w:tr>
      <w:tr w:rsidR="00BD0AC7" w:rsidRPr="00BD0AC7" w14:paraId="08062B15" w14:textId="77777777" w:rsidTr="005A4CB8">
        <w:tc>
          <w:tcPr>
            <w:tcW w:w="3544" w:type="dxa"/>
          </w:tcPr>
          <w:p w14:paraId="20C32830" w14:textId="77777777" w:rsidR="00676950" w:rsidRPr="00BD0AC7" w:rsidRDefault="00676950" w:rsidP="0009332C">
            <w:pPr>
              <w:rPr>
                <w:rFonts w:ascii="Meiryo UI" w:eastAsia="Meiryo UI" w:hAnsi="Meiryo UI"/>
              </w:rPr>
            </w:pPr>
            <w:r w:rsidRPr="00BD0AC7">
              <w:rPr>
                <w:rFonts w:ascii="Meiryo UI" w:eastAsia="Meiryo UI" w:hAnsi="Meiryo UI" w:hint="eastAsia"/>
              </w:rPr>
              <w:t>作成していないが予定はある</w:t>
            </w:r>
          </w:p>
        </w:tc>
        <w:tc>
          <w:tcPr>
            <w:tcW w:w="992" w:type="dxa"/>
          </w:tcPr>
          <w:p w14:paraId="79E98D94" w14:textId="77777777" w:rsidR="00676950" w:rsidRPr="00BD0AC7" w:rsidRDefault="00676950" w:rsidP="005A4CB8">
            <w:pPr>
              <w:ind w:firstLineChars="50" w:firstLine="105"/>
              <w:jc w:val="right"/>
              <w:rPr>
                <w:rFonts w:ascii="Meiryo UI" w:eastAsia="Meiryo UI" w:hAnsi="Meiryo UI"/>
              </w:rPr>
            </w:pPr>
            <w:r w:rsidRPr="00BD0AC7">
              <w:rPr>
                <w:rFonts w:ascii="Meiryo UI" w:eastAsia="Meiryo UI" w:hAnsi="Meiryo UI" w:hint="eastAsia"/>
              </w:rPr>
              <w:t>3</w:t>
            </w:r>
            <w:r w:rsidR="005A4CB8" w:rsidRPr="00BD0AC7">
              <w:rPr>
                <w:rFonts w:ascii="Meiryo UI" w:eastAsia="Meiryo UI" w:hAnsi="Meiryo UI" w:hint="eastAsia"/>
              </w:rPr>
              <w:t>団体</w:t>
            </w:r>
          </w:p>
        </w:tc>
        <w:tc>
          <w:tcPr>
            <w:tcW w:w="636" w:type="dxa"/>
          </w:tcPr>
          <w:p w14:paraId="0FE9664C" w14:textId="77777777" w:rsidR="00676950" w:rsidRPr="00BD0AC7" w:rsidRDefault="00FC2118" w:rsidP="005A4CB8">
            <w:pPr>
              <w:jc w:val="right"/>
              <w:rPr>
                <w:rFonts w:ascii="Meiryo UI" w:eastAsia="Meiryo UI" w:hAnsi="Meiryo UI"/>
              </w:rPr>
            </w:pPr>
            <w:r w:rsidRPr="00BD0AC7">
              <w:rPr>
                <w:rFonts w:ascii="Meiryo UI" w:eastAsia="Meiryo UI" w:hAnsi="Meiryo UI" w:hint="eastAsia"/>
              </w:rPr>
              <w:t>6.3</w:t>
            </w:r>
            <w:r w:rsidR="00676950" w:rsidRPr="00BD0AC7">
              <w:rPr>
                <w:rFonts w:ascii="Meiryo UI" w:eastAsia="Meiryo UI" w:hAnsi="Meiryo UI" w:hint="eastAsia"/>
              </w:rPr>
              <w:t>％</w:t>
            </w:r>
          </w:p>
        </w:tc>
      </w:tr>
      <w:tr w:rsidR="00BD0AC7" w:rsidRPr="00BD0AC7" w14:paraId="764A9D0C" w14:textId="77777777" w:rsidTr="005A4CB8">
        <w:tc>
          <w:tcPr>
            <w:tcW w:w="3544" w:type="dxa"/>
          </w:tcPr>
          <w:p w14:paraId="6FAF8451" w14:textId="77777777" w:rsidR="00676950" w:rsidRPr="00BD0AC7" w:rsidRDefault="00676950" w:rsidP="0009332C">
            <w:pPr>
              <w:rPr>
                <w:rFonts w:ascii="Meiryo UI" w:eastAsia="Meiryo UI" w:hAnsi="Meiryo UI"/>
              </w:rPr>
            </w:pPr>
            <w:r w:rsidRPr="00BD0AC7">
              <w:rPr>
                <w:rFonts w:ascii="Meiryo UI" w:eastAsia="Meiryo UI" w:hAnsi="Meiryo UI" w:hint="eastAsia"/>
              </w:rPr>
              <w:t>作成しておらず予定もない</w:t>
            </w:r>
          </w:p>
        </w:tc>
        <w:tc>
          <w:tcPr>
            <w:tcW w:w="992" w:type="dxa"/>
          </w:tcPr>
          <w:p w14:paraId="3B740067" w14:textId="77777777" w:rsidR="00676950" w:rsidRPr="00BD0AC7" w:rsidRDefault="00676950" w:rsidP="005A4CB8">
            <w:pPr>
              <w:ind w:firstLineChars="50" w:firstLine="105"/>
              <w:jc w:val="right"/>
              <w:rPr>
                <w:rFonts w:ascii="Meiryo UI" w:eastAsia="Meiryo UI" w:hAnsi="Meiryo UI"/>
              </w:rPr>
            </w:pPr>
            <w:r w:rsidRPr="00BD0AC7">
              <w:rPr>
                <w:rFonts w:ascii="Meiryo UI" w:eastAsia="Meiryo UI" w:hAnsi="Meiryo UI" w:hint="eastAsia"/>
              </w:rPr>
              <w:t>5</w:t>
            </w:r>
            <w:r w:rsidR="005A4CB8" w:rsidRPr="00BD0AC7">
              <w:rPr>
                <w:rFonts w:ascii="Meiryo UI" w:eastAsia="Meiryo UI" w:hAnsi="Meiryo UI" w:hint="eastAsia"/>
              </w:rPr>
              <w:t>団体</w:t>
            </w:r>
          </w:p>
        </w:tc>
        <w:tc>
          <w:tcPr>
            <w:tcW w:w="636" w:type="dxa"/>
          </w:tcPr>
          <w:p w14:paraId="6C403553" w14:textId="77777777" w:rsidR="00676950" w:rsidRPr="00BD0AC7" w:rsidRDefault="00FC2118" w:rsidP="005A4CB8">
            <w:pPr>
              <w:jc w:val="right"/>
              <w:rPr>
                <w:rFonts w:ascii="Meiryo UI" w:eastAsia="Meiryo UI" w:hAnsi="Meiryo UI"/>
              </w:rPr>
            </w:pPr>
            <w:r w:rsidRPr="00BD0AC7">
              <w:rPr>
                <w:rFonts w:ascii="Meiryo UI" w:eastAsia="Meiryo UI" w:hAnsi="Meiryo UI" w:hint="eastAsia"/>
              </w:rPr>
              <w:t>10.6</w:t>
            </w:r>
            <w:r w:rsidR="00676950" w:rsidRPr="00BD0AC7">
              <w:rPr>
                <w:rFonts w:ascii="Meiryo UI" w:eastAsia="Meiryo UI" w:hAnsi="Meiryo UI" w:hint="eastAsia"/>
              </w:rPr>
              <w:t>％</w:t>
            </w:r>
          </w:p>
        </w:tc>
      </w:tr>
    </w:tbl>
    <w:p w14:paraId="2777C4C8" w14:textId="78863034" w:rsidR="007F58D4" w:rsidRPr="00BD0AC7" w:rsidRDefault="008312A1" w:rsidP="00B135A7">
      <w:pPr>
        <w:ind w:firstLineChars="100" w:firstLine="210"/>
        <w:rPr>
          <w:rFonts w:ascii="Meiryo UI" w:eastAsia="Meiryo UI" w:hAnsi="Meiryo UI"/>
        </w:rPr>
      </w:pPr>
      <w:r w:rsidRPr="00BD0AC7">
        <w:rPr>
          <w:rFonts w:ascii="Meiryo UI" w:eastAsia="Meiryo UI" w:hAnsi="Meiryo UI" w:hint="eastAsia"/>
        </w:rPr>
        <w:t>・</w:t>
      </w:r>
      <w:r w:rsidR="00944C53" w:rsidRPr="00BD0AC7">
        <w:rPr>
          <w:rFonts w:ascii="Meiryo UI" w:eastAsia="Meiryo UI" w:hAnsi="Meiryo UI" w:hint="eastAsia"/>
        </w:rPr>
        <w:t>海に面している団体では全てが作成済みという結果となった</w:t>
      </w:r>
      <w:r w:rsidR="00B135A7" w:rsidRPr="00BD0AC7">
        <w:rPr>
          <w:rFonts w:ascii="Meiryo UI" w:eastAsia="Meiryo UI" w:hAnsi="Meiryo UI" w:hint="eastAsia"/>
        </w:rPr>
        <w:t>。</w:t>
      </w:r>
    </w:p>
    <w:p w14:paraId="38C4E407" w14:textId="77777777" w:rsidR="00804E5D" w:rsidRPr="00BD0AC7" w:rsidRDefault="008312A1" w:rsidP="00944C53">
      <w:pPr>
        <w:ind w:firstLineChars="200" w:firstLine="420"/>
        <w:rPr>
          <w:rFonts w:ascii="Meiryo UI" w:eastAsia="Meiryo UI" w:hAnsi="Meiryo UI"/>
        </w:rPr>
      </w:pPr>
      <w:r w:rsidRPr="00BD0AC7">
        <w:rPr>
          <w:rFonts w:ascii="Meiryo UI" w:eastAsia="Meiryo UI" w:hAnsi="Meiryo UI" w:hint="eastAsia"/>
        </w:rPr>
        <w:t>また、</w:t>
      </w:r>
      <w:r w:rsidR="00804E5D" w:rsidRPr="00BD0AC7">
        <w:rPr>
          <w:rFonts w:ascii="Meiryo UI" w:eastAsia="Meiryo UI" w:hAnsi="Meiryo UI" w:hint="eastAsia"/>
        </w:rPr>
        <w:t>海に面していない団体においても、</w:t>
      </w:r>
      <w:r w:rsidRPr="00BD0AC7">
        <w:rPr>
          <w:rFonts w:ascii="Meiryo UI" w:eastAsia="Meiryo UI" w:hAnsi="Meiryo UI" w:hint="eastAsia"/>
        </w:rPr>
        <w:t>今後</w:t>
      </w:r>
      <w:r w:rsidR="00804E5D" w:rsidRPr="00BD0AC7">
        <w:rPr>
          <w:rFonts w:ascii="Meiryo UI" w:eastAsia="Meiryo UI" w:hAnsi="Meiryo UI" w:hint="eastAsia"/>
        </w:rPr>
        <w:t>作成予定あり</w:t>
      </w:r>
      <w:r w:rsidR="00944C53" w:rsidRPr="00BD0AC7">
        <w:rPr>
          <w:rFonts w:ascii="Meiryo UI" w:eastAsia="Meiryo UI" w:hAnsi="Meiryo UI" w:hint="eastAsia"/>
        </w:rPr>
        <w:t>との回答が得られた。</w:t>
      </w:r>
    </w:p>
    <w:p w14:paraId="746CC34C" w14:textId="77777777" w:rsidR="008D7905" w:rsidRPr="00BD0AC7" w:rsidRDefault="008D7905" w:rsidP="007F58D4">
      <w:pPr>
        <w:rPr>
          <w:rFonts w:ascii="Meiryo UI" w:eastAsia="Meiryo UI" w:hAnsi="Meiryo UI"/>
        </w:rPr>
      </w:pPr>
    </w:p>
    <w:p w14:paraId="0B8D23E3" w14:textId="77777777" w:rsidR="00676950" w:rsidRPr="00BD0AC7" w:rsidRDefault="00D97758" w:rsidP="00676950">
      <w:pPr>
        <w:rPr>
          <w:rFonts w:ascii="Meiryo UI" w:eastAsia="Meiryo UI" w:hAnsi="Meiryo UI"/>
          <w:b/>
          <w:bCs/>
        </w:rPr>
      </w:pPr>
      <w:r w:rsidRPr="00BD0AC7">
        <w:rPr>
          <w:rFonts w:ascii="Meiryo UI" w:eastAsia="Meiryo UI" w:hAnsi="Meiryo UI" w:hint="eastAsia"/>
          <w:b/>
          <w:bCs/>
        </w:rPr>
        <w:t xml:space="preserve">２　</w:t>
      </w:r>
      <w:r w:rsidR="005F5477" w:rsidRPr="00BD0AC7">
        <w:rPr>
          <w:rFonts w:ascii="Meiryo UI" w:eastAsia="Meiryo UI" w:hAnsi="Meiryo UI" w:hint="eastAsia"/>
          <w:b/>
          <w:bCs/>
        </w:rPr>
        <w:t>貴都道府県で作成した地域計画において、具体的な目標・指標、目標年度を設定していますか。</w:t>
      </w:r>
    </w:p>
    <w:tbl>
      <w:tblPr>
        <w:tblStyle w:val="a3"/>
        <w:tblW w:w="0" w:type="auto"/>
        <w:tblInd w:w="279" w:type="dxa"/>
        <w:tblLook w:val="04A0" w:firstRow="1" w:lastRow="0" w:firstColumn="1" w:lastColumn="0" w:noHBand="0" w:noVBand="1"/>
      </w:tblPr>
      <w:tblGrid>
        <w:gridCol w:w="3544"/>
        <w:gridCol w:w="992"/>
        <w:gridCol w:w="891"/>
      </w:tblGrid>
      <w:tr w:rsidR="00BD0AC7" w:rsidRPr="00BD0AC7" w14:paraId="3A55E3CD" w14:textId="77777777" w:rsidTr="005A4CB8">
        <w:tc>
          <w:tcPr>
            <w:tcW w:w="3544" w:type="dxa"/>
          </w:tcPr>
          <w:p w14:paraId="40A676E2" w14:textId="77777777" w:rsidR="00676950" w:rsidRPr="00BD0AC7" w:rsidRDefault="00676950" w:rsidP="0009332C">
            <w:pPr>
              <w:rPr>
                <w:rFonts w:ascii="Meiryo UI" w:eastAsia="Meiryo UI" w:hAnsi="Meiryo UI"/>
              </w:rPr>
            </w:pPr>
            <w:r w:rsidRPr="00BD0AC7">
              <w:rPr>
                <w:rFonts w:ascii="Meiryo UI" w:eastAsia="Meiryo UI" w:hAnsi="Meiryo UI" w:hint="eastAsia"/>
              </w:rPr>
              <w:t>設定している</w:t>
            </w:r>
          </w:p>
        </w:tc>
        <w:tc>
          <w:tcPr>
            <w:tcW w:w="992" w:type="dxa"/>
          </w:tcPr>
          <w:p w14:paraId="4D2B9783" w14:textId="77777777" w:rsidR="00676950" w:rsidRPr="00BD0AC7" w:rsidRDefault="00676950" w:rsidP="005A4CB8">
            <w:pPr>
              <w:ind w:firstLineChars="50" w:firstLine="105"/>
              <w:jc w:val="right"/>
              <w:rPr>
                <w:rFonts w:ascii="Meiryo UI" w:eastAsia="Meiryo UI" w:hAnsi="Meiryo UI"/>
              </w:rPr>
            </w:pPr>
            <w:r w:rsidRPr="00BD0AC7">
              <w:rPr>
                <w:rFonts w:ascii="Meiryo UI" w:eastAsia="Meiryo UI" w:hAnsi="Meiryo UI"/>
              </w:rPr>
              <w:t>5</w:t>
            </w:r>
            <w:r w:rsidR="005A4CB8" w:rsidRPr="00BD0AC7">
              <w:rPr>
                <w:rFonts w:ascii="Meiryo UI" w:eastAsia="Meiryo UI" w:hAnsi="Meiryo UI" w:hint="eastAsia"/>
              </w:rPr>
              <w:t>団体</w:t>
            </w:r>
          </w:p>
        </w:tc>
        <w:tc>
          <w:tcPr>
            <w:tcW w:w="352" w:type="dxa"/>
          </w:tcPr>
          <w:p w14:paraId="1C606D82" w14:textId="41F73FE0" w:rsidR="00676950" w:rsidRPr="00BD0AC7" w:rsidRDefault="00647624" w:rsidP="005A4CB8">
            <w:pPr>
              <w:jc w:val="right"/>
              <w:rPr>
                <w:rFonts w:ascii="Meiryo UI" w:eastAsia="Meiryo UI" w:hAnsi="Meiryo UI"/>
              </w:rPr>
            </w:pPr>
            <w:r w:rsidRPr="00BD0AC7">
              <w:rPr>
                <w:rFonts w:ascii="Meiryo UI" w:eastAsia="Meiryo UI" w:hAnsi="Meiryo UI" w:hint="eastAsia"/>
              </w:rPr>
              <w:t>10.6</w:t>
            </w:r>
            <w:r w:rsidR="00676950" w:rsidRPr="00BD0AC7">
              <w:rPr>
                <w:rFonts w:ascii="Meiryo UI" w:eastAsia="Meiryo UI" w:hAnsi="Meiryo UI" w:hint="eastAsia"/>
              </w:rPr>
              <w:t>％</w:t>
            </w:r>
          </w:p>
        </w:tc>
      </w:tr>
      <w:tr w:rsidR="00BD0AC7" w:rsidRPr="00BD0AC7" w14:paraId="29D14007" w14:textId="77777777" w:rsidTr="005A4CB8">
        <w:tc>
          <w:tcPr>
            <w:tcW w:w="3544" w:type="dxa"/>
          </w:tcPr>
          <w:p w14:paraId="0C110592" w14:textId="77777777" w:rsidR="00676950" w:rsidRPr="00BD0AC7" w:rsidRDefault="00676950" w:rsidP="0009332C">
            <w:pPr>
              <w:rPr>
                <w:rFonts w:ascii="Meiryo UI" w:eastAsia="Meiryo UI" w:hAnsi="Meiryo UI"/>
              </w:rPr>
            </w:pPr>
            <w:r w:rsidRPr="00BD0AC7">
              <w:rPr>
                <w:rFonts w:ascii="Meiryo UI" w:eastAsia="Meiryo UI" w:hAnsi="Meiryo UI" w:hint="eastAsia"/>
              </w:rPr>
              <w:t>設定していない</w:t>
            </w:r>
          </w:p>
        </w:tc>
        <w:tc>
          <w:tcPr>
            <w:tcW w:w="992" w:type="dxa"/>
          </w:tcPr>
          <w:p w14:paraId="040F5A34" w14:textId="77777777" w:rsidR="00676950" w:rsidRPr="00BD0AC7" w:rsidRDefault="00685679" w:rsidP="005A4CB8">
            <w:pPr>
              <w:jc w:val="right"/>
              <w:rPr>
                <w:rFonts w:ascii="Meiryo UI" w:eastAsia="Meiryo UI" w:hAnsi="Meiryo UI"/>
              </w:rPr>
            </w:pPr>
            <w:r w:rsidRPr="00BD0AC7">
              <w:rPr>
                <w:rFonts w:ascii="Meiryo UI" w:eastAsia="Meiryo UI" w:hAnsi="Meiryo UI" w:hint="eastAsia"/>
              </w:rPr>
              <w:t>33</w:t>
            </w:r>
            <w:r w:rsidR="005A4CB8" w:rsidRPr="00BD0AC7">
              <w:rPr>
                <w:rFonts w:ascii="Meiryo UI" w:eastAsia="Meiryo UI" w:hAnsi="Meiryo UI" w:hint="eastAsia"/>
              </w:rPr>
              <w:t>団体</w:t>
            </w:r>
          </w:p>
        </w:tc>
        <w:tc>
          <w:tcPr>
            <w:tcW w:w="352" w:type="dxa"/>
          </w:tcPr>
          <w:p w14:paraId="5C043E27" w14:textId="477E89FF" w:rsidR="00676950" w:rsidRPr="00BD0AC7" w:rsidRDefault="00647624" w:rsidP="005A4CB8">
            <w:pPr>
              <w:jc w:val="right"/>
              <w:rPr>
                <w:rFonts w:ascii="Meiryo UI" w:eastAsia="Meiryo UI" w:hAnsi="Meiryo UI"/>
              </w:rPr>
            </w:pPr>
            <w:r w:rsidRPr="00BD0AC7">
              <w:rPr>
                <w:rFonts w:ascii="Meiryo UI" w:eastAsia="Meiryo UI" w:hAnsi="Meiryo UI" w:hint="eastAsia"/>
              </w:rPr>
              <w:t>70.2</w:t>
            </w:r>
            <w:r w:rsidR="00676950" w:rsidRPr="00BD0AC7">
              <w:rPr>
                <w:rFonts w:ascii="Meiryo UI" w:eastAsia="Meiryo UI" w:hAnsi="Meiryo UI" w:hint="eastAsia"/>
              </w:rPr>
              <w:t>％</w:t>
            </w:r>
          </w:p>
        </w:tc>
      </w:tr>
      <w:tr w:rsidR="00BD0AC7" w:rsidRPr="00BD0AC7" w14:paraId="0D937410" w14:textId="77777777" w:rsidTr="005A4CB8">
        <w:tc>
          <w:tcPr>
            <w:tcW w:w="3544" w:type="dxa"/>
          </w:tcPr>
          <w:p w14:paraId="4BA51784" w14:textId="59ED3F78" w:rsidR="00647624" w:rsidRPr="00BD0AC7" w:rsidRDefault="00647624" w:rsidP="0009332C">
            <w:pPr>
              <w:rPr>
                <w:rFonts w:ascii="Meiryo UI" w:eastAsia="Meiryo UI" w:hAnsi="Meiryo UI"/>
              </w:rPr>
            </w:pPr>
            <w:r w:rsidRPr="00BD0AC7">
              <w:rPr>
                <w:rFonts w:ascii="Meiryo UI" w:eastAsia="Meiryo UI" w:hAnsi="Meiryo UI" w:hint="eastAsia"/>
              </w:rPr>
              <w:t>無回答</w:t>
            </w:r>
          </w:p>
        </w:tc>
        <w:tc>
          <w:tcPr>
            <w:tcW w:w="992" w:type="dxa"/>
          </w:tcPr>
          <w:p w14:paraId="1783FD9F" w14:textId="4F949F64" w:rsidR="00647624" w:rsidRPr="00BD0AC7" w:rsidRDefault="00647624" w:rsidP="005A4CB8">
            <w:pPr>
              <w:jc w:val="right"/>
              <w:rPr>
                <w:rFonts w:ascii="Meiryo UI" w:eastAsia="Meiryo UI" w:hAnsi="Meiryo UI"/>
              </w:rPr>
            </w:pPr>
            <w:r w:rsidRPr="00BD0AC7">
              <w:rPr>
                <w:rFonts w:ascii="Meiryo UI" w:eastAsia="Meiryo UI" w:hAnsi="Meiryo UI" w:hint="eastAsia"/>
              </w:rPr>
              <w:t>9団体</w:t>
            </w:r>
          </w:p>
        </w:tc>
        <w:tc>
          <w:tcPr>
            <w:tcW w:w="352" w:type="dxa"/>
          </w:tcPr>
          <w:p w14:paraId="3DA567FF" w14:textId="3D968B5B" w:rsidR="00647624" w:rsidRPr="00BD0AC7" w:rsidRDefault="00647624" w:rsidP="005A4CB8">
            <w:pPr>
              <w:jc w:val="right"/>
              <w:rPr>
                <w:rFonts w:ascii="Meiryo UI" w:eastAsia="Meiryo UI" w:hAnsi="Meiryo UI"/>
              </w:rPr>
            </w:pPr>
            <w:r w:rsidRPr="00BD0AC7">
              <w:rPr>
                <w:rFonts w:ascii="Meiryo UI" w:eastAsia="Meiryo UI" w:hAnsi="Meiryo UI" w:hint="eastAsia"/>
              </w:rPr>
              <w:t>19.1%</w:t>
            </w:r>
          </w:p>
        </w:tc>
      </w:tr>
    </w:tbl>
    <w:p w14:paraId="5B92088F" w14:textId="7407EA6B" w:rsidR="005F5477" w:rsidRPr="00BD0AC7" w:rsidRDefault="008D7905" w:rsidP="007F58D4">
      <w:pPr>
        <w:rPr>
          <w:rFonts w:ascii="Meiryo UI" w:eastAsia="Meiryo UI" w:hAnsi="Meiryo UI"/>
        </w:rPr>
      </w:pPr>
      <w:r w:rsidRPr="00BD0AC7">
        <w:rPr>
          <w:rFonts w:ascii="Meiryo UI" w:eastAsia="Meiryo UI" w:hAnsi="Meiryo UI" w:hint="eastAsia"/>
        </w:rPr>
        <w:t>＜</w:t>
      </w:r>
      <w:r w:rsidR="001D3463" w:rsidRPr="00BD0AC7">
        <w:rPr>
          <w:rFonts w:ascii="Meiryo UI" w:eastAsia="Meiryo UI" w:hAnsi="Meiryo UI" w:hint="eastAsia"/>
        </w:rPr>
        <w:t>具体的な目標・指標、目標年度を</w:t>
      </w:r>
      <w:r w:rsidRPr="00BD0AC7">
        <w:rPr>
          <w:rFonts w:ascii="Meiryo UI" w:eastAsia="Meiryo UI" w:hAnsi="Meiryo UI" w:hint="eastAsia"/>
        </w:rPr>
        <w:t>設定している団体＞</w:t>
      </w:r>
      <w:r w:rsidR="00091582" w:rsidRPr="00BD0AC7">
        <w:rPr>
          <w:rFonts w:ascii="Meiryo UI" w:eastAsia="Meiryo UI" w:hAnsi="Meiryo UI" w:hint="eastAsia"/>
        </w:rPr>
        <w:t>※目標の内容は末尾別表参照</w:t>
      </w:r>
    </w:p>
    <w:p w14:paraId="0C5F42C0" w14:textId="2AAC6109" w:rsidR="008D7905" w:rsidRPr="00083379" w:rsidRDefault="008D7905" w:rsidP="00B135A7">
      <w:pPr>
        <w:ind w:firstLineChars="100" w:firstLine="210"/>
        <w:rPr>
          <w:rFonts w:ascii="Meiryo UI" w:eastAsia="Meiryo UI" w:hAnsi="Meiryo UI"/>
        </w:rPr>
      </w:pPr>
      <w:r w:rsidRPr="00BD0AC7">
        <w:rPr>
          <w:rFonts w:ascii="Meiryo UI" w:eastAsia="Meiryo UI" w:hAnsi="Meiryo UI" w:hint="eastAsia"/>
        </w:rPr>
        <w:t>秋田県、山形県、東京都、富</w:t>
      </w:r>
      <w:r w:rsidRPr="00083379">
        <w:rPr>
          <w:rFonts w:ascii="Meiryo UI" w:eastAsia="Meiryo UI" w:hAnsi="Meiryo UI" w:hint="eastAsia"/>
        </w:rPr>
        <w:t>山県、鹿児島県</w:t>
      </w:r>
      <w:r w:rsidR="00735A1C" w:rsidRPr="00083379">
        <w:rPr>
          <w:rFonts w:ascii="Meiryo UI" w:eastAsia="Meiryo UI" w:hAnsi="Meiryo UI" w:hint="eastAsia"/>
        </w:rPr>
        <w:t>、（広島県）</w:t>
      </w:r>
    </w:p>
    <w:p w14:paraId="3D906956" w14:textId="77777777" w:rsidR="001D3463" w:rsidRPr="00BD0AC7" w:rsidRDefault="008312A1" w:rsidP="007F58D4">
      <w:pPr>
        <w:rPr>
          <w:rFonts w:ascii="Meiryo UI" w:eastAsia="Meiryo UI" w:hAnsi="Meiryo UI"/>
        </w:rPr>
      </w:pPr>
      <w:r w:rsidRPr="00BD0AC7">
        <w:rPr>
          <w:rFonts w:ascii="Meiryo UI" w:eastAsia="Meiryo UI" w:hAnsi="Meiryo UI" w:hint="eastAsia"/>
        </w:rPr>
        <w:t xml:space="preserve">　・</w:t>
      </w:r>
      <w:r w:rsidR="00A254D7" w:rsidRPr="00BD0AC7">
        <w:rPr>
          <w:rFonts w:ascii="Meiryo UI" w:eastAsia="Meiryo UI" w:hAnsi="Meiryo UI" w:hint="eastAsia"/>
        </w:rPr>
        <w:t>目標・指標等については、設定していない団</w:t>
      </w:r>
      <w:r w:rsidR="00944C53" w:rsidRPr="00BD0AC7">
        <w:rPr>
          <w:rFonts w:ascii="Meiryo UI" w:eastAsia="Meiryo UI" w:hAnsi="Meiryo UI" w:hint="eastAsia"/>
        </w:rPr>
        <w:t>体が大多数となっている。</w:t>
      </w:r>
    </w:p>
    <w:p w14:paraId="0F483DD9" w14:textId="6BD885B5" w:rsidR="00F46DE8" w:rsidRPr="00BD0AC7" w:rsidRDefault="00804E5D" w:rsidP="00735A1C">
      <w:pPr>
        <w:rPr>
          <w:rFonts w:ascii="Meiryo UI" w:eastAsia="Meiryo UI" w:hAnsi="Meiryo UI"/>
        </w:rPr>
      </w:pPr>
      <w:r w:rsidRPr="00BD0AC7">
        <w:rPr>
          <w:rFonts w:ascii="Meiryo UI" w:eastAsia="Meiryo UI" w:hAnsi="Meiryo UI" w:hint="eastAsia"/>
        </w:rPr>
        <w:t xml:space="preserve">　</w:t>
      </w:r>
      <w:r w:rsidR="00C12900" w:rsidRPr="00BD0AC7">
        <w:rPr>
          <w:rFonts w:ascii="Meiryo UI" w:eastAsia="Meiryo UI" w:hAnsi="Meiryo UI" w:hint="eastAsia"/>
        </w:rPr>
        <w:t xml:space="preserve">　</w:t>
      </w:r>
      <w:r w:rsidR="00F46DE8" w:rsidRPr="00BD0AC7">
        <w:rPr>
          <w:rFonts w:ascii="Meiryo UI" w:eastAsia="Meiryo UI" w:hAnsi="Meiryo UI" w:hint="eastAsia"/>
        </w:rPr>
        <w:t>一方で、多くの指標を用い</w:t>
      </w:r>
      <w:r w:rsidR="00AE3B10" w:rsidRPr="00BD0AC7">
        <w:rPr>
          <w:rFonts w:ascii="Meiryo UI" w:eastAsia="Meiryo UI" w:hAnsi="Meiryo UI" w:hint="eastAsia"/>
        </w:rPr>
        <w:t>詳細に</w:t>
      </w:r>
      <w:r w:rsidR="00A254D7" w:rsidRPr="00BD0AC7">
        <w:rPr>
          <w:rFonts w:ascii="Meiryo UI" w:eastAsia="Meiryo UI" w:hAnsi="Meiryo UI" w:hint="eastAsia"/>
        </w:rPr>
        <w:t>設定している団</w:t>
      </w:r>
      <w:r w:rsidR="00F46DE8" w:rsidRPr="00BD0AC7">
        <w:rPr>
          <w:rFonts w:ascii="Meiryo UI" w:eastAsia="Meiryo UI" w:hAnsi="Meiryo UI" w:hint="eastAsia"/>
        </w:rPr>
        <w:t>体もあ</w:t>
      </w:r>
      <w:r w:rsidR="00AE3B10" w:rsidRPr="00BD0AC7">
        <w:rPr>
          <w:rFonts w:ascii="Meiryo UI" w:eastAsia="Meiryo UI" w:hAnsi="Meiryo UI" w:hint="eastAsia"/>
        </w:rPr>
        <w:t>る状況となっており、大きく差が見られる。</w:t>
      </w:r>
    </w:p>
    <w:p w14:paraId="617970F7" w14:textId="77777777" w:rsidR="00AE3B10" w:rsidRPr="00BD0AC7" w:rsidRDefault="00AE3B10" w:rsidP="007F58D4">
      <w:pPr>
        <w:rPr>
          <w:rFonts w:ascii="Meiryo UI" w:eastAsia="Meiryo UI" w:hAnsi="Meiryo UI"/>
        </w:rPr>
      </w:pPr>
    </w:p>
    <w:p w14:paraId="035920EC" w14:textId="4DA093E3" w:rsidR="00091582" w:rsidRPr="00BD0AC7" w:rsidRDefault="00091582" w:rsidP="00BD0AC7">
      <w:pPr>
        <w:rPr>
          <w:rFonts w:ascii="Meiryo UI" w:eastAsia="Meiryo UI" w:hAnsi="Meiryo UI"/>
          <w:b/>
          <w:bCs/>
        </w:rPr>
      </w:pPr>
      <w:r w:rsidRPr="00BD0AC7">
        <w:rPr>
          <w:rFonts w:ascii="Meiryo UI" w:eastAsia="Meiryo UI" w:hAnsi="Meiryo UI" w:hint="eastAsia"/>
          <w:b/>
          <w:bCs/>
        </w:rPr>
        <w:t>３　地域計画の作成・見直しを行うにあたり、目標・指標、目標年度を設定する予定はありますか。</w:t>
      </w:r>
    </w:p>
    <w:tbl>
      <w:tblPr>
        <w:tblStyle w:val="a3"/>
        <w:tblW w:w="0" w:type="auto"/>
        <w:tblInd w:w="279" w:type="dxa"/>
        <w:tblLook w:val="04A0" w:firstRow="1" w:lastRow="0" w:firstColumn="1" w:lastColumn="0" w:noHBand="0" w:noVBand="1"/>
      </w:tblPr>
      <w:tblGrid>
        <w:gridCol w:w="3544"/>
        <w:gridCol w:w="992"/>
        <w:gridCol w:w="898"/>
      </w:tblGrid>
      <w:tr w:rsidR="00BD0AC7" w:rsidRPr="00BD0AC7" w14:paraId="74D21590" w14:textId="77777777" w:rsidTr="00330BA4">
        <w:tc>
          <w:tcPr>
            <w:tcW w:w="3544" w:type="dxa"/>
          </w:tcPr>
          <w:p w14:paraId="0D50ACB8" w14:textId="77777777" w:rsidR="00091582" w:rsidRPr="00BD0AC7" w:rsidRDefault="00091582" w:rsidP="00330BA4">
            <w:pPr>
              <w:rPr>
                <w:rFonts w:ascii="Meiryo UI" w:eastAsia="Meiryo UI" w:hAnsi="Meiryo UI"/>
              </w:rPr>
            </w:pPr>
            <w:r w:rsidRPr="00BD0AC7">
              <w:rPr>
                <w:rFonts w:ascii="Meiryo UI" w:eastAsia="Meiryo UI" w:hAnsi="Meiryo UI" w:hint="eastAsia"/>
              </w:rPr>
              <w:t>設定する予定である</w:t>
            </w:r>
          </w:p>
        </w:tc>
        <w:tc>
          <w:tcPr>
            <w:tcW w:w="992" w:type="dxa"/>
          </w:tcPr>
          <w:p w14:paraId="6AFEBE0C" w14:textId="77777777" w:rsidR="00091582" w:rsidRPr="00BD0AC7" w:rsidRDefault="00091582" w:rsidP="00330BA4">
            <w:pPr>
              <w:ind w:firstLineChars="50" w:firstLine="105"/>
              <w:jc w:val="right"/>
              <w:rPr>
                <w:rFonts w:ascii="Meiryo UI" w:eastAsia="Meiryo UI" w:hAnsi="Meiryo UI"/>
              </w:rPr>
            </w:pPr>
            <w:r w:rsidRPr="00BD0AC7">
              <w:rPr>
                <w:rFonts w:ascii="Meiryo UI" w:eastAsia="Meiryo UI" w:hAnsi="Meiryo UI" w:hint="eastAsia"/>
              </w:rPr>
              <w:t>6団体</w:t>
            </w:r>
          </w:p>
        </w:tc>
        <w:tc>
          <w:tcPr>
            <w:tcW w:w="352" w:type="dxa"/>
          </w:tcPr>
          <w:p w14:paraId="49CDBCD5" w14:textId="77777777" w:rsidR="00091582" w:rsidRPr="00BD0AC7" w:rsidRDefault="00091582" w:rsidP="00330BA4">
            <w:pPr>
              <w:jc w:val="right"/>
              <w:rPr>
                <w:rFonts w:ascii="Meiryo UI" w:eastAsia="Meiryo UI" w:hAnsi="Meiryo UI"/>
              </w:rPr>
            </w:pPr>
            <w:r w:rsidRPr="00BD0AC7">
              <w:rPr>
                <w:rFonts w:ascii="Meiryo UI" w:eastAsia="Meiryo UI" w:hAnsi="Meiryo UI" w:hint="eastAsia"/>
              </w:rPr>
              <w:t>12.8％</w:t>
            </w:r>
          </w:p>
        </w:tc>
      </w:tr>
      <w:tr w:rsidR="00BD0AC7" w:rsidRPr="00BD0AC7" w14:paraId="0832B0D2" w14:textId="77777777" w:rsidTr="00330BA4">
        <w:tc>
          <w:tcPr>
            <w:tcW w:w="3544" w:type="dxa"/>
          </w:tcPr>
          <w:p w14:paraId="3A921B84" w14:textId="77777777" w:rsidR="00091582" w:rsidRPr="00BD0AC7" w:rsidRDefault="00091582" w:rsidP="00330BA4">
            <w:pPr>
              <w:rPr>
                <w:rFonts w:ascii="Meiryo UI" w:eastAsia="Meiryo UI" w:hAnsi="Meiryo UI"/>
              </w:rPr>
            </w:pPr>
            <w:r w:rsidRPr="00BD0AC7">
              <w:rPr>
                <w:rFonts w:ascii="Meiryo UI" w:eastAsia="Meiryo UI" w:hAnsi="Meiryo UI" w:hint="eastAsia"/>
              </w:rPr>
              <w:t>設定する予定はない</w:t>
            </w:r>
          </w:p>
        </w:tc>
        <w:tc>
          <w:tcPr>
            <w:tcW w:w="992" w:type="dxa"/>
          </w:tcPr>
          <w:p w14:paraId="12366781" w14:textId="77777777" w:rsidR="00091582" w:rsidRPr="00BD0AC7" w:rsidRDefault="00091582" w:rsidP="00330BA4">
            <w:pPr>
              <w:jc w:val="right"/>
              <w:rPr>
                <w:rFonts w:ascii="Meiryo UI" w:eastAsia="Meiryo UI" w:hAnsi="Meiryo UI"/>
              </w:rPr>
            </w:pPr>
            <w:r w:rsidRPr="00BD0AC7">
              <w:rPr>
                <w:rFonts w:ascii="Meiryo UI" w:eastAsia="Meiryo UI" w:hAnsi="Meiryo UI" w:hint="eastAsia"/>
              </w:rPr>
              <w:t>33団体</w:t>
            </w:r>
          </w:p>
        </w:tc>
        <w:tc>
          <w:tcPr>
            <w:tcW w:w="352" w:type="dxa"/>
          </w:tcPr>
          <w:p w14:paraId="4C2D7D74" w14:textId="77777777" w:rsidR="00091582" w:rsidRPr="00BD0AC7" w:rsidRDefault="00091582" w:rsidP="00330BA4">
            <w:pPr>
              <w:jc w:val="right"/>
              <w:rPr>
                <w:rFonts w:ascii="Meiryo UI" w:eastAsia="Meiryo UI" w:hAnsi="Meiryo UI"/>
              </w:rPr>
            </w:pPr>
            <w:r w:rsidRPr="00BD0AC7">
              <w:rPr>
                <w:rFonts w:ascii="Meiryo UI" w:eastAsia="Meiryo UI" w:hAnsi="Meiryo UI" w:hint="eastAsia"/>
              </w:rPr>
              <w:t>70.2％</w:t>
            </w:r>
          </w:p>
        </w:tc>
      </w:tr>
      <w:tr w:rsidR="00BD0AC7" w:rsidRPr="00BD0AC7" w14:paraId="6E32E8EA" w14:textId="77777777" w:rsidTr="00330BA4">
        <w:tc>
          <w:tcPr>
            <w:tcW w:w="3544" w:type="dxa"/>
          </w:tcPr>
          <w:p w14:paraId="1BB62E6D" w14:textId="77777777" w:rsidR="00091582" w:rsidRPr="00BD0AC7" w:rsidRDefault="00091582" w:rsidP="00330BA4">
            <w:pPr>
              <w:rPr>
                <w:rFonts w:ascii="Meiryo UI" w:eastAsia="Meiryo UI" w:hAnsi="Meiryo UI"/>
              </w:rPr>
            </w:pPr>
            <w:r w:rsidRPr="00BD0AC7">
              <w:rPr>
                <w:rFonts w:ascii="Meiryo UI" w:eastAsia="Meiryo UI" w:hAnsi="Meiryo UI" w:hint="eastAsia"/>
              </w:rPr>
              <w:t>無回答</w:t>
            </w:r>
          </w:p>
        </w:tc>
        <w:tc>
          <w:tcPr>
            <w:tcW w:w="992" w:type="dxa"/>
          </w:tcPr>
          <w:p w14:paraId="371FBFAC" w14:textId="77777777" w:rsidR="00091582" w:rsidRPr="00BD0AC7" w:rsidRDefault="00091582" w:rsidP="00330BA4">
            <w:pPr>
              <w:jc w:val="right"/>
              <w:rPr>
                <w:rFonts w:ascii="Meiryo UI" w:eastAsia="Meiryo UI" w:hAnsi="Meiryo UI"/>
              </w:rPr>
            </w:pPr>
            <w:r w:rsidRPr="00BD0AC7">
              <w:rPr>
                <w:rFonts w:ascii="Meiryo UI" w:eastAsia="Meiryo UI" w:hAnsi="Meiryo UI" w:hint="eastAsia"/>
              </w:rPr>
              <w:t>8団体</w:t>
            </w:r>
          </w:p>
        </w:tc>
        <w:tc>
          <w:tcPr>
            <w:tcW w:w="352" w:type="dxa"/>
          </w:tcPr>
          <w:p w14:paraId="58090C8A" w14:textId="77777777" w:rsidR="00091582" w:rsidRPr="00BD0AC7" w:rsidRDefault="00091582" w:rsidP="00330BA4">
            <w:pPr>
              <w:jc w:val="right"/>
              <w:rPr>
                <w:rFonts w:ascii="Meiryo UI" w:eastAsia="Meiryo UI" w:hAnsi="Meiryo UI"/>
              </w:rPr>
            </w:pPr>
            <w:r w:rsidRPr="00BD0AC7">
              <w:rPr>
                <w:rFonts w:ascii="Meiryo UI" w:eastAsia="Meiryo UI" w:hAnsi="Meiryo UI" w:hint="eastAsia"/>
              </w:rPr>
              <w:t>17.0%</w:t>
            </w:r>
          </w:p>
        </w:tc>
      </w:tr>
    </w:tbl>
    <w:p w14:paraId="321E5098" w14:textId="77777777" w:rsidR="00091582" w:rsidRPr="00BD0AC7" w:rsidRDefault="00091582" w:rsidP="00091582">
      <w:pPr>
        <w:rPr>
          <w:rFonts w:ascii="Meiryo UI" w:eastAsia="Meiryo UI" w:hAnsi="Meiryo UI"/>
        </w:rPr>
      </w:pPr>
      <w:r w:rsidRPr="00BD0AC7">
        <w:rPr>
          <w:rFonts w:ascii="Meiryo UI" w:eastAsia="Meiryo UI" w:hAnsi="Meiryo UI" w:hint="eastAsia"/>
        </w:rPr>
        <w:t>＜目標・指標、目標年度を設定するつもりである団体＞</w:t>
      </w:r>
    </w:p>
    <w:p w14:paraId="5006AD29" w14:textId="77777777" w:rsidR="00091582" w:rsidRPr="00BD0AC7" w:rsidRDefault="00091582" w:rsidP="00091582">
      <w:pPr>
        <w:ind w:firstLineChars="100" w:firstLine="210"/>
        <w:rPr>
          <w:rFonts w:ascii="Meiryo UI" w:eastAsia="Meiryo UI" w:hAnsi="Meiryo UI"/>
        </w:rPr>
      </w:pPr>
      <w:r w:rsidRPr="00BD0AC7">
        <w:rPr>
          <w:rFonts w:ascii="Meiryo UI" w:eastAsia="Meiryo UI" w:hAnsi="Meiryo UI" w:hint="eastAsia"/>
        </w:rPr>
        <w:t>北海道、宮城県、秋田県（見直し予定）、富山県（見直し予定）、岐阜県、大阪府</w:t>
      </w:r>
    </w:p>
    <w:p w14:paraId="2B2DE4D9" w14:textId="77777777" w:rsidR="00091582" w:rsidRPr="00BD0AC7" w:rsidRDefault="00091582" w:rsidP="00091582">
      <w:pPr>
        <w:ind w:firstLineChars="100" w:firstLine="210"/>
        <w:rPr>
          <w:rFonts w:ascii="Meiryo UI" w:eastAsia="Meiryo UI" w:hAnsi="Meiryo UI"/>
        </w:rPr>
      </w:pPr>
      <w:r w:rsidRPr="00BD0AC7">
        <w:rPr>
          <w:rFonts w:ascii="Meiryo UI" w:eastAsia="Meiryo UI" w:hAnsi="Meiryo UI" w:hint="eastAsia"/>
        </w:rPr>
        <w:t>・設定予定の団体には、「既に設定済みであるが見直し予定」の団体も含まれる。</w:t>
      </w:r>
    </w:p>
    <w:p w14:paraId="1AB12257" w14:textId="77777777" w:rsidR="00091582" w:rsidRPr="00BD0AC7" w:rsidRDefault="00091582" w:rsidP="00091582">
      <w:pPr>
        <w:ind w:firstLineChars="100" w:firstLine="210"/>
        <w:rPr>
          <w:rFonts w:ascii="Meiryo UI" w:eastAsia="Meiryo UI" w:hAnsi="Meiryo UI"/>
        </w:rPr>
      </w:pPr>
    </w:p>
    <w:p w14:paraId="187F1E5A" w14:textId="77777777" w:rsidR="00091582" w:rsidRPr="00BD0AC7" w:rsidRDefault="00091582" w:rsidP="00091582">
      <w:pPr>
        <w:ind w:left="283" w:hangingChars="135" w:hanging="283"/>
        <w:rPr>
          <w:rFonts w:ascii="Meiryo UI" w:eastAsia="Meiryo UI" w:hAnsi="Meiryo UI"/>
          <w:b/>
          <w:bCs/>
        </w:rPr>
      </w:pPr>
      <w:r w:rsidRPr="00BD0AC7">
        <w:rPr>
          <w:rFonts w:ascii="Meiryo UI" w:eastAsia="Meiryo UI" w:hAnsi="Meiryo UI" w:hint="eastAsia"/>
          <w:b/>
          <w:bCs/>
        </w:rPr>
        <w:lastRenderedPageBreak/>
        <w:t>４　貴都道府県で作成した地域計画において、国際連携の確保・国際協力の推進に関する記述がありますか。</w:t>
      </w:r>
    </w:p>
    <w:tbl>
      <w:tblPr>
        <w:tblStyle w:val="a3"/>
        <w:tblW w:w="0" w:type="auto"/>
        <w:tblInd w:w="279" w:type="dxa"/>
        <w:tblLook w:val="04A0" w:firstRow="1" w:lastRow="0" w:firstColumn="1" w:lastColumn="0" w:noHBand="0" w:noVBand="1"/>
      </w:tblPr>
      <w:tblGrid>
        <w:gridCol w:w="3544"/>
        <w:gridCol w:w="992"/>
        <w:gridCol w:w="898"/>
      </w:tblGrid>
      <w:tr w:rsidR="00BD0AC7" w:rsidRPr="00BD0AC7" w14:paraId="2A7134A3" w14:textId="77777777" w:rsidTr="00330BA4">
        <w:tc>
          <w:tcPr>
            <w:tcW w:w="3544" w:type="dxa"/>
          </w:tcPr>
          <w:p w14:paraId="5FBC25C1" w14:textId="77777777" w:rsidR="00091582" w:rsidRPr="00BD0AC7" w:rsidRDefault="00091582" w:rsidP="00330BA4">
            <w:pPr>
              <w:rPr>
                <w:rFonts w:ascii="Meiryo UI" w:eastAsia="Meiryo UI" w:hAnsi="Meiryo UI"/>
              </w:rPr>
            </w:pPr>
            <w:r w:rsidRPr="00BD0AC7">
              <w:rPr>
                <w:rFonts w:ascii="Meiryo UI" w:eastAsia="Meiryo UI" w:hAnsi="Meiryo UI" w:hint="eastAsia"/>
              </w:rPr>
              <w:t>ある</w:t>
            </w:r>
          </w:p>
        </w:tc>
        <w:tc>
          <w:tcPr>
            <w:tcW w:w="992" w:type="dxa"/>
          </w:tcPr>
          <w:p w14:paraId="50014CC1" w14:textId="77777777" w:rsidR="00091582" w:rsidRPr="00BD0AC7" w:rsidRDefault="00091582" w:rsidP="00330BA4">
            <w:pPr>
              <w:jc w:val="right"/>
              <w:rPr>
                <w:rFonts w:ascii="Meiryo UI" w:eastAsia="Meiryo UI" w:hAnsi="Meiryo UI"/>
              </w:rPr>
            </w:pPr>
            <w:r w:rsidRPr="00BD0AC7">
              <w:rPr>
                <w:rFonts w:ascii="Meiryo UI" w:eastAsia="Meiryo UI" w:hAnsi="Meiryo UI"/>
              </w:rPr>
              <w:t>10</w:t>
            </w:r>
            <w:r w:rsidRPr="00BD0AC7">
              <w:rPr>
                <w:rFonts w:ascii="Meiryo UI" w:eastAsia="Meiryo UI" w:hAnsi="Meiryo UI" w:hint="eastAsia"/>
              </w:rPr>
              <w:t>団体</w:t>
            </w:r>
          </w:p>
        </w:tc>
        <w:tc>
          <w:tcPr>
            <w:tcW w:w="636" w:type="dxa"/>
          </w:tcPr>
          <w:p w14:paraId="5CEA7AAD" w14:textId="330D2411" w:rsidR="00091582" w:rsidRPr="00BD0AC7" w:rsidRDefault="00091582" w:rsidP="00330BA4">
            <w:pPr>
              <w:jc w:val="right"/>
              <w:rPr>
                <w:rFonts w:ascii="Meiryo UI" w:eastAsia="Meiryo UI" w:hAnsi="Meiryo UI"/>
              </w:rPr>
            </w:pPr>
            <w:r w:rsidRPr="00BD0AC7">
              <w:rPr>
                <w:rFonts w:ascii="Meiryo UI" w:eastAsia="Meiryo UI" w:hAnsi="Meiryo UI" w:hint="eastAsia"/>
              </w:rPr>
              <w:t>21.3％</w:t>
            </w:r>
          </w:p>
        </w:tc>
      </w:tr>
      <w:tr w:rsidR="00BD0AC7" w:rsidRPr="00BD0AC7" w14:paraId="5DF21305" w14:textId="77777777" w:rsidTr="00330BA4">
        <w:tc>
          <w:tcPr>
            <w:tcW w:w="3544" w:type="dxa"/>
          </w:tcPr>
          <w:p w14:paraId="53FD195F" w14:textId="77777777" w:rsidR="00091582" w:rsidRPr="00BD0AC7" w:rsidRDefault="00091582" w:rsidP="00330BA4">
            <w:pPr>
              <w:rPr>
                <w:rFonts w:ascii="Meiryo UI" w:eastAsia="Meiryo UI" w:hAnsi="Meiryo UI"/>
              </w:rPr>
            </w:pPr>
            <w:r w:rsidRPr="00BD0AC7">
              <w:rPr>
                <w:rFonts w:ascii="Meiryo UI" w:eastAsia="Meiryo UI" w:hAnsi="Meiryo UI" w:hint="eastAsia"/>
              </w:rPr>
              <w:t>ない</w:t>
            </w:r>
          </w:p>
        </w:tc>
        <w:tc>
          <w:tcPr>
            <w:tcW w:w="992" w:type="dxa"/>
          </w:tcPr>
          <w:p w14:paraId="2FC32848" w14:textId="77777777" w:rsidR="00091582" w:rsidRPr="00BD0AC7" w:rsidRDefault="00091582" w:rsidP="00330BA4">
            <w:pPr>
              <w:jc w:val="right"/>
              <w:rPr>
                <w:rFonts w:ascii="Meiryo UI" w:eastAsia="Meiryo UI" w:hAnsi="Meiryo UI"/>
              </w:rPr>
            </w:pPr>
            <w:r w:rsidRPr="00BD0AC7">
              <w:rPr>
                <w:rFonts w:ascii="Meiryo UI" w:eastAsia="Meiryo UI" w:hAnsi="Meiryo UI" w:hint="eastAsia"/>
              </w:rPr>
              <w:t>32団体</w:t>
            </w:r>
          </w:p>
        </w:tc>
        <w:tc>
          <w:tcPr>
            <w:tcW w:w="636" w:type="dxa"/>
          </w:tcPr>
          <w:p w14:paraId="6CED12AB" w14:textId="096DAF4A" w:rsidR="00091582" w:rsidRPr="00BD0AC7" w:rsidRDefault="00091582" w:rsidP="00330BA4">
            <w:pPr>
              <w:jc w:val="right"/>
              <w:rPr>
                <w:rFonts w:ascii="Meiryo UI" w:eastAsia="Meiryo UI" w:hAnsi="Meiryo UI"/>
              </w:rPr>
            </w:pPr>
            <w:r w:rsidRPr="00BD0AC7">
              <w:rPr>
                <w:rFonts w:ascii="Meiryo UI" w:eastAsia="Meiryo UI" w:hAnsi="Meiryo UI" w:hint="eastAsia"/>
              </w:rPr>
              <w:t>68.1％</w:t>
            </w:r>
          </w:p>
        </w:tc>
      </w:tr>
      <w:tr w:rsidR="00BD0AC7" w:rsidRPr="00BD0AC7" w14:paraId="6636825C" w14:textId="77777777" w:rsidTr="00330BA4">
        <w:tc>
          <w:tcPr>
            <w:tcW w:w="3544" w:type="dxa"/>
          </w:tcPr>
          <w:p w14:paraId="1012D75D" w14:textId="26835F44" w:rsidR="00091582" w:rsidRPr="00BD0AC7" w:rsidRDefault="00091582" w:rsidP="00330BA4">
            <w:pPr>
              <w:rPr>
                <w:rFonts w:ascii="Meiryo UI" w:eastAsia="Meiryo UI" w:hAnsi="Meiryo UI"/>
              </w:rPr>
            </w:pPr>
            <w:r w:rsidRPr="00BD0AC7">
              <w:rPr>
                <w:rFonts w:ascii="Meiryo UI" w:eastAsia="Meiryo UI" w:hAnsi="Meiryo UI" w:hint="eastAsia"/>
              </w:rPr>
              <w:t>無回答</w:t>
            </w:r>
          </w:p>
        </w:tc>
        <w:tc>
          <w:tcPr>
            <w:tcW w:w="992" w:type="dxa"/>
          </w:tcPr>
          <w:p w14:paraId="3DDCCC0C" w14:textId="600070DA" w:rsidR="00091582" w:rsidRPr="00BD0AC7" w:rsidRDefault="00091582" w:rsidP="00330BA4">
            <w:pPr>
              <w:jc w:val="right"/>
              <w:rPr>
                <w:rFonts w:ascii="Meiryo UI" w:eastAsia="Meiryo UI" w:hAnsi="Meiryo UI"/>
              </w:rPr>
            </w:pPr>
            <w:r w:rsidRPr="00BD0AC7">
              <w:rPr>
                <w:rFonts w:ascii="Meiryo UI" w:eastAsia="Meiryo UI" w:hAnsi="Meiryo UI" w:hint="eastAsia"/>
              </w:rPr>
              <w:t>5団体</w:t>
            </w:r>
          </w:p>
        </w:tc>
        <w:tc>
          <w:tcPr>
            <w:tcW w:w="636" w:type="dxa"/>
          </w:tcPr>
          <w:p w14:paraId="5A8CCA37" w14:textId="6BB7C298" w:rsidR="00091582" w:rsidRPr="00BD0AC7" w:rsidRDefault="00091582" w:rsidP="00330BA4">
            <w:pPr>
              <w:jc w:val="right"/>
              <w:rPr>
                <w:rFonts w:ascii="Meiryo UI" w:eastAsia="Meiryo UI" w:hAnsi="Meiryo UI"/>
              </w:rPr>
            </w:pPr>
            <w:r w:rsidRPr="00BD0AC7">
              <w:rPr>
                <w:rFonts w:ascii="Meiryo UI" w:eastAsia="Meiryo UI" w:hAnsi="Meiryo UI" w:hint="eastAsia"/>
              </w:rPr>
              <w:t>10.6%</w:t>
            </w:r>
          </w:p>
        </w:tc>
      </w:tr>
    </w:tbl>
    <w:p w14:paraId="2AD08C0C" w14:textId="77777777" w:rsidR="00091582" w:rsidRPr="00BD0AC7" w:rsidRDefault="00091582" w:rsidP="00091582">
      <w:pPr>
        <w:rPr>
          <w:rFonts w:ascii="Meiryo UI" w:eastAsia="Meiryo UI" w:hAnsi="Meiryo UI"/>
        </w:rPr>
      </w:pPr>
      <w:r w:rsidRPr="00BD0AC7">
        <w:rPr>
          <w:rFonts w:ascii="Meiryo UI" w:eastAsia="Meiryo UI" w:hAnsi="Meiryo UI" w:hint="eastAsia"/>
        </w:rPr>
        <w:t>＜国際連携の確保・国際協力の推進に関する記述のある団体＞</w:t>
      </w:r>
    </w:p>
    <w:p w14:paraId="1D996B0C" w14:textId="77777777" w:rsidR="00091582" w:rsidRPr="00BD0AC7" w:rsidRDefault="00091582" w:rsidP="00091582">
      <w:pPr>
        <w:ind w:firstLineChars="100" w:firstLine="210"/>
        <w:rPr>
          <w:rFonts w:ascii="Meiryo UI" w:eastAsia="Meiryo UI" w:hAnsi="Meiryo UI"/>
        </w:rPr>
      </w:pPr>
      <w:r w:rsidRPr="00BD0AC7">
        <w:rPr>
          <w:rFonts w:ascii="Meiryo UI" w:eastAsia="Meiryo UI" w:hAnsi="Meiryo UI" w:hint="eastAsia"/>
        </w:rPr>
        <w:t>青森県、山形県、富山県、石川県、山口県、福岡県、長崎県、熊本県、宮崎県、沖縄県</w:t>
      </w:r>
    </w:p>
    <w:p w14:paraId="21AC782A" w14:textId="77777777" w:rsidR="00091582" w:rsidRPr="00BD0AC7" w:rsidRDefault="00091582" w:rsidP="00091582">
      <w:pPr>
        <w:rPr>
          <w:rFonts w:ascii="Meiryo UI" w:eastAsia="Meiryo UI" w:hAnsi="Meiryo UI"/>
        </w:rPr>
      </w:pPr>
      <w:r w:rsidRPr="00BD0AC7">
        <w:rPr>
          <w:rFonts w:ascii="Meiryo UI" w:eastAsia="Meiryo UI" w:hAnsi="Meiryo UI" w:hint="eastAsia"/>
        </w:rPr>
        <w:t xml:space="preserve">　・「ある」とした団体では九州地方が最も多く、九州の近隣府県内での連携についての記述も見られる。</w:t>
      </w:r>
    </w:p>
    <w:p w14:paraId="708A9DB3" w14:textId="77777777" w:rsidR="00091582" w:rsidRPr="00BD0AC7" w:rsidRDefault="00091582" w:rsidP="00091582">
      <w:pPr>
        <w:ind w:left="283" w:hangingChars="135" w:hanging="283"/>
        <w:rPr>
          <w:rFonts w:ascii="Meiryo UI" w:eastAsia="Meiryo UI" w:hAnsi="Meiryo UI"/>
        </w:rPr>
      </w:pPr>
      <w:r w:rsidRPr="00BD0AC7">
        <w:rPr>
          <w:rFonts w:ascii="Meiryo UI" w:eastAsia="Meiryo UI" w:hAnsi="Meiryo UI" w:hint="eastAsia"/>
        </w:rPr>
        <w:t xml:space="preserve">　・記述の内容としては国との連携・協力が最も多く、次いで他自治体との連携・民間団体との連携といった記述が多い。また、直接国際連携・協力を行う内容もいくつか見られた。</w:t>
      </w:r>
    </w:p>
    <w:p w14:paraId="10D0CFF2" w14:textId="77777777" w:rsidR="00091582" w:rsidRPr="00BD0AC7" w:rsidRDefault="00091582" w:rsidP="00091582">
      <w:pPr>
        <w:rPr>
          <w:rFonts w:ascii="Meiryo UI" w:eastAsia="Meiryo UI" w:hAnsi="Meiryo UI"/>
        </w:rPr>
      </w:pPr>
    </w:p>
    <w:p w14:paraId="35C62A64" w14:textId="77777777" w:rsidR="00091582" w:rsidRPr="00BD0AC7" w:rsidRDefault="00091582" w:rsidP="00091582">
      <w:pPr>
        <w:ind w:left="283" w:hangingChars="135" w:hanging="283"/>
        <w:rPr>
          <w:rFonts w:ascii="Meiryo UI" w:eastAsia="Meiryo UI" w:hAnsi="Meiryo UI"/>
          <w:b/>
          <w:bCs/>
        </w:rPr>
      </w:pPr>
      <w:r w:rsidRPr="00BD0AC7">
        <w:rPr>
          <w:rFonts w:ascii="Meiryo UI" w:eastAsia="Meiryo UI" w:hAnsi="Meiryo UI" w:hint="eastAsia"/>
          <w:b/>
          <w:bCs/>
        </w:rPr>
        <w:t>５　海岸漂着物処理推進法の改正を受け、海岸漂着物対策について、条例により義務等を規定していますか。</w:t>
      </w:r>
    </w:p>
    <w:tbl>
      <w:tblPr>
        <w:tblStyle w:val="a3"/>
        <w:tblW w:w="0" w:type="auto"/>
        <w:tblInd w:w="279" w:type="dxa"/>
        <w:tblLook w:val="04A0" w:firstRow="1" w:lastRow="0" w:firstColumn="1" w:lastColumn="0" w:noHBand="0" w:noVBand="1"/>
      </w:tblPr>
      <w:tblGrid>
        <w:gridCol w:w="3544"/>
        <w:gridCol w:w="992"/>
        <w:gridCol w:w="818"/>
      </w:tblGrid>
      <w:tr w:rsidR="00BD0AC7" w:rsidRPr="00BD0AC7" w14:paraId="20AB2657" w14:textId="77777777" w:rsidTr="00330BA4">
        <w:tc>
          <w:tcPr>
            <w:tcW w:w="3544" w:type="dxa"/>
          </w:tcPr>
          <w:p w14:paraId="0E551001" w14:textId="77777777" w:rsidR="00091582" w:rsidRPr="00BD0AC7" w:rsidRDefault="00091582" w:rsidP="00330BA4">
            <w:pPr>
              <w:rPr>
                <w:rFonts w:ascii="Meiryo UI" w:eastAsia="Meiryo UI" w:hAnsi="Meiryo UI"/>
              </w:rPr>
            </w:pPr>
            <w:r w:rsidRPr="00BD0AC7">
              <w:rPr>
                <w:rFonts w:ascii="Meiryo UI" w:eastAsia="Meiryo UI" w:hAnsi="Meiryo UI" w:hint="eastAsia"/>
              </w:rPr>
              <w:t>規定している</w:t>
            </w:r>
          </w:p>
        </w:tc>
        <w:tc>
          <w:tcPr>
            <w:tcW w:w="992" w:type="dxa"/>
          </w:tcPr>
          <w:p w14:paraId="7053A963" w14:textId="77777777" w:rsidR="00091582" w:rsidRPr="00BD0AC7" w:rsidRDefault="00091582" w:rsidP="00330BA4">
            <w:pPr>
              <w:ind w:firstLineChars="50" w:firstLine="105"/>
              <w:jc w:val="right"/>
              <w:rPr>
                <w:rFonts w:ascii="Meiryo UI" w:eastAsia="Meiryo UI" w:hAnsi="Meiryo UI"/>
              </w:rPr>
            </w:pPr>
            <w:r w:rsidRPr="00BD0AC7">
              <w:rPr>
                <w:rFonts w:ascii="Meiryo UI" w:eastAsia="Meiryo UI" w:hAnsi="Meiryo UI" w:hint="eastAsia"/>
              </w:rPr>
              <w:t>0団体</w:t>
            </w:r>
          </w:p>
        </w:tc>
        <w:tc>
          <w:tcPr>
            <w:tcW w:w="352" w:type="dxa"/>
          </w:tcPr>
          <w:p w14:paraId="54962F8D" w14:textId="77777777" w:rsidR="00091582" w:rsidRPr="00BD0AC7" w:rsidRDefault="00091582" w:rsidP="00330BA4">
            <w:pPr>
              <w:jc w:val="right"/>
              <w:rPr>
                <w:rFonts w:ascii="Meiryo UI" w:eastAsia="Meiryo UI" w:hAnsi="Meiryo UI"/>
              </w:rPr>
            </w:pPr>
            <w:r w:rsidRPr="00BD0AC7">
              <w:rPr>
                <w:rFonts w:ascii="Meiryo UI" w:eastAsia="Meiryo UI" w:hAnsi="Meiryo UI" w:hint="eastAsia"/>
              </w:rPr>
              <w:t>0％</w:t>
            </w:r>
          </w:p>
        </w:tc>
      </w:tr>
      <w:tr w:rsidR="00BD0AC7" w:rsidRPr="00BD0AC7" w14:paraId="4C33CD51" w14:textId="77777777" w:rsidTr="00330BA4">
        <w:tc>
          <w:tcPr>
            <w:tcW w:w="3544" w:type="dxa"/>
          </w:tcPr>
          <w:p w14:paraId="60EAA395" w14:textId="77777777" w:rsidR="00091582" w:rsidRPr="00BD0AC7" w:rsidRDefault="00091582" w:rsidP="00330BA4">
            <w:pPr>
              <w:rPr>
                <w:rFonts w:ascii="Meiryo UI" w:eastAsia="Meiryo UI" w:hAnsi="Meiryo UI"/>
              </w:rPr>
            </w:pPr>
            <w:r w:rsidRPr="00BD0AC7">
              <w:rPr>
                <w:rFonts w:ascii="Meiryo UI" w:eastAsia="Meiryo UI" w:hAnsi="Meiryo UI" w:hint="eastAsia"/>
              </w:rPr>
              <w:t>規定していない</w:t>
            </w:r>
          </w:p>
        </w:tc>
        <w:tc>
          <w:tcPr>
            <w:tcW w:w="992" w:type="dxa"/>
          </w:tcPr>
          <w:p w14:paraId="24926C03" w14:textId="77777777" w:rsidR="00091582" w:rsidRPr="00BD0AC7" w:rsidRDefault="00091582" w:rsidP="00330BA4">
            <w:pPr>
              <w:jc w:val="right"/>
              <w:rPr>
                <w:rFonts w:ascii="Meiryo UI" w:eastAsia="Meiryo UI" w:hAnsi="Meiryo UI"/>
              </w:rPr>
            </w:pPr>
            <w:r w:rsidRPr="00BD0AC7">
              <w:rPr>
                <w:rFonts w:ascii="Meiryo UI" w:eastAsia="Meiryo UI" w:hAnsi="Meiryo UI" w:hint="eastAsia"/>
              </w:rPr>
              <w:t>47団体</w:t>
            </w:r>
          </w:p>
        </w:tc>
        <w:tc>
          <w:tcPr>
            <w:tcW w:w="352" w:type="dxa"/>
          </w:tcPr>
          <w:p w14:paraId="2046839C" w14:textId="77777777" w:rsidR="00091582" w:rsidRPr="00BD0AC7" w:rsidRDefault="00091582" w:rsidP="00330BA4">
            <w:pPr>
              <w:jc w:val="right"/>
              <w:rPr>
                <w:rFonts w:ascii="Meiryo UI" w:eastAsia="Meiryo UI" w:hAnsi="Meiryo UI"/>
              </w:rPr>
            </w:pPr>
            <w:r w:rsidRPr="00BD0AC7">
              <w:rPr>
                <w:rFonts w:ascii="Meiryo UI" w:eastAsia="Meiryo UI" w:hAnsi="Meiryo UI" w:hint="eastAsia"/>
              </w:rPr>
              <w:t>100％</w:t>
            </w:r>
          </w:p>
        </w:tc>
      </w:tr>
    </w:tbl>
    <w:p w14:paraId="7A586780" w14:textId="77777777" w:rsidR="00091582" w:rsidRPr="00BD0AC7" w:rsidRDefault="00091582" w:rsidP="00091582">
      <w:pPr>
        <w:rPr>
          <w:rFonts w:ascii="Meiryo UI" w:eastAsia="Meiryo UI" w:hAnsi="Meiryo UI"/>
        </w:rPr>
      </w:pPr>
      <w:r w:rsidRPr="00BD0AC7">
        <w:rPr>
          <w:rFonts w:ascii="Meiryo UI" w:eastAsia="Meiryo UI" w:hAnsi="Meiryo UI" w:hint="eastAsia"/>
        </w:rPr>
        <w:t xml:space="preserve">　・規定を検討している団体はあるものの、現時点で規定している団体はゼロであった。</w:t>
      </w:r>
    </w:p>
    <w:p w14:paraId="031610AD" w14:textId="0819ECC6" w:rsidR="00091582" w:rsidRPr="00BD0AC7" w:rsidRDefault="00091582" w:rsidP="00EF6DD9">
      <w:pPr>
        <w:rPr>
          <w:rFonts w:ascii="Meiryo UI" w:eastAsia="Meiryo UI" w:hAnsi="Meiryo UI"/>
        </w:rPr>
      </w:pPr>
    </w:p>
    <w:p w14:paraId="659D164F" w14:textId="566DBF3F" w:rsidR="00091582" w:rsidRPr="00BD0AC7" w:rsidRDefault="00091582" w:rsidP="00EF6DD9">
      <w:pPr>
        <w:rPr>
          <w:rFonts w:ascii="Meiryo UI" w:eastAsia="Meiryo UI" w:hAnsi="Meiryo UI"/>
        </w:rPr>
      </w:pPr>
    </w:p>
    <w:p w14:paraId="4B4EB8F7" w14:textId="261AB6D8" w:rsidR="00091582" w:rsidRPr="00BD0AC7" w:rsidRDefault="00091582" w:rsidP="00EF6DD9">
      <w:pPr>
        <w:rPr>
          <w:rFonts w:ascii="Meiryo UI" w:eastAsia="Meiryo UI" w:hAnsi="Meiryo UI"/>
        </w:rPr>
      </w:pPr>
    </w:p>
    <w:p w14:paraId="69E55183" w14:textId="1D74EEA6" w:rsidR="00091582" w:rsidRPr="00BD0AC7" w:rsidRDefault="00091582" w:rsidP="00EF6DD9">
      <w:pPr>
        <w:rPr>
          <w:rFonts w:ascii="Meiryo UI" w:eastAsia="Meiryo UI" w:hAnsi="Meiryo UI"/>
        </w:rPr>
      </w:pPr>
    </w:p>
    <w:p w14:paraId="29F42AE7" w14:textId="171E962B" w:rsidR="00091582" w:rsidRPr="00BD0AC7" w:rsidRDefault="00091582" w:rsidP="00EF6DD9">
      <w:pPr>
        <w:rPr>
          <w:rFonts w:ascii="Meiryo UI" w:eastAsia="Meiryo UI" w:hAnsi="Meiryo UI"/>
        </w:rPr>
      </w:pPr>
    </w:p>
    <w:p w14:paraId="0B73B695" w14:textId="042F8911" w:rsidR="00091582" w:rsidRPr="00BD0AC7" w:rsidRDefault="00091582" w:rsidP="00EF6DD9">
      <w:pPr>
        <w:rPr>
          <w:rFonts w:ascii="Meiryo UI" w:eastAsia="Meiryo UI" w:hAnsi="Meiryo UI"/>
        </w:rPr>
      </w:pPr>
    </w:p>
    <w:p w14:paraId="2EA9FE6F" w14:textId="4A92B713" w:rsidR="00091582" w:rsidRPr="00BD0AC7" w:rsidRDefault="00091582" w:rsidP="00EF6DD9">
      <w:pPr>
        <w:rPr>
          <w:rFonts w:ascii="Meiryo UI" w:eastAsia="Meiryo UI" w:hAnsi="Meiryo UI"/>
        </w:rPr>
      </w:pPr>
    </w:p>
    <w:p w14:paraId="79862A11" w14:textId="2B08CA09" w:rsidR="00091582" w:rsidRPr="00BD0AC7" w:rsidRDefault="00091582" w:rsidP="00EF6DD9">
      <w:pPr>
        <w:rPr>
          <w:rFonts w:ascii="Meiryo UI" w:eastAsia="Meiryo UI" w:hAnsi="Meiryo UI"/>
        </w:rPr>
      </w:pPr>
    </w:p>
    <w:p w14:paraId="0B3B787D" w14:textId="038A1640" w:rsidR="00091582" w:rsidRPr="00BD0AC7" w:rsidRDefault="00091582" w:rsidP="00EF6DD9">
      <w:pPr>
        <w:rPr>
          <w:rFonts w:ascii="Meiryo UI" w:eastAsia="Meiryo UI" w:hAnsi="Meiryo UI"/>
        </w:rPr>
      </w:pPr>
    </w:p>
    <w:p w14:paraId="6384499F" w14:textId="650957B0" w:rsidR="00091582" w:rsidRPr="00BD0AC7" w:rsidRDefault="00091582" w:rsidP="00EF6DD9">
      <w:pPr>
        <w:rPr>
          <w:rFonts w:ascii="Meiryo UI" w:eastAsia="Meiryo UI" w:hAnsi="Meiryo UI"/>
        </w:rPr>
      </w:pPr>
    </w:p>
    <w:p w14:paraId="3275EF9A" w14:textId="7175B9AA" w:rsidR="00091582" w:rsidRPr="00BD0AC7" w:rsidRDefault="00091582" w:rsidP="00EF6DD9">
      <w:pPr>
        <w:rPr>
          <w:rFonts w:ascii="Meiryo UI" w:eastAsia="Meiryo UI" w:hAnsi="Meiryo UI"/>
        </w:rPr>
      </w:pPr>
    </w:p>
    <w:p w14:paraId="4C609CFA" w14:textId="31730427" w:rsidR="00091582" w:rsidRPr="00BD0AC7" w:rsidRDefault="00091582" w:rsidP="00EF6DD9">
      <w:pPr>
        <w:rPr>
          <w:rFonts w:ascii="Meiryo UI" w:eastAsia="Meiryo UI" w:hAnsi="Meiryo UI"/>
        </w:rPr>
      </w:pPr>
    </w:p>
    <w:p w14:paraId="24732423" w14:textId="703E0FA1" w:rsidR="00091582" w:rsidRPr="00BD0AC7" w:rsidRDefault="00091582" w:rsidP="00EF6DD9">
      <w:pPr>
        <w:rPr>
          <w:rFonts w:ascii="Meiryo UI" w:eastAsia="Meiryo UI" w:hAnsi="Meiryo UI"/>
        </w:rPr>
      </w:pPr>
    </w:p>
    <w:p w14:paraId="17EA872E" w14:textId="1B50B493" w:rsidR="00091582" w:rsidRPr="00BD0AC7" w:rsidRDefault="00091582" w:rsidP="00EF6DD9">
      <w:pPr>
        <w:rPr>
          <w:rFonts w:ascii="Meiryo UI" w:eastAsia="Meiryo UI" w:hAnsi="Meiryo UI"/>
        </w:rPr>
      </w:pPr>
    </w:p>
    <w:p w14:paraId="022C1C1C" w14:textId="713F1431" w:rsidR="00091582" w:rsidRPr="00BD0AC7" w:rsidRDefault="00091582" w:rsidP="00EF6DD9">
      <w:pPr>
        <w:rPr>
          <w:rFonts w:ascii="Meiryo UI" w:eastAsia="Meiryo UI" w:hAnsi="Meiryo UI"/>
        </w:rPr>
      </w:pPr>
    </w:p>
    <w:p w14:paraId="1BF69A96" w14:textId="5E951D92" w:rsidR="00091582" w:rsidRPr="00BD0AC7" w:rsidRDefault="00091582" w:rsidP="00EF6DD9">
      <w:pPr>
        <w:rPr>
          <w:rFonts w:ascii="Meiryo UI" w:eastAsia="Meiryo UI" w:hAnsi="Meiryo UI"/>
        </w:rPr>
      </w:pPr>
    </w:p>
    <w:p w14:paraId="199C42E8" w14:textId="1ABF8218" w:rsidR="00091582" w:rsidRPr="00BD0AC7" w:rsidRDefault="00091582" w:rsidP="00EF6DD9">
      <w:pPr>
        <w:rPr>
          <w:rFonts w:ascii="Meiryo UI" w:eastAsia="Meiryo UI" w:hAnsi="Meiryo UI"/>
        </w:rPr>
      </w:pPr>
    </w:p>
    <w:p w14:paraId="3FEE94F5" w14:textId="32136ADD" w:rsidR="00091582" w:rsidRDefault="00091582" w:rsidP="00EF6DD9">
      <w:pPr>
        <w:rPr>
          <w:rFonts w:ascii="Meiryo UI" w:eastAsia="Meiryo UI" w:hAnsi="Meiryo UI"/>
        </w:rPr>
      </w:pPr>
    </w:p>
    <w:p w14:paraId="2DF77CE6" w14:textId="77777777" w:rsidR="00735A1C" w:rsidRPr="00BD0AC7" w:rsidRDefault="00735A1C" w:rsidP="00EF6DD9">
      <w:pPr>
        <w:rPr>
          <w:rFonts w:ascii="Meiryo UI" w:eastAsia="Meiryo UI" w:hAnsi="Meiryo UI"/>
        </w:rPr>
      </w:pPr>
    </w:p>
    <w:p w14:paraId="16AC5098" w14:textId="77777777" w:rsidR="00091582" w:rsidRPr="00BD0AC7" w:rsidRDefault="00091582" w:rsidP="00EF6DD9">
      <w:pPr>
        <w:rPr>
          <w:rFonts w:ascii="Meiryo UI" w:eastAsia="Meiryo UI" w:hAnsi="Meiryo UI"/>
        </w:rPr>
      </w:pPr>
    </w:p>
    <w:p w14:paraId="0FCBE933" w14:textId="35D335BA" w:rsidR="00091582" w:rsidRPr="00735A1C" w:rsidRDefault="00091582" w:rsidP="00EF6DD9">
      <w:pPr>
        <w:rPr>
          <w:rFonts w:ascii="Meiryo UI" w:eastAsia="Meiryo UI" w:hAnsi="Meiryo UI"/>
          <w:b/>
          <w:bCs/>
        </w:rPr>
      </w:pPr>
      <w:r w:rsidRPr="00BD0AC7">
        <w:rPr>
          <w:rFonts w:ascii="Meiryo UI" w:eastAsia="Meiryo UI" w:hAnsi="Meiryo UI" w:hint="eastAsia"/>
          <w:b/>
          <w:bCs/>
        </w:rPr>
        <w:lastRenderedPageBreak/>
        <w:t>（別表）現行地域計画で設定されている目標一覧</w:t>
      </w:r>
    </w:p>
    <w:tbl>
      <w:tblPr>
        <w:tblStyle w:val="a3"/>
        <w:tblW w:w="8788" w:type="dxa"/>
        <w:tblInd w:w="-147" w:type="dxa"/>
        <w:tblLook w:val="04A0" w:firstRow="1" w:lastRow="0" w:firstColumn="1" w:lastColumn="0" w:noHBand="0" w:noVBand="1"/>
      </w:tblPr>
      <w:tblGrid>
        <w:gridCol w:w="1134"/>
        <w:gridCol w:w="1134"/>
        <w:gridCol w:w="6520"/>
      </w:tblGrid>
      <w:tr w:rsidR="00BD0AC7" w:rsidRPr="00BD0AC7" w14:paraId="61D4E697" w14:textId="77777777" w:rsidTr="00091582">
        <w:tc>
          <w:tcPr>
            <w:tcW w:w="1134" w:type="dxa"/>
          </w:tcPr>
          <w:p w14:paraId="060C814E" w14:textId="77777777" w:rsidR="00091582" w:rsidRPr="00BD0AC7" w:rsidRDefault="00091582" w:rsidP="00330BA4">
            <w:pPr>
              <w:spacing w:line="280" w:lineRule="exact"/>
              <w:rPr>
                <w:rFonts w:ascii="メイリオ" w:eastAsia="メイリオ" w:hAnsi="メイリオ"/>
                <w:sz w:val="20"/>
                <w:szCs w:val="20"/>
              </w:rPr>
            </w:pPr>
            <w:r w:rsidRPr="00BD0AC7">
              <w:rPr>
                <w:rFonts w:ascii="メイリオ" w:eastAsia="メイリオ" w:hAnsi="メイリオ" w:hint="eastAsia"/>
                <w:sz w:val="20"/>
                <w:szCs w:val="20"/>
              </w:rPr>
              <w:t>都道府県</w:t>
            </w:r>
          </w:p>
        </w:tc>
        <w:tc>
          <w:tcPr>
            <w:tcW w:w="1134" w:type="dxa"/>
          </w:tcPr>
          <w:p w14:paraId="28C93F2A" w14:textId="77777777" w:rsidR="00091582" w:rsidRPr="00BD0AC7" w:rsidRDefault="00091582" w:rsidP="00330BA4">
            <w:pPr>
              <w:spacing w:line="280" w:lineRule="exact"/>
              <w:rPr>
                <w:rFonts w:ascii="メイリオ" w:eastAsia="メイリオ" w:hAnsi="メイリオ"/>
                <w:sz w:val="20"/>
                <w:szCs w:val="20"/>
              </w:rPr>
            </w:pPr>
            <w:r w:rsidRPr="00BD0AC7">
              <w:rPr>
                <w:rFonts w:ascii="メイリオ" w:eastAsia="メイリオ" w:hAnsi="メイリオ" w:hint="eastAsia"/>
                <w:sz w:val="20"/>
                <w:szCs w:val="20"/>
              </w:rPr>
              <w:t>期間</w:t>
            </w:r>
          </w:p>
        </w:tc>
        <w:tc>
          <w:tcPr>
            <w:tcW w:w="6520" w:type="dxa"/>
          </w:tcPr>
          <w:p w14:paraId="4B890014" w14:textId="77777777" w:rsidR="00091582" w:rsidRPr="00BD0AC7" w:rsidRDefault="00091582" w:rsidP="00330BA4">
            <w:pPr>
              <w:spacing w:line="280" w:lineRule="exact"/>
              <w:rPr>
                <w:rFonts w:ascii="メイリオ" w:eastAsia="メイリオ" w:hAnsi="メイリオ"/>
                <w:sz w:val="20"/>
                <w:szCs w:val="20"/>
              </w:rPr>
            </w:pPr>
            <w:r w:rsidRPr="00BD0AC7">
              <w:rPr>
                <w:rFonts w:ascii="メイリオ" w:eastAsia="メイリオ" w:hAnsi="メイリオ" w:hint="eastAsia"/>
                <w:sz w:val="20"/>
                <w:szCs w:val="20"/>
              </w:rPr>
              <w:t>目標・指標</w:t>
            </w:r>
          </w:p>
        </w:tc>
      </w:tr>
      <w:tr w:rsidR="00BD0AC7" w:rsidRPr="00BD0AC7" w14:paraId="03A047B0" w14:textId="77777777" w:rsidTr="00091582">
        <w:tc>
          <w:tcPr>
            <w:tcW w:w="1134" w:type="dxa"/>
          </w:tcPr>
          <w:p w14:paraId="3F9F1B34" w14:textId="77777777" w:rsidR="00091582" w:rsidRPr="00BD0AC7" w:rsidRDefault="00091582" w:rsidP="00330BA4">
            <w:pPr>
              <w:spacing w:line="280" w:lineRule="exact"/>
              <w:rPr>
                <w:rFonts w:ascii="メイリオ" w:eastAsia="メイリオ" w:hAnsi="メイリオ"/>
                <w:sz w:val="20"/>
                <w:szCs w:val="20"/>
              </w:rPr>
            </w:pPr>
            <w:r w:rsidRPr="00BD0AC7">
              <w:rPr>
                <w:rFonts w:ascii="メイリオ" w:eastAsia="メイリオ" w:hAnsi="メイリオ" w:hint="eastAsia"/>
                <w:sz w:val="20"/>
                <w:szCs w:val="20"/>
              </w:rPr>
              <w:t>秋田県</w:t>
            </w:r>
          </w:p>
        </w:tc>
        <w:tc>
          <w:tcPr>
            <w:tcW w:w="1134" w:type="dxa"/>
          </w:tcPr>
          <w:p w14:paraId="55E36664" w14:textId="77777777" w:rsidR="00091582" w:rsidRPr="00BD0AC7" w:rsidRDefault="00091582" w:rsidP="00330BA4">
            <w:pPr>
              <w:spacing w:line="280" w:lineRule="exact"/>
              <w:rPr>
                <w:rFonts w:ascii="メイリオ" w:eastAsia="メイリオ" w:hAnsi="メイリオ"/>
                <w:sz w:val="20"/>
                <w:szCs w:val="20"/>
              </w:rPr>
            </w:pPr>
            <w:r w:rsidRPr="00BD0AC7">
              <w:rPr>
                <w:rFonts w:ascii="メイリオ" w:eastAsia="メイリオ" w:hAnsi="メイリオ" w:hint="eastAsia"/>
                <w:sz w:val="20"/>
                <w:szCs w:val="20"/>
              </w:rPr>
              <w:t>H28</w:t>
            </w:r>
          </w:p>
          <w:p w14:paraId="0FDBF5A1" w14:textId="77777777" w:rsidR="00091582" w:rsidRPr="00BD0AC7" w:rsidRDefault="00091582" w:rsidP="00330BA4">
            <w:pPr>
              <w:spacing w:line="280" w:lineRule="exact"/>
              <w:rPr>
                <w:rFonts w:ascii="メイリオ" w:eastAsia="メイリオ" w:hAnsi="メイリオ"/>
                <w:sz w:val="20"/>
                <w:szCs w:val="20"/>
              </w:rPr>
            </w:pPr>
            <w:r w:rsidRPr="00BD0AC7">
              <w:rPr>
                <w:rFonts w:ascii="メイリオ" w:eastAsia="メイリオ" w:hAnsi="メイリオ" w:hint="eastAsia"/>
                <w:sz w:val="20"/>
                <w:szCs w:val="20"/>
              </w:rPr>
              <w:t>～32年度</w:t>
            </w:r>
          </w:p>
        </w:tc>
        <w:tc>
          <w:tcPr>
            <w:tcW w:w="6520" w:type="dxa"/>
          </w:tcPr>
          <w:p w14:paraId="046AD92A" w14:textId="77777777" w:rsidR="00091582" w:rsidRPr="00BD0AC7" w:rsidRDefault="00091582" w:rsidP="00330BA4">
            <w:pPr>
              <w:spacing w:line="280" w:lineRule="exact"/>
              <w:rPr>
                <w:rFonts w:ascii="メイリオ" w:eastAsia="メイリオ" w:hAnsi="メイリオ"/>
                <w:sz w:val="20"/>
                <w:szCs w:val="20"/>
              </w:rPr>
            </w:pPr>
            <w:r w:rsidRPr="00BD0AC7">
              <w:rPr>
                <w:rFonts w:ascii="メイリオ" w:eastAsia="メイリオ" w:hAnsi="メイリオ" w:hint="eastAsia"/>
                <w:sz w:val="20"/>
                <w:szCs w:val="20"/>
              </w:rPr>
              <w:t>①回収作業の達成率（重点区域のうち回収作業した区域の割合）：100%</w:t>
            </w:r>
          </w:p>
          <w:p w14:paraId="1219D22A" w14:textId="77777777" w:rsidR="00091582" w:rsidRPr="00BD0AC7" w:rsidRDefault="00091582" w:rsidP="00330BA4">
            <w:pPr>
              <w:spacing w:line="280" w:lineRule="exact"/>
              <w:ind w:left="176" w:hangingChars="88" w:hanging="176"/>
              <w:rPr>
                <w:rFonts w:ascii="メイリオ" w:eastAsia="メイリオ" w:hAnsi="メイリオ"/>
                <w:sz w:val="20"/>
                <w:szCs w:val="20"/>
              </w:rPr>
            </w:pPr>
            <w:r w:rsidRPr="00BD0AC7">
              <w:rPr>
                <w:rFonts w:ascii="メイリオ" w:eastAsia="メイリオ" w:hAnsi="メイリオ" w:hint="eastAsia"/>
                <w:sz w:val="20"/>
                <w:szCs w:val="20"/>
              </w:rPr>
              <w:t>②最終年度における「海岸漂着物等」への県民認知度：80%以上</w:t>
            </w:r>
          </w:p>
        </w:tc>
      </w:tr>
      <w:tr w:rsidR="00BD0AC7" w:rsidRPr="00BD0AC7" w14:paraId="38C0403A" w14:textId="77777777" w:rsidTr="00091582">
        <w:tc>
          <w:tcPr>
            <w:tcW w:w="1134" w:type="dxa"/>
          </w:tcPr>
          <w:p w14:paraId="36EAE7C8" w14:textId="77777777" w:rsidR="00091582" w:rsidRPr="00BD0AC7" w:rsidRDefault="00091582" w:rsidP="00330BA4">
            <w:pPr>
              <w:spacing w:line="280" w:lineRule="exact"/>
              <w:rPr>
                <w:rFonts w:ascii="メイリオ" w:eastAsia="メイリオ" w:hAnsi="メイリオ"/>
                <w:sz w:val="20"/>
                <w:szCs w:val="20"/>
              </w:rPr>
            </w:pPr>
            <w:r w:rsidRPr="00BD0AC7">
              <w:rPr>
                <w:rFonts w:ascii="メイリオ" w:eastAsia="メイリオ" w:hAnsi="メイリオ" w:hint="eastAsia"/>
                <w:sz w:val="20"/>
                <w:szCs w:val="20"/>
              </w:rPr>
              <w:t>山形県</w:t>
            </w:r>
          </w:p>
        </w:tc>
        <w:tc>
          <w:tcPr>
            <w:tcW w:w="1134" w:type="dxa"/>
          </w:tcPr>
          <w:p w14:paraId="6CCAAA03" w14:textId="77777777" w:rsidR="00091582" w:rsidRPr="00BD0AC7" w:rsidRDefault="00091582" w:rsidP="00330BA4">
            <w:pPr>
              <w:spacing w:line="280" w:lineRule="exact"/>
              <w:rPr>
                <w:rFonts w:ascii="メイリオ" w:eastAsia="メイリオ" w:hAnsi="メイリオ"/>
                <w:sz w:val="20"/>
                <w:szCs w:val="20"/>
              </w:rPr>
            </w:pPr>
            <w:r w:rsidRPr="00BD0AC7">
              <w:rPr>
                <w:rFonts w:ascii="メイリオ" w:eastAsia="メイリオ" w:hAnsi="メイリオ" w:hint="eastAsia"/>
                <w:sz w:val="20"/>
                <w:szCs w:val="20"/>
              </w:rPr>
              <w:t>H23</w:t>
            </w:r>
          </w:p>
          <w:p w14:paraId="35E9246F" w14:textId="77777777" w:rsidR="00091582" w:rsidRPr="00BD0AC7" w:rsidRDefault="00091582" w:rsidP="00330BA4">
            <w:pPr>
              <w:spacing w:line="280" w:lineRule="exact"/>
              <w:rPr>
                <w:rFonts w:ascii="メイリオ" w:eastAsia="メイリオ" w:hAnsi="メイリオ"/>
                <w:sz w:val="20"/>
                <w:szCs w:val="20"/>
              </w:rPr>
            </w:pPr>
            <w:r w:rsidRPr="00BD0AC7">
              <w:rPr>
                <w:rFonts w:ascii="メイリオ" w:eastAsia="メイリオ" w:hAnsi="メイリオ" w:hint="eastAsia"/>
                <w:sz w:val="20"/>
                <w:szCs w:val="20"/>
              </w:rPr>
              <w:t>～32年度</w:t>
            </w:r>
          </w:p>
        </w:tc>
        <w:tc>
          <w:tcPr>
            <w:tcW w:w="6520" w:type="dxa"/>
          </w:tcPr>
          <w:p w14:paraId="4C278D2A" w14:textId="77777777" w:rsidR="00091582" w:rsidRPr="00BD0AC7" w:rsidRDefault="00091582" w:rsidP="00330BA4">
            <w:pPr>
              <w:spacing w:line="280" w:lineRule="exact"/>
              <w:rPr>
                <w:rFonts w:ascii="メイリオ" w:eastAsia="メイリオ" w:hAnsi="メイリオ"/>
                <w:sz w:val="20"/>
                <w:szCs w:val="20"/>
              </w:rPr>
            </w:pPr>
            <w:r w:rsidRPr="00BD0AC7">
              <w:rPr>
                <w:rFonts w:ascii="メイリオ" w:eastAsia="メイリオ" w:hAnsi="メイリオ" w:hint="eastAsia"/>
                <w:sz w:val="20"/>
                <w:szCs w:val="20"/>
              </w:rPr>
              <w:t>目指す姿：裸足で歩ける庄内海岸</w:t>
            </w:r>
          </w:p>
          <w:p w14:paraId="245F721B" w14:textId="77777777" w:rsidR="00091582" w:rsidRPr="00BD0AC7" w:rsidRDefault="00091582" w:rsidP="00330BA4">
            <w:pPr>
              <w:spacing w:line="280" w:lineRule="exact"/>
              <w:rPr>
                <w:rFonts w:ascii="メイリオ" w:eastAsia="メイリオ" w:hAnsi="メイリオ"/>
                <w:sz w:val="20"/>
                <w:szCs w:val="20"/>
              </w:rPr>
            </w:pPr>
            <w:r w:rsidRPr="00BD0AC7">
              <w:rPr>
                <w:rFonts w:ascii="メイリオ" w:eastAsia="メイリオ" w:hAnsi="メイリオ" w:hint="eastAsia"/>
                <w:sz w:val="20"/>
                <w:szCs w:val="20"/>
              </w:rPr>
              <w:t>短期目標：①毎年秋の海岸清潔度</w:t>
            </w:r>
            <w:r w:rsidRPr="00BD0AC7">
              <w:rPr>
                <w:rFonts w:ascii="メイリオ" w:eastAsia="メイリオ" w:hAnsi="メイリオ" w:hint="eastAsia"/>
                <w:sz w:val="20"/>
                <w:szCs w:val="20"/>
                <w:vertAlign w:val="superscript"/>
              </w:rPr>
              <w:t>※</w:t>
            </w:r>
            <w:r w:rsidRPr="00BD0AC7">
              <w:rPr>
                <w:rFonts w:ascii="メイリオ" w:eastAsia="メイリオ" w:hAnsi="メイリオ" w:hint="eastAsia"/>
                <w:sz w:val="20"/>
                <w:szCs w:val="20"/>
              </w:rPr>
              <w:t>のランクを３以上</w:t>
            </w:r>
          </w:p>
          <w:p w14:paraId="7CA93438" w14:textId="77777777" w:rsidR="00091582" w:rsidRPr="00BD0AC7" w:rsidRDefault="00091582" w:rsidP="00330BA4">
            <w:pPr>
              <w:spacing w:line="280" w:lineRule="exact"/>
              <w:ind w:firstLineChars="500" w:firstLine="1000"/>
              <w:rPr>
                <w:rFonts w:ascii="メイリオ" w:eastAsia="メイリオ" w:hAnsi="メイリオ"/>
                <w:sz w:val="20"/>
                <w:szCs w:val="20"/>
              </w:rPr>
            </w:pPr>
            <w:r w:rsidRPr="00BD0AC7">
              <w:rPr>
                <w:rFonts w:ascii="メイリオ" w:eastAsia="メイリオ" w:hAnsi="メイリオ" w:hint="eastAsia"/>
                <w:sz w:val="20"/>
                <w:szCs w:val="20"/>
              </w:rPr>
              <w:t>②漂着の激しい区域はランクを２以上高める</w:t>
            </w:r>
          </w:p>
          <w:p w14:paraId="02455450" w14:textId="77777777" w:rsidR="00091582" w:rsidRPr="00BD0AC7" w:rsidRDefault="00091582" w:rsidP="00330BA4">
            <w:pPr>
              <w:spacing w:line="280" w:lineRule="exact"/>
              <w:ind w:left="986" w:hangingChars="493" w:hanging="986"/>
              <w:rPr>
                <w:rFonts w:ascii="メイリオ" w:eastAsia="メイリオ" w:hAnsi="メイリオ"/>
                <w:sz w:val="20"/>
                <w:szCs w:val="20"/>
              </w:rPr>
            </w:pPr>
            <w:r w:rsidRPr="00BD0AC7">
              <w:rPr>
                <w:rFonts w:ascii="メイリオ" w:eastAsia="メイリオ" w:hAnsi="メイリオ" w:hint="eastAsia"/>
                <w:sz w:val="20"/>
                <w:szCs w:val="20"/>
              </w:rPr>
              <w:t>長期目標：H32年度春のランクをH23年度春と比較して１以上高める</w:t>
            </w:r>
          </w:p>
        </w:tc>
      </w:tr>
      <w:tr w:rsidR="00BD0AC7" w:rsidRPr="00BD0AC7" w14:paraId="411AAF02" w14:textId="77777777" w:rsidTr="00091582">
        <w:tc>
          <w:tcPr>
            <w:tcW w:w="1134" w:type="dxa"/>
          </w:tcPr>
          <w:p w14:paraId="426CCFA2" w14:textId="77777777" w:rsidR="00091582" w:rsidRPr="00BD0AC7" w:rsidRDefault="00091582" w:rsidP="00330BA4">
            <w:pPr>
              <w:spacing w:line="280" w:lineRule="exact"/>
              <w:rPr>
                <w:rFonts w:ascii="メイリオ" w:eastAsia="メイリオ" w:hAnsi="メイリオ"/>
                <w:sz w:val="20"/>
                <w:szCs w:val="20"/>
              </w:rPr>
            </w:pPr>
            <w:r w:rsidRPr="00BD0AC7">
              <w:rPr>
                <w:rFonts w:ascii="メイリオ" w:eastAsia="メイリオ" w:hAnsi="メイリオ" w:hint="eastAsia"/>
                <w:sz w:val="20"/>
                <w:szCs w:val="20"/>
              </w:rPr>
              <w:t>東京都</w:t>
            </w:r>
          </w:p>
        </w:tc>
        <w:tc>
          <w:tcPr>
            <w:tcW w:w="1134" w:type="dxa"/>
          </w:tcPr>
          <w:p w14:paraId="63664D2C" w14:textId="77777777" w:rsidR="00091582" w:rsidRPr="00BD0AC7" w:rsidRDefault="00091582" w:rsidP="00330BA4">
            <w:pPr>
              <w:spacing w:line="280" w:lineRule="exact"/>
              <w:rPr>
                <w:rFonts w:ascii="メイリオ" w:eastAsia="メイリオ" w:hAnsi="メイリオ"/>
                <w:sz w:val="20"/>
                <w:szCs w:val="20"/>
              </w:rPr>
            </w:pPr>
            <w:r w:rsidRPr="00BD0AC7">
              <w:rPr>
                <w:rFonts w:ascii="メイリオ" w:eastAsia="メイリオ" w:hAnsi="メイリオ" w:hint="eastAsia"/>
                <w:sz w:val="20"/>
                <w:szCs w:val="20"/>
              </w:rPr>
              <w:t>なし</w:t>
            </w:r>
          </w:p>
        </w:tc>
        <w:tc>
          <w:tcPr>
            <w:tcW w:w="6520" w:type="dxa"/>
          </w:tcPr>
          <w:p w14:paraId="66AB6A39" w14:textId="77777777" w:rsidR="00091582" w:rsidRPr="00BD0AC7" w:rsidRDefault="00091582" w:rsidP="00330BA4">
            <w:pPr>
              <w:spacing w:line="280" w:lineRule="exact"/>
              <w:ind w:left="176" w:hangingChars="88" w:hanging="176"/>
              <w:rPr>
                <w:rFonts w:ascii="メイリオ" w:eastAsia="メイリオ" w:hAnsi="メイリオ"/>
                <w:sz w:val="20"/>
                <w:szCs w:val="20"/>
              </w:rPr>
            </w:pPr>
            <w:r w:rsidRPr="00BD0AC7">
              <w:rPr>
                <w:rFonts w:ascii="メイリオ" w:eastAsia="メイリオ" w:hAnsi="メイリオ" w:hint="eastAsia"/>
                <w:sz w:val="20"/>
                <w:szCs w:val="20"/>
              </w:rPr>
              <w:t>①関係する主体が相互に協力しながら能動的に海岸漂着物対策を実施している</w:t>
            </w:r>
          </w:p>
          <w:p w14:paraId="5916F35C" w14:textId="77777777" w:rsidR="00091582" w:rsidRPr="00BD0AC7" w:rsidRDefault="00091582" w:rsidP="00330BA4">
            <w:pPr>
              <w:spacing w:line="280" w:lineRule="exact"/>
              <w:ind w:left="176" w:hangingChars="88" w:hanging="176"/>
              <w:rPr>
                <w:rFonts w:ascii="メイリオ" w:eastAsia="メイリオ" w:hAnsi="メイリオ"/>
                <w:sz w:val="20"/>
                <w:szCs w:val="20"/>
              </w:rPr>
            </w:pPr>
            <w:r w:rsidRPr="00BD0AC7">
              <w:rPr>
                <w:rFonts w:ascii="メイリオ" w:eastAsia="メイリオ" w:hAnsi="メイリオ" w:hint="eastAsia"/>
                <w:sz w:val="20"/>
                <w:szCs w:val="20"/>
              </w:rPr>
              <w:t>②地元の住民等が主体的かつ継続的に回収・清掃活動を実施している</w:t>
            </w:r>
          </w:p>
          <w:p w14:paraId="6082E46A" w14:textId="77777777" w:rsidR="00091582" w:rsidRPr="00BD0AC7" w:rsidRDefault="00091582" w:rsidP="00330BA4">
            <w:pPr>
              <w:spacing w:line="280" w:lineRule="exact"/>
              <w:ind w:left="176" w:hangingChars="88" w:hanging="176"/>
              <w:rPr>
                <w:rFonts w:ascii="メイリオ" w:eastAsia="メイリオ" w:hAnsi="メイリオ"/>
                <w:sz w:val="20"/>
                <w:szCs w:val="20"/>
              </w:rPr>
            </w:pPr>
            <w:r w:rsidRPr="00BD0AC7">
              <w:rPr>
                <w:rFonts w:ascii="メイリオ" w:eastAsia="メイリオ" w:hAnsi="メイリオ" w:hint="eastAsia"/>
                <w:sz w:val="20"/>
                <w:szCs w:val="20"/>
              </w:rPr>
              <w:t>③海岸漂着物量の経年の変化の傾向を捉えることができる</w:t>
            </w:r>
          </w:p>
          <w:p w14:paraId="1881A81A" w14:textId="77777777" w:rsidR="00091582" w:rsidRPr="00BD0AC7" w:rsidRDefault="00091582" w:rsidP="00330BA4">
            <w:pPr>
              <w:spacing w:line="280" w:lineRule="exact"/>
              <w:ind w:left="176" w:hangingChars="88" w:hanging="176"/>
              <w:rPr>
                <w:rFonts w:ascii="メイリオ" w:eastAsia="メイリオ" w:hAnsi="メイリオ"/>
                <w:sz w:val="20"/>
                <w:szCs w:val="20"/>
              </w:rPr>
            </w:pPr>
            <w:r w:rsidRPr="00BD0AC7">
              <w:rPr>
                <w:rFonts w:ascii="メイリオ" w:eastAsia="メイリオ" w:hAnsi="メイリオ" w:hint="eastAsia"/>
                <w:sz w:val="20"/>
                <w:szCs w:val="20"/>
              </w:rPr>
              <w:t>④処理対策及び発生抑制対策により、海岸が美しく保たれていることが実感できる</w:t>
            </w:r>
          </w:p>
        </w:tc>
      </w:tr>
      <w:tr w:rsidR="00BD0AC7" w:rsidRPr="00BD0AC7" w14:paraId="1239AA64" w14:textId="77777777" w:rsidTr="00091582">
        <w:tc>
          <w:tcPr>
            <w:tcW w:w="1134" w:type="dxa"/>
          </w:tcPr>
          <w:p w14:paraId="37B8B718" w14:textId="77777777" w:rsidR="00091582" w:rsidRPr="00BD0AC7" w:rsidRDefault="00091582" w:rsidP="00330BA4">
            <w:pPr>
              <w:spacing w:line="280" w:lineRule="exact"/>
              <w:rPr>
                <w:rFonts w:ascii="メイリオ" w:eastAsia="メイリオ" w:hAnsi="メイリオ"/>
                <w:sz w:val="20"/>
                <w:szCs w:val="20"/>
              </w:rPr>
            </w:pPr>
            <w:r w:rsidRPr="00BD0AC7">
              <w:rPr>
                <w:rFonts w:ascii="メイリオ" w:eastAsia="メイリオ" w:hAnsi="メイリオ" w:hint="eastAsia"/>
                <w:sz w:val="20"/>
                <w:szCs w:val="20"/>
              </w:rPr>
              <w:t>富山県</w:t>
            </w:r>
          </w:p>
        </w:tc>
        <w:tc>
          <w:tcPr>
            <w:tcW w:w="1134" w:type="dxa"/>
          </w:tcPr>
          <w:p w14:paraId="4454E59E" w14:textId="77777777" w:rsidR="00091582" w:rsidRPr="00BD0AC7" w:rsidRDefault="00091582" w:rsidP="00330BA4">
            <w:pPr>
              <w:spacing w:line="280" w:lineRule="exact"/>
              <w:rPr>
                <w:rFonts w:ascii="メイリオ" w:eastAsia="メイリオ" w:hAnsi="メイリオ"/>
                <w:sz w:val="20"/>
                <w:szCs w:val="20"/>
              </w:rPr>
            </w:pPr>
            <w:r w:rsidRPr="00BD0AC7">
              <w:rPr>
                <w:rFonts w:ascii="メイリオ" w:eastAsia="メイリオ" w:hAnsi="メイリオ" w:hint="eastAsia"/>
                <w:sz w:val="20"/>
                <w:szCs w:val="20"/>
              </w:rPr>
              <w:t>H28</w:t>
            </w:r>
          </w:p>
          <w:p w14:paraId="07F9A655" w14:textId="77777777" w:rsidR="00091582" w:rsidRPr="00BD0AC7" w:rsidRDefault="00091582" w:rsidP="00330BA4">
            <w:pPr>
              <w:spacing w:line="280" w:lineRule="exact"/>
              <w:rPr>
                <w:rFonts w:ascii="メイリオ" w:eastAsia="メイリオ" w:hAnsi="メイリオ"/>
                <w:sz w:val="20"/>
                <w:szCs w:val="20"/>
              </w:rPr>
            </w:pPr>
            <w:r w:rsidRPr="00BD0AC7">
              <w:rPr>
                <w:rFonts w:ascii="メイリオ" w:eastAsia="メイリオ" w:hAnsi="メイリオ" w:hint="eastAsia"/>
                <w:sz w:val="20"/>
                <w:szCs w:val="20"/>
              </w:rPr>
              <w:t>～32年度</w:t>
            </w:r>
          </w:p>
        </w:tc>
        <w:tc>
          <w:tcPr>
            <w:tcW w:w="6520" w:type="dxa"/>
          </w:tcPr>
          <w:p w14:paraId="0F6ECCBF" w14:textId="77777777" w:rsidR="00091582" w:rsidRPr="00BD0AC7" w:rsidRDefault="00091582" w:rsidP="00330BA4">
            <w:pPr>
              <w:spacing w:line="280" w:lineRule="exact"/>
              <w:rPr>
                <w:rFonts w:ascii="メイリオ" w:eastAsia="メイリオ" w:hAnsi="メイリオ"/>
                <w:sz w:val="20"/>
                <w:szCs w:val="20"/>
              </w:rPr>
            </w:pPr>
            <w:r w:rsidRPr="00BD0AC7">
              <w:rPr>
                <w:rFonts w:ascii="メイリオ" w:eastAsia="メイリオ" w:hAnsi="メイリオ" w:hint="eastAsia"/>
                <w:sz w:val="20"/>
                <w:szCs w:val="20"/>
              </w:rPr>
              <w:t>回収・処理：</w:t>
            </w:r>
          </w:p>
          <w:p w14:paraId="28B161E7" w14:textId="77777777" w:rsidR="00091582" w:rsidRPr="00BD0AC7" w:rsidRDefault="00091582" w:rsidP="00330BA4">
            <w:pPr>
              <w:spacing w:line="280" w:lineRule="exact"/>
              <w:rPr>
                <w:rFonts w:ascii="メイリオ" w:eastAsia="メイリオ" w:hAnsi="メイリオ"/>
                <w:sz w:val="20"/>
                <w:szCs w:val="20"/>
              </w:rPr>
            </w:pPr>
            <w:r w:rsidRPr="00BD0AC7">
              <w:rPr>
                <w:rFonts w:ascii="メイリオ" w:eastAsia="メイリオ" w:hAnsi="メイリオ" w:hint="eastAsia"/>
                <w:sz w:val="20"/>
                <w:szCs w:val="20"/>
              </w:rPr>
              <w:t>①海岸利用シーズン前の回収作業：２回以上（1回以上）</w:t>
            </w:r>
          </w:p>
          <w:p w14:paraId="38059C55" w14:textId="77777777" w:rsidR="00091582" w:rsidRPr="00BD0AC7" w:rsidRDefault="00091582" w:rsidP="00330BA4">
            <w:pPr>
              <w:spacing w:line="280" w:lineRule="exact"/>
              <w:rPr>
                <w:rFonts w:ascii="メイリオ" w:eastAsia="メイリオ" w:hAnsi="メイリオ"/>
                <w:sz w:val="20"/>
                <w:szCs w:val="20"/>
              </w:rPr>
            </w:pPr>
            <w:r w:rsidRPr="00BD0AC7">
              <w:rPr>
                <w:rFonts w:ascii="メイリオ" w:eastAsia="メイリオ" w:hAnsi="メイリオ" w:hint="eastAsia"/>
                <w:sz w:val="20"/>
                <w:szCs w:val="20"/>
              </w:rPr>
              <w:t>②大量漂着時の回収作業：100％（100%）</w:t>
            </w:r>
          </w:p>
          <w:p w14:paraId="4A4B324F" w14:textId="77777777" w:rsidR="00091582" w:rsidRPr="00BD0AC7" w:rsidRDefault="00091582" w:rsidP="00330BA4">
            <w:pPr>
              <w:spacing w:line="280" w:lineRule="exact"/>
              <w:rPr>
                <w:rFonts w:ascii="メイリオ" w:eastAsia="メイリオ" w:hAnsi="メイリオ"/>
                <w:sz w:val="20"/>
                <w:szCs w:val="20"/>
              </w:rPr>
            </w:pPr>
            <w:r w:rsidRPr="00BD0AC7">
              <w:rPr>
                <w:rFonts w:ascii="メイリオ" w:eastAsia="メイリオ" w:hAnsi="メイリオ" w:hint="eastAsia"/>
                <w:sz w:val="20"/>
                <w:szCs w:val="20"/>
              </w:rPr>
              <w:t>③海岸清掃に取り組む団体数：70（50）</w:t>
            </w:r>
          </w:p>
          <w:p w14:paraId="41D5DAD7" w14:textId="77777777" w:rsidR="00091582" w:rsidRPr="00BD0AC7" w:rsidRDefault="00091582" w:rsidP="00330BA4">
            <w:pPr>
              <w:spacing w:line="280" w:lineRule="exact"/>
              <w:rPr>
                <w:rFonts w:ascii="メイリオ" w:eastAsia="メイリオ" w:hAnsi="メイリオ"/>
                <w:sz w:val="20"/>
                <w:szCs w:val="20"/>
              </w:rPr>
            </w:pPr>
            <w:r w:rsidRPr="00BD0AC7">
              <w:rPr>
                <w:rFonts w:ascii="メイリオ" w:eastAsia="メイリオ" w:hAnsi="メイリオ" w:hint="eastAsia"/>
                <w:sz w:val="20"/>
                <w:szCs w:val="20"/>
              </w:rPr>
              <w:t>発生抑制：</w:t>
            </w:r>
          </w:p>
          <w:p w14:paraId="4439314A" w14:textId="77777777" w:rsidR="00091582" w:rsidRPr="00BD0AC7" w:rsidRDefault="00091582" w:rsidP="00330BA4">
            <w:pPr>
              <w:spacing w:line="280" w:lineRule="exact"/>
              <w:rPr>
                <w:rFonts w:ascii="メイリオ" w:eastAsia="メイリオ" w:hAnsi="メイリオ"/>
                <w:sz w:val="20"/>
                <w:szCs w:val="20"/>
              </w:rPr>
            </w:pPr>
            <w:r w:rsidRPr="00BD0AC7">
              <w:rPr>
                <w:rFonts w:ascii="メイリオ" w:eastAsia="メイリオ" w:hAnsi="メイリオ" w:hint="eastAsia"/>
                <w:sz w:val="20"/>
                <w:szCs w:val="20"/>
              </w:rPr>
              <w:t>①環境美化活動の参加者数：13万人（8万人）</w:t>
            </w:r>
          </w:p>
          <w:p w14:paraId="6124ACC9" w14:textId="77777777" w:rsidR="00091582" w:rsidRPr="00BD0AC7" w:rsidRDefault="00091582" w:rsidP="00330BA4">
            <w:pPr>
              <w:spacing w:line="280" w:lineRule="exact"/>
              <w:rPr>
                <w:rFonts w:ascii="メイリオ" w:eastAsia="メイリオ" w:hAnsi="メイリオ"/>
                <w:sz w:val="20"/>
                <w:szCs w:val="20"/>
              </w:rPr>
            </w:pPr>
            <w:r w:rsidRPr="00BD0AC7">
              <w:rPr>
                <w:rFonts w:ascii="メイリオ" w:eastAsia="メイリオ" w:hAnsi="メイリオ" w:hint="eastAsia"/>
                <w:sz w:val="20"/>
                <w:szCs w:val="20"/>
              </w:rPr>
              <w:t>②周知啓発活動数：累計70,000人（3,200人）</w:t>
            </w:r>
          </w:p>
          <w:p w14:paraId="5705911B" w14:textId="77777777" w:rsidR="00091582" w:rsidRPr="00BD0AC7" w:rsidRDefault="00091582" w:rsidP="00330BA4">
            <w:pPr>
              <w:spacing w:line="280" w:lineRule="exact"/>
              <w:rPr>
                <w:rFonts w:ascii="メイリオ" w:eastAsia="メイリオ" w:hAnsi="メイリオ"/>
                <w:sz w:val="20"/>
                <w:szCs w:val="20"/>
              </w:rPr>
            </w:pPr>
            <w:r w:rsidRPr="00BD0AC7">
              <w:rPr>
                <w:rFonts w:ascii="メイリオ" w:eastAsia="メイリオ" w:hAnsi="メイリオ" w:hint="eastAsia"/>
                <w:sz w:val="20"/>
                <w:szCs w:val="20"/>
              </w:rPr>
              <w:t>③海岸漂着物の発生源の認知度：60％（37%）</w:t>
            </w:r>
          </w:p>
          <w:p w14:paraId="0B9C9CD7" w14:textId="77777777" w:rsidR="00091582" w:rsidRPr="00BD0AC7" w:rsidRDefault="00091582" w:rsidP="00330BA4">
            <w:pPr>
              <w:spacing w:line="280" w:lineRule="exact"/>
              <w:rPr>
                <w:rFonts w:ascii="メイリオ" w:eastAsia="メイリオ" w:hAnsi="メイリオ"/>
                <w:sz w:val="20"/>
                <w:szCs w:val="20"/>
              </w:rPr>
            </w:pPr>
            <w:r w:rsidRPr="00BD0AC7">
              <w:rPr>
                <w:rFonts w:ascii="メイリオ" w:eastAsia="メイリオ" w:hAnsi="メイリオ" w:hint="eastAsia"/>
                <w:sz w:val="20"/>
                <w:szCs w:val="20"/>
              </w:rPr>
              <w:t>④県内の海岸の好感度：70%（48%）</w:t>
            </w:r>
          </w:p>
        </w:tc>
      </w:tr>
      <w:tr w:rsidR="00BD0AC7" w:rsidRPr="00BD0AC7" w14:paraId="60884F76" w14:textId="77777777" w:rsidTr="00091582">
        <w:tc>
          <w:tcPr>
            <w:tcW w:w="1134" w:type="dxa"/>
          </w:tcPr>
          <w:p w14:paraId="494A8057" w14:textId="77777777" w:rsidR="00091582" w:rsidRPr="00BD0AC7" w:rsidRDefault="00091582" w:rsidP="00330BA4">
            <w:pPr>
              <w:spacing w:line="280" w:lineRule="exact"/>
              <w:rPr>
                <w:rFonts w:ascii="メイリオ" w:eastAsia="メイリオ" w:hAnsi="メイリオ"/>
                <w:sz w:val="20"/>
                <w:szCs w:val="20"/>
              </w:rPr>
            </w:pPr>
            <w:r w:rsidRPr="00BD0AC7">
              <w:rPr>
                <w:rFonts w:ascii="メイリオ" w:eastAsia="メイリオ" w:hAnsi="メイリオ" w:hint="eastAsia"/>
                <w:sz w:val="20"/>
                <w:szCs w:val="20"/>
              </w:rPr>
              <w:t>京都府</w:t>
            </w:r>
          </w:p>
        </w:tc>
        <w:tc>
          <w:tcPr>
            <w:tcW w:w="1134" w:type="dxa"/>
          </w:tcPr>
          <w:p w14:paraId="4A2A646B" w14:textId="77777777" w:rsidR="00091582" w:rsidRPr="00BD0AC7" w:rsidRDefault="00091582" w:rsidP="00330BA4">
            <w:pPr>
              <w:spacing w:line="280" w:lineRule="exact"/>
              <w:rPr>
                <w:rFonts w:ascii="メイリオ" w:eastAsia="メイリオ" w:hAnsi="メイリオ"/>
                <w:sz w:val="20"/>
                <w:szCs w:val="20"/>
              </w:rPr>
            </w:pPr>
            <w:r w:rsidRPr="00BD0AC7">
              <w:rPr>
                <w:rFonts w:ascii="メイリオ" w:eastAsia="メイリオ" w:hAnsi="メイリオ" w:hint="eastAsia"/>
                <w:sz w:val="20"/>
                <w:szCs w:val="20"/>
              </w:rPr>
              <w:t>なし</w:t>
            </w:r>
          </w:p>
        </w:tc>
        <w:tc>
          <w:tcPr>
            <w:tcW w:w="6520" w:type="dxa"/>
          </w:tcPr>
          <w:p w14:paraId="575B3C67" w14:textId="77777777" w:rsidR="00091582" w:rsidRPr="00BD0AC7" w:rsidRDefault="00091582" w:rsidP="00330BA4">
            <w:pPr>
              <w:spacing w:line="280" w:lineRule="exact"/>
              <w:rPr>
                <w:rFonts w:ascii="メイリオ" w:eastAsia="メイリオ" w:hAnsi="メイリオ"/>
                <w:sz w:val="20"/>
                <w:szCs w:val="20"/>
              </w:rPr>
            </w:pPr>
            <w:r w:rsidRPr="00BD0AC7">
              <w:rPr>
                <w:rFonts w:ascii="メイリオ" w:eastAsia="メイリオ" w:hAnsi="メイリオ" w:hint="eastAsia"/>
                <w:sz w:val="20"/>
                <w:szCs w:val="20"/>
              </w:rPr>
              <w:t>目指す方向</w:t>
            </w:r>
          </w:p>
          <w:p w14:paraId="62292BF5" w14:textId="77777777" w:rsidR="00091582" w:rsidRPr="00BD0AC7" w:rsidRDefault="00091582" w:rsidP="00330BA4">
            <w:pPr>
              <w:spacing w:line="280" w:lineRule="exact"/>
              <w:rPr>
                <w:rFonts w:ascii="メイリオ" w:eastAsia="メイリオ" w:hAnsi="メイリオ"/>
                <w:sz w:val="20"/>
                <w:szCs w:val="20"/>
              </w:rPr>
            </w:pPr>
            <w:r w:rsidRPr="00BD0AC7">
              <w:rPr>
                <w:rFonts w:ascii="メイリオ" w:eastAsia="メイリオ" w:hAnsi="メイリオ" w:hint="eastAsia"/>
                <w:sz w:val="20"/>
                <w:szCs w:val="20"/>
              </w:rPr>
              <w:t>「海岸管理者をはじめ府、市町村、地域団体など全ての府民が相互に協力して海岸漂着物対策を進め、美しく豊かな海岸を守り、次代へと引き継いでいく」</w:t>
            </w:r>
          </w:p>
        </w:tc>
      </w:tr>
      <w:tr w:rsidR="00BD0AC7" w:rsidRPr="00BD0AC7" w14:paraId="0BB6CFC1" w14:textId="77777777" w:rsidTr="00091582">
        <w:tc>
          <w:tcPr>
            <w:tcW w:w="1134" w:type="dxa"/>
          </w:tcPr>
          <w:p w14:paraId="685D4C90" w14:textId="77777777" w:rsidR="00091582" w:rsidRPr="00BD0AC7" w:rsidRDefault="00091582" w:rsidP="00330BA4">
            <w:pPr>
              <w:spacing w:line="280" w:lineRule="exact"/>
              <w:rPr>
                <w:rFonts w:ascii="メイリオ" w:eastAsia="メイリオ" w:hAnsi="メイリオ"/>
                <w:sz w:val="20"/>
                <w:szCs w:val="20"/>
              </w:rPr>
            </w:pPr>
            <w:r w:rsidRPr="00BD0AC7">
              <w:rPr>
                <w:rFonts w:ascii="メイリオ" w:eastAsia="メイリオ" w:hAnsi="メイリオ" w:hint="eastAsia"/>
                <w:sz w:val="20"/>
                <w:szCs w:val="20"/>
              </w:rPr>
              <w:t>広島県</w:t>
            </w:r>
          </w:p>
        </w:tc>
        <w:tc>
          <w:tcPr>
            <w:tcW w:w="1134" w:type="dxa"/>
          </w:tcPr>
          <w:p w14:paraId="5E4F2353" w14:textId="77777777" w:rsidR="00091582" w:rsidRPr="00BD0AC7" w:rsidRDefault="00091582" w:rsidP="00330BA4">
            <w:pPr>
              <w:spacing w:line="280" w:lineRule="exact"/>
              <w:rPr>
                <w:rFonts w:ascii="メイリオ" w:eastAsia="メイリオ" w:hAnsi="メイリオ"/>
                <w:sz w:val="20"/>
                <w:szCs w:val="20"/>
              </w:rPr>
            </w:pPr>
            <w:r w:rsidRPr="00BD0AC7">
              <w:rPr>
                <w:rFonts w:ascii="メイリオ" w:eastAsia="メイリオ" w:hAnsi="メイリオ" w:hint="eastAsia"/>
                <w:sz w:val="20"/>
                <w:szCs w:val="20"/>
              </w:rPr>
              <w:t>H28</w:t>
            </w:r>
          </w:p>
          <w:p w14:paraId="1D0B2064" w14:textId="77777777" w:rsidR="00091582" w:rsidRPr="00BD0AC7" w:rsidRDefault="00091582" w:rsidP="00330BA4">
            <w:pPr>
              <w:spacing w:line="280" w:lineRule="exact"/>
              <w:rPr>
                <w:rFonts w:ascii="メイリオ" w:eastAsia="メイリオ" w:hAnsi="メイリオ"/>
                <w:sz w:val="20"/>
                <w:szCs w:val="20"/>
              </w:rPr>
            </w:pPr>
            <w:r w:rsidRPr="00BD0AC7">
              <w:rPr>
                <w:rFonts w:ascii="メイリオ" w:eastAsia="メイリオ" w:hAnsi="メイリオ" w:hint="eastAsia"/>
                <w:sz w:val="20"/>
                <w:szCs w:val="20"/>
              </w:rPr>
              <w:t>～32年度</w:t>
            </w:r>
          </w:p>
        </w:tc>
        <w:tc>
          <w:tcPr>
            <w:tcW w:w="6520" w:type="dxa"/>
          </w:tcPr>
          <w:p w14:paraId="4EE64BC2" w14:textId="77777777" w:rsidR="00091582" w:rsidRPr="00BD0AC7" w:rsidRDefault="00091582" w:rsidP="00330BA4">
            <w:pPr>
              <w:spacing w:line="280" w:lineRule="exact"/>
              <w:rPr>
                <w:rFonts w:ascii="メイリオ" w:eastAsia="メイリオ" w:hAnsi="メイリオ"/>
                <w:sz w:val="20"/>
                <w:szCs w:val="20"/>
              </w:rPr>
            </w:pPr>
            <w:r w:rsidRPr="00BD0AC7">
              <w:rPr>
                <w:rFonts w:ascii="メイリオ" w:eastAsia="メイリオ" w:hAnsi="メイリオ" w:hint="eastAsia"/>
                <w:sz w:val="20"/>
                <w:szCs w:val="20"/>
              </w:rPr>
              <w:t>「国、県、市町、海岸管理者、住民団体等の連携により、自主的な清掃活動等が継続されることにより、海岸をきれいな状態に維持すること」</w:t>
            </w:r>
          </w:p>
          <w:p w14:paraId="73F52A7D" w14:textId="77777777" w:rsidR="00091582" w:rsidRPr="00BD0AC7" w:rsidRDefault="00091582" w:rsidP="00330BA4">
            <w:pPr>
              <w:spacing w:line="280" w:lineRule="exact"/>
              <w:rPr>
                <w:rFonts w:ascii="メイリオ" w:eastAsia="メイリオ" w:hAnsi="メイリオ"/>
                <w:sz w:val="20"/>
                <w:szCs w:val="20"/>
              </w:rPr>
            </w:pPr>
            <w:r w:rsidRPr="00BD0AC7">
              <w:rPr>
                <w:rFonts w:ascii="メイリオ" w:eastAsia="メイリオ" w:hAnsi="メイリオ" w:hint="eastAsia"/>
                <w:sz w:val="20"/>
                <w:szCs w:val="20"/>
              </w:rPr>
              <w:t>①重点区域において評価ランク</w:t>
            </w:r>
            <w:r w:rsidRPr="00BD0AC7">
              <w:rPr>
                <w:rFonts w:ascii="メイリオ" w:eastAsia="メイリオ" w:hAnsi="メイリオ" w:hint="eastAsia"/>
                <w:sz w:val="20"/>
                <w:szCs w:val="20"/>
                <w:vertAlign w:val="superscript"/>
              </w:rPr>
              <w:t>※</w:t>
            </w:r>
            <w:r w:rsidRPr="00BD0AC7">
              <w:rPr>
                <w:rFonts w:ascii="メイリオ" w:eastAsia="メイリオ" w:hAnsi="メイリオ" w:hint="eastAsia"/>
                <w:sz w:val="20"/>
                <w:szCs w:val="20"/>
              </w:rPr>
              <w:t>が減少傾向を示していること</w:t>
            </w:r>
          </w:p>
          <w:p w14:paraId="1F6BF586" w14:textId="77777777" w:rsidR="00091582" w:rsidRPr="00BD0AC7" w:rsidRDefault="00091582" w:rsidP="00330BA4">
            <w:pPr>
              <w:spacing w:line="280" w:lineRule="exact"/>
              <w:rPr>
                <w:rFonts w:ascii="メイリオ" w:eastAsia="メイリオ" w:hAnsi="メイリオ"/>
                <w:sz w:val="20"/>
                <w:szCs w:val="20"/>
              </w:rPr>
            </w:pPr>
            <w:r w:rsidRPr="00BD0AC7">
              <w:rPr>
                <w:rFonts w:ascii="メイリオ" w:eastAsia="メイリオ" w:hAnsi="メイリオ" w:hint="eastAsia"/>
                <w:sz w:val="20"/>
                <w:szCs w:val="20"/>
              </w:rPr>
              <w:t>②H28年度を基準に海岸清掃参加人数が増加していること</w:t>
            </w:r>
          </w:p>
        </w:tc>
      </w:tr>
    </w:tbl>
    <w:p w14:paraId="7F4CC9D2" w14:textId="77777777" w:rsidR="00091582" w:rsidRPr="00BD0AC7" w:rsidRDefault="00091582" w:rsidP="00091582">
      <w:pPr>
        <w:spacing w:line="200" w:lineRule="exact"/>
        <w:ind w:leftChars="100" w:left="708" w:rightChars="-135" w:right="-283" w:hangingChars="237" w:hanging="498"/>
        <w:rPr>
          <w:rFonts w:ascii="メイリオ" w:eastAsia="メイリオ" w:hAnsi="メイリオ"/>
          <w:sz w:val="16"/>
          <w:szCs w:val="16"/>
        </w:rPr>
      </w:pPr>
      <w:r w:rsidRPr="00BD0AC7">
        <w:rPr>
          <w:rFonts w:ascii="メイリオ" w:eastAsia="メイリオ" w:hAnsi="メイリオ" w:hint="eastAsia"/>
          <w:szCs w:val="21"/>
        </w:rPr>
        <w:t xml:space="preserve">　</w:t>
      </w:r>
      <w:r w:rsidRPr="00BD0AC7">
        <w:rPr>
          <w:rFonts w:ascii="メイリオ" w:eastAsia="メイリオ" w:hAnsi="メイリオ" w:hint="eastAsia"/>
          <w:sz w:val="16"/>
          <w:szCs w:val="16"/>
        </w:rPr>
        <w:t>※「水辺の散乱ゴミの指標評価手法（海岸版）」（国土交通省東北地方整備局、JEAN／クリーンアップ全国事務局、</w:t>
      </w:r>
    </w:p>
    <w:p w14:paraId="3FE76BA9" w14:textId="77777777" w:rsidR="00091582" w:rsidRPr="00BD0AC7" w:rsidRDefault="00091582" w:rsidP="00091582">
      <w:pPr>
        <w:spacing w:line="200" w:lineRule="exact"/>
        <w:ind w:leftChars="300" w:left="689" w:rightChars="-135" w:right="-283" w:hangingChars="37" w:hanging="59"/>
        <w:rPr>
          <w:rFonts w:ascii="メイリオ" w:eastAsia="メイリオ" w:hAnsi="メイリオ"/>
          <w:sz w:val="16"/>
          <w:szCs w:val="16"/>
        </w:rPr>
      </w:pPr>
      <w:r w:rsidRPr="00BD0AC7">
        <w:rPr>
          <w:rFonts w:ascii="メイリオ" w:eastAsia="メイリオ" w:hAnsi="メイリオ" w:hint="eastAsia"/>
          <w:sz w:val="16"/>
          <w:szCs w:val="16"/>
        </w:rPr>
        <w:t>（特非）パートナーシップオフォス）による海岸線10mあたりの人工系ごみ量の12ランク区分に基づく評価</w:t>
      </w:r>
    </w:p>
    <w:p w14:paraId="58DBDF25" w14:textId="36168A48" w:rsidR="00091582" w:rsidRPr="00BD0AC7" w:rsidRDefault="00091582" w:rsidP="00EF6DD9">
      <w:pPr>
        <w:rPr>
          <w:rFonts w:ascii="Meiryo UI" w:eastAsia="Meiryo UI" w:hAnsi="Meiryo UI"/>
        </w:rPr>
      </w:pPr>
    </w:p>
    <w:p w14:paraId="19C3AFE5" w14:textId="77777777" w:rsidR="00091582" w:rsidRPr="00BD0AC7" w:rsidRDefault="00091582" w:rsidP="00EF6DD9">
      <w:pPr>
        <w:rPr>
          <w:rFonts w:ascii="Meiryo UI" w:eastAsia="Meiryo UI" w:hAnsi="Meiryo UI"/>
        </w:rPr>
      </w:pPr>
    </w:p>
    <w:sectPr w:rsidR="00091582" w:rsidRPr="00BD0AC7">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BE0495" w14:textId="77777777" w:rsidR="00A40604" w:rsidRDefault="00A40604" w:rsidP="00A40604">
      <w:r>
        <w:separator/>
      </w:r>
    </w:p>
  </w:endnote>
  <w:endnote w:type="continuationSeparator" w:id="0">
    <w:p w14:paraId="2BC26D5F" w14:textId="77777777" w:rsidR="00A40604" w:rsidRDefault="00A40604" w:rsidP="00A40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7BC9D" w14:textId="77777777" w:rsidR="002B12C4" w:rsidRDefault="002B12C4">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10994" w14:textId="77777777" w:rsidR="002B12C4" w:rsidRDefault="002B12C4">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4A2A9" w14:textId="77777777" w:rsidR="002B12C4" w:rsidRDefault="002B12C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F2CEA" w14:textId="77777777" w:rsidR="00A40604" w:rsidRDefault="00A40604" w:rsidP="00A40604">
      <w:r>
        <w:separator/>
      </w:r>
    </w:p>
  </w:footnote>
  <w:footnote w:type="continuationSeparator" w:id="0">
    <w:p w14:paraId="5A4AD443" w14:textId="77777777" w:rsidR="00A40604" w:rsidRDefault="00A40604" w:rsidP="00A40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E584B" w14:textId="77777777" w:rsidR="002B12C4" w:rsidRDefault="002B12C4">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6A021" w14:textId="77777777" w:rsidR="002B12C4" w:rsidRDefault="002B12C4">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29DA2" w14:textId="77777777" w:rsidR="002B12C4" w:rsidRDefault="002B12C4">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307D76"/>
    <w:multiLevelType w:val="hybridMultilevel"/>
    <w:tmpl w:val="F65CE718"/>
    <w:lvl w:ilvl="0" w:tplc="708E629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8D4"/>
    <w:rsid w:val="00077BFB"/>
    <w:rsid w:val="00083379"/>
    <w:rsid w:val="00091582"/>
    <w:rsid w:val="0009332C"/>
    <w:rsid w:val="000C59B2"/>
    <w:rsid w:val="001D3463"/>
    <w:rsid w:val="002B12C4"/>
    <w:rsid w:val="00491EC3"/>
    <w:rsid w:val="0049415E"/>
    <w:rsid w:val="004A605C"/>
    <w:rsid w:val="005A4CB8"/>
    <w:rsid w:val="005F5477"/>
    <w:rsid w:val="00643E13"/>
    <w:rsid w:val="00647624"/>
    <w:rsid w:val="00676950"/>
    <w:rsid w:val="00685679"/>
    <w:rsid w:val="006D61B7"/>
    <w:rsid w:val="00735A1C"/>
    <w:rsid w:val="007F58D4"/>
    <w:rsid w:val="00804E5D"/>
    <w:rsid w:val="008312A1"/>
    <w:rsid w:val="008D7905"/>
    <w:rsid w:val="00944C53"/>
    <w:rsid w:val="00956570"/>
    <w:rsid w:val="009A63FE"/>
    <w:rsid w:val="009B62FA"/>
    <w:rsid w:val="009C1119"/>
    <w:rsid w:val="00A254D7"/>
    <w:rsid w:val="00A40604"/>
    <w:rsid w:val="00AE3B10"/>
    <w:rsid w:val="00B135A7"/>
    <w:rsid w:val="00B30733"/>
    <w:rsid w:val="00BD0AC7"/>
    <w:rsid w:val="00C12900"/>
    <w:rsid w:val="00C34D8F"/>
    <w:rsid w:val="00C46B82"/>
    <w:rsid w:val="00D97758"/>
    <w:rsid w:val="00DC46A9"/>
    <w:rsid w:val="00E33156"/>
    <w:rsid w:val="00E92E2B"/>
    <w:rsid w:val="00EB2D7C"/>
    <w:rsid w:val="00ED5B50"/>
    <w:rsid w:val="00EF6DD9"/>
    <w:rsid w:val="00F46DE8"/>
    <w:rsid w:val="00FC11AD"/>
    <w:rsid w:val="00FC21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95014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1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97758"/>
    <w:pPr>
      <w:ind w:leftChars="400" w:left="840"/>
    </w:pPr>
  </w:style>
  <w:style w:type="character" w:styleId="a5">
    <w:name w:val="annotation reference"/>
    <w:basedOn w:val="a0"/>
    <w:uiPriority w:val="99"/>
    <w:semiHidden/>
    <w:unhideWhenUsed/>
    <w:rsid w:val="008D7905"/>
    <w:rPr>
      <w:sz w:val="18"/>
      <w:szCs w:val="18"/>
    </w:rPr>
  </w:style>
  <w:style w:type="paragraph" w:styleId="a6">
    <w:name w:val="annotation text"/>
    <w:basedOn w:val="a"/>
    <w:link w:val="a7"/>
    <w:uiPriority w:val="99"/>
    <w:semiHidden/>
    <w:unhideWhenUsed/>
    <w:rsid w:val="008D7905"/>
    <w:pPr>
      <w:jc w:val="left"/>
    </w:pPr>
  </w:style>
  <w:style w:type="character" w:customStyle="1" w:styleId="a7">
    <w:name w:val="コメント文字列 (文字)"/>
    <w:basedOn w:val="a0"/>
    <w:link w:val="a6"/>
    <w:uiPriority w:val="99"/>
    <w:semiHidden/>
    <w:rsid w:val="008D7905"/>
  </w:style>
  <w:style w:type="paragraph" w:styleId="a8">
    <w:name w:val="annotation subject"/>
    <w:basedOn w:val="a6"/>
    <w:next w:val="a6"/>
    <w:link w:val="a9"/>
    <w:uiPriority w:val="99"/>
    <w:semiHidden/>
    <w:unhideWhenUsed/>
    <w:rsid w:val="008D7905"/>
    <w:rPr>
      <w:b/>
      <w:bCs/>
    </w:rPr>
  </w:style>
  <w:style w:type="character" w:customStyle="1" w:styleId="a9">
    <w:name w:val="コメント内容 (文字)"/>
    <w:basedOn w:val="a7"/>
    <w:link w:val="a8"/>
    <w:uiPriority w:val="99"/>
    <w:semiHidden/>
    <w:rsid w:val="008D7905"/>
    <w:rPr>
      <w:b/>
      <w:bCs/>
    </w:rPr>
  </w:style>
  <w:style w:type="paragraph" w:styleId="aa">
    <w:name w:val="Balloon Text"/>
    <w:basedOn w:val="a"/>
    <w:link w:val="ab"/>
    <w:uiPriority w:val="99"/>
    <w:semiHidden/>
    <w:unhideWhenUsed/>
    <w:rsid w:val="008D790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D7905"/>
    <w:rPr>
      <w:rFonts w:asciiTheme="majorHAnsi" w:eastAsiaTheme="majorEastAsia" w:hAnsiTheme="majorHAnsi" w:cstheme="majorBidi"/>
      <w:sz w:val="18"/>
      <w:szCs w:val="18"/>
    </w:rPr>
  </w:style>
  <w:style w:type="paragraph" w:styleId="ac">
    <w:name w:val="header"/>
    <w:basedOn w:val="a"/>
    <w:link w:val="ad"/>
    <w:uiPriority w:val="99"/>
    <w:unhideWhenUsed/>
    <w:rsid w:val="00A40604"/>
    <w:pPr>
      <w:tabs>
        <w:tab w:val="center" w:pos="4252"/>
        <w:tab w:val="right" w:pos="8504"/>
      </w:tabs>
      <w:snapToGrid w:val="0"/>
    </w:pPr>
  </w:style>
  <w:style w:type="character" w:customStyle="1" w:styleId="ad">
    <w:name w:val="ヘッダー (文字)"/>
    <w:basedOn w:val="a0"/>
    <w:link w:val="ac"/>
    <w:uiPriority w:val="99"/>
    <w:rsid w:val="00A40604"/>
  </w:style>
  <w:style w:type="paragraph" w:styleId="ae">
    <w:name w:val="footer"/>
    <w:basedOn w:val="a"/>
    <w:link w:val="af"/>
    <w:uiPriority w:val="99"/>
    <w:unhideWhenUsed/>
    <w:rsid w:val="00A40604"/>
    <w:pPr>
      <w:tabs>
        <w:tab w:val="center" w:pos="4252"/>
        <w:tab w:val="right" w:pos="8504"/>
      </w:tabs>
      <w:snapToGrid w:val="0"/>
    </w:pPr>
  </w:style>
  <w:style w:type="character" w:customStyle="1" w:styleId="af">
    <w:name w:val="フッター (文字)"/>
    <w:basedOn w:val="a0"/>
    <w:link w:val="ae"/>
    <w:uiPriority w:val="99"/>
    <w:rsid w:val="00A40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18452-BFD7-465D-959D-003ABEFD0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327</Words>
  <Characters>1865</Characters>
  <Application>Microsoft Office Word</Application>
  <DocSecurity>0</DocSecurity>
  <Lines>15</Lines>
  <Paragraphs>4</Paragraphs>
  <ScaleCrop>false</ScaleCrop>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2020-06-25T01:11:00Z</dcterms:created>
  <dcterms:modified xsi:type="dcterms:W3CDTF">2020-06-25T01:11:00Z</dcterms:modified>
</cp:coreProperties>
</file>