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90893482"/>
    <w:bookmarkStart w:id="1" w:name="_GoBack"/>
    <w:bookmarkEnd w:id="0"/>
    <w:bookmarkEnd w:id="1"/>
    <w:p w14:paraId="33FFFE28" w14:textId="5F7A9894" w:rsidR="007846B8" w:rsidRPr="00E753C7" w:rsidRDefault="00503B76" w:rsidP="00A15618">
      <w:pPr>
        <w:pStyle w:val="1"/>
        <w:snapToGrid w:val="0"/>
        <w:jc w:val="left"/>
        <w:rPr>
          <w:b/>
          <w:kern w:val="0"/>
          <w:sz w:val="28"/>
          <w:szCs w:val="28"/>
        </w:rPr>
      </w:pPr>
      <w:r w:rsidRPr="00E753C7">
        <w:rPr>
          <w:b/>
          <w:noProof/>
          <w:w w:val="89"/>
          <w:kern w:val="0"/>
          <w:sz w:val="28"/>
          <w:szCs w:val="28"/>
          <w:fitText w:val="9158" w:id="-1757641216"/>
        </w:rPr>
        <mc:AlternateContent>
          <mc:Choice Requires="wps">
            <w:drawing>
              <wp:anchor distT="45720" distB="45720" distL="114300" distR="114300" simplePos="0" relativeHeight="251675648" behindDoc="0" locked="0" layoutInCell="1" allowOverlap="1" wp14:anchorId="50CFDBFB" wp14:editId="51370AD1">
                <wp:simplePos x="0" y="0"/>
                <wp:positionH relativeFrom="column">
                  <wp:posOffset>4890770</wp:posOffset>
                </wp:positionH>
                <wp:positionV relativeFrom="paragraph">
                  <wp:posOffset>-386080</wp:posOffset>
                </wp:positionV>
                <wp:extent cx="8667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solidFill>
                          <a:srgbClr val="FFFFFF"/>
                        </a:solidFill>
                        <a:ln w="9525">
                          <a:solidFill>
                            <a:srgbClr val="000000"/>
                          </a:solidFill>
                          <a:miter lim="800000"/>
                          <a:headEnd/>
                          <a:tailEnd/>
                        </a:ln>
                      </wps:spPr>
                      <wps:txbx>
                        <w:txbxContent>
                          <w:p w14:paraId="5399228D" w14:textId="6140AB14" w:rsidR="00E31B21" w:rsidRPr="00503B76" w:rsidRDefault="00324C9F">
                            <w:pPr>
                              <w:rPr>
                                <w:rFonts w:ascii="ＭＳ Ｐゴシック" w:eastAsia="ＭＳ Ｐゴシック" w:hAnsi="ＭＳ Ｐゴシック"/>
                              </w:rPr>
                            </w:pPr>
                            <w:r>
                              <w:rPr>
                                <w:rFonts w:ascii="ＭＳ Ｐゴシック" w:eastAsia="ＭＳ Ｐゴシック" w:hAnsi="ＭＳ Ｐゴシック" w:hint="eastAsia"/>
                              </w:rPr>
                              <w:t>資料１－</w:t>
                            </w:r>
                            <w:r w:rsidR="00FE3A36">
                              <w:rPr>
                                <w:rFonts w:ascii="ＭＳ Ｐゴシック" w:eastAsia="ＭＳ Ｐゴシック" w:hAnsi="ＭＳ Ｐゴシック"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50CFDBFB" id="_x0000_t202" coordsize="21600,21600" o:spt="202" path="m,l,21600r21600,l21600,xe">
                <v:stroke joinstyle="miter"/>
                <v:path gradientshapeok="t" o:connecttype="rect"/>
              </v:shapetype>
              <v:shape id="テキスト ボックス 2" o:spid="_x0000_s1026" type="#_x0000_t202" style="position:absolute;margin-left:385.1pt;margin-top:-30.4pt;width:68.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uL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">
                <v:textbox style="mso-fit-shape-to-text:t">
                  <w:txbxContent>
                    <w:p w14:paraId="5399228D" w14:textId="6140AB14" w:rsidR="00E31B21" w:rsidRPr="00503B76" w:rsidRDefault="00324C9F">
                      <w:pPr>
                        <w:rPr>
                          <w:rFonts w:ascii="ＭＳ Ｐゴシック" w:eastAsia="ＭＳ Ｐゴシック" w:hAnsi="ＭＳ Ｐゴシック"/>
                        </w:rPr>
                      </w:pPr>
                      <w:r>
                        <w:rPr>
                          <w:rFonts w:ascii="ＭＳ Ｐゴシック" w:eastAsia="ＭＳ Ｐゴシック" w:hAnsi="ＭＳ Ｐゴシック" w:hint="eastAsia"/>
                        </w:rPr>
                        <w:t>資料１－</w:t>
                      </w:r>
                      <w:r w:rsidR="00FE3A36">
                        <w:rPr>
                          <w:rFonts w:ascii="ＭＳ Ｐゴシック" w:eastAsia="ＭＳ Ｐゴシック" w:hAnsi="ＭＳ Ｐゴシック" w:hint="eastAsia"/>
                        </w:rPr>
                        <w:t>２</w:t>
                      </w:r>
                    </w:p>
                  </w:txbxContent>
                </v:textbox>
              </v:shape>
            </w:pict>
          </mc:Fallback>
        </mc:AlternateContent>
      </w:r>
      <w:r w:rsidR="00827EC0" w:rsidRPr="00E753C7">
        <w:rPr>
          <w:noProof/>
          <w:w w:val="89"/>
          <w:kern w:val="0"/>
          <w:sz w:val="28"/>
          <w:szCs w:val="28"/>
        </w:rPr>
        <mc:AlternateContent>
          <mc:Choice Requires="wps">
            <w:drawing>
              <wp:anchor distT="0" distB="0" distL="114300" distR="114300" simplePos="0" relativeHeight="251673600" behindDoc="0" locked="0" layoutInCell="1" allowOverlap="1" wp14:anchorId="47A6DD93" wp14:editId="678F2E96">
                <wp:simplePos x="0" y="0"/>
                <wp:positionH relativeFrom="column">
                  <wp:posOffset>-175260</wp:posOffset>
                </wp:positionH>
                <wp:positionV relativeFrom="paragraph">
                  <wp:posOffset>25400</wp:posOffset>
                </wp:positionV>
                <wp:extent cx="180975" cy="161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8097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06DD2245" id="正方形/長方形 1" o:spid="_x0000_s1026" style="position:absolute;left:0;text-align:left;margin-left:-13.8pt;margin-top:2pt;width:14.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" fillcolor="white [3212]" strokecolor="white [3212]" strokeweight="2pt"/>
            </w:pict>
          </mc:Fallback>
        </mc:AlternateContent>
      </w:r>
    </w:p>
    <w:p w14:paraId="1CE165EE" w14:textId="1D2874D7" w:rsidR="00A15618" w:rsidRPr="00945DA1" w:rsidRDefault="00A15618" w:rsidP="00DF3E2F">
      <w:pPr>
        <w:widowControl/>
        <w:snapToGrid w:val="0"/>
        <w:jc w:val="center"/>
        <w:rPr>
          <w:rFonts w:ascii="ＭＳ Ｐゴシック" w:eastAsia="ＭＳ Ｐゴシック" w:hAnsi="ＭＳ Ｐゴシック"/>
          <w:b/>
          <w:sz w:val="28"/>
          <w:szCs w:val="28"/>
        </w:rPr>
      </w:pPr>
      <w:r w:rsidRPr="00945DA1">
        <w:rPr>
          <w:rFonts w:ascii="ＭＳ Ｐゴシック" w:eastAsia="ＭＳ Ｐゴシック" w:hAnsi="ＭＳ Ｐゴシック" w:hint="eastAsia"/>
          <w:b/>
          <w:sz w:val="28"/>
          <w:szCs w:val="28"/>
        </w:rPr>
        <w:t>今後取り組むべき施策のあり方について</w:t>
      </w:r>
    </w:p>
    <w:p w14:paraId="2F619F26" w14:textId="19DB72E6" w:rsidR="00DF3E2F" w:rsidRPr="00945DA1" w:rsidRDefault="00DF3E2F" w:rsidP="00DF3E2F">
      <w:pPr>
        <w:widowControl/>
        <w:snapToGrid w:val="0"/>
        <w:jc w:val="center"/>
        <w:rPr>
          <w:rFonts w:ascii="ＭＳ Ｐゴシック" w:eastAsia="ＭＳ Ｐゴシック" w:hAnsi="ＭＳ Ｐゴシック"/>
          <w:b/>
          <w:sz w:val="28"/>
          <w:szCs w:val="28"/>
        </w:rPr>
      </w:pPr>
      <w:r w:rsidRPr="00945DA1">
        <w:rPr>
          <w:rFonts w:ascii="ＭＳ Ｐゴシック" w:eastAsia="ＭＳ Ｐゴシック" w:hAnsi="ＭＳ Ｐゴシック" w:hint="eastAsia"/>
          <w:b/>
          <w:sz w:val="28"/>
          <w:szCs w:val="28"/>
        </w:rPr>
        <w:t>（各論点の検討について）</w:t>
      </w:r>
    </w:p>
    <w:p w14:paraId="13C548B0" w14:textId="77777777" w:rsidR="00A15618" w:rsidRPr="00E753C7" w:rsidRDefault="00A15618" w:rsidP="00A61A80">
      <w:pPr>
        <w:widowControl/>
        <w:jc w:val="left"/>
        <w:rPr>
          <w:rFonts w:asciiTheme="minorEastAsia" w:hAnsiTheme="minorEastAsia"/>
        </w:rPr>
      </w:pPr>
    </w:p>
    <w:p w14:paraId="7EC61201" w14:textId="06ECF5B1" w:rsidR="003A59E4" w:rsidRPr="00E753C7" w:rsidRDefault="00D0424C" w:rsidP="00420CFC">
      <w:pPr>
        <w:widowControl/>
        <w:spacing w:line="276" w:lineRule="auto"/>
        <w:jc w:val="left"/>
        <w:rPr>
          <w:rFonts w:ascii="ＭＳ ゴシック" w:eastAsia="ＭＳ ゴシック" w:hAnsi="ＭＳ ゴシック"/>
          <w:b/>
          <w:sz w:val="26"/>
          <w:szCs w:val="26"/>
        </w:rPr>
      </w:pPr>
      <w:r w:rsidRPr="00E753C7">
        <w:rPr>
          <w:rFonts w:ascii="ＭＳ ゴシック" w:eastAsia="ＭＳ ゴシック" w:hAnsi="ＭＳ ゴシック" w:hint="eastAsia"/>
          <w:b/>
          <w:sz w:val="26"/>
          <w:szCs w:val="26"/>
        </w:rPr>
        <w:t xml:space="preserve">１　</w:t>
      </w:r>
      <w:r w:rsidR="00DE5F5F" w:rsidRPr="00E753C7">
        <w:rPr>
          <w:rFonts w:ascii="ＭＳ ゴシック" w:eastAsia="ＭＳ ゴシック" w:hAnsi="ＭＳ ゴシック" w:hint="eastAsia"/>
          <w:b/>
          <w:sz w:val="26"/>
          <w:szCs w:val="26"/>
        </w:rPr>
        <w:t>湾奥部の水質改善</w:t>
      </w:r>
      <w:r w:rsidR="00A61A80" w:rsidRPr="00E753C7">
        <w:rPr>
          <w:rFonts w:ascii="ＭＳ ゴシック" w:eastAsia="ＭＳ ゴシック" w:hAnsi="ＭＳ ゴシック" w:hint="eastAsia"/>
          <w:b/>
          <w:sz w:val="26"/>
          <w:szCs w:val="26"/>
        </w:rPr>
        <w:t>について</w:t>
      </w:r>
    </w:p>
    <w:tbl>
      <w:tblPr>
        <w:tblStyle w:val="a3"/>
        <w:tblW w:w="9072" w:type="dxa"/>
        <w:tblInd w:w="-5" w:type="dxa"/>
        <w:tblLook w:val="04A0" w:firstRow="1" w:lastRow="0" w:firstColumn="1" w:lastColumn="0" w:noHBand="0" w:noVBand="1"/>
      </w:tblPr>
      <w:tblGrid>
        <w:gridCol w:w="9072"/>
      </w:tblGrid>
      <w:tr w:rsidR="00E753C7" w:rsidRPr="00E753C7" w14:paraId="560907AB" w14:textId="77777777" w:rsidTr="00BF619A">
        <w:tc>
          <w:tcPr>
            <w:tcW w:w="9072" w:type="dxa"/>
          </w:tcPr>
          <w:p w14:paraId="0FADA987" w14:textId="4B9A3395" w:rsidR="00BF619A" w:rsidRPr="00E753C7" w:rsidRDefault="00BF619A" w:rsidP="00BF619A">
            <w:pPr>
              <w:rPr>
                <w:rFonts w:asciiTheme="minorEastAsia" w:hAnsiTheme="minorEastAsia"/>
                <w:sz w:val="22"/>
              </w:rPr>
            </w:pPr>
            <w:r w:rsidRPr="00E753C7">
              <w:rPr>
                <w:rFonts w:asciiTheme="minorEastAsia" w:hAnsiTheme="minorEastAsia" w:hint="eastAsia"/>
                <w:sz w:val="22"/>
              </w:rPr>
              <w:t>【湾奥部の水質改善】</w:t>
            </w:r>
          </w:p>
          <w:p w14:paraId="144D4895" w14:textId="3C1EB95A" w:rsidR="00BF619A" w:rsidRPr="00E753C7" w:rsidRDefault="00BF619A" w:rsidP="00BF619A">
            <w:pPr>
              <w:ind w:left="220" w:hangingChars="100" w:hanging="220"/>
              <w:rPr>
                <w:rFonts w:asciiTheme="minorEastAsia" w:hAnsiTheme="minorEastAsia"/>
                <w:sz w:val="22"/>
              </w:rPr>
            </w:pPr>
            <w:r w:rsidRPr="00E753C7">
              <w:rPr>
                <w:rFonts w:asciiTheme="minorEastAsia" w:hAnsiTheme="minorEastAsia" w:hint="eastAsia"/>
                <w:sz w:val="22"/>
              </w:rPr>
              <w:t>・湾奥部に栄養塩が過度に偏在している現状や、国における第９次総量削減に係る答申等を踏まえ、湾奥部の水質改善に向けた取組</w:t>
            </w:r>
            <w:r w:rsidR="002E67AA" w:rsidRPr="00E753C7">
              <w:rPr>
                <w:rFonts w:asciiTheme="minorEastAsia" w:hAnsiTheme="minorEastAsia" w:hint="eastAsia"/>
                <w:sz w:val="22"/>
              </w:rPr>
              <w:t>み</w:t>
            </w:r>
            <w:r w:rsidRPr="00E753C7">
              <w:rPr>
                <w:rFonts w:asciiTheme="minorEastAsia" w:hAnsiTheme="minorEastAsia" w:hint="eastAsia"/>
                <w:sz w:val="22"/>
              </w:rPr>
              <w:t>をどのように推進するべきか。</w:t>
            </w:r>
          </w:p>
          <w:p w14:paraId="73E639DE" w14:textId="77777777" w:rsidR="00BF619A" w:rsidRPr="00E753C7" w:rsidRDefault="00BF619A" w:rsidP="00BF619A">
            <w:pPr>
              <w:spacing w:line="40" w:lineRule="exact"/>
              <w:ind w:left="220" w:hangingChars="100" w:hanging="220"/>
              <w:rPr>
                <w:rFonts w:asciiTheme="minorEastAsia" w:hAnsiTheme="minorEastAsia"/>
                <w:sz w:val="22"/>
              </w:rPr>
            </w:pPr>
          </w:p>
          <w:p w14:paraId="6246ED43" w14:textId="77777777" w:rsidR="00BF619A" w:rsidRPr="00E753C7" w:rsidRDefault="00BF619A" w:rsidP="00BF619A">
            <w:pPr>
              <w:spacing w:line="40" w:lineRule="exact"/>
              <w:ind w:left="220" w:hangingChars="100" w:hanging="220"/>
              <w:rPr>
                <w:rFonts w:asciiTheme="minorEastAsia" w:hAnsiTheme="minorEastAsia"/>
                <w:sz w:val="22"/>
              </w:rPr>
            </w:pPr>
          </w:p>
        </w:tc>
      </w:tr>
    </w:tbl>
    <w:p w14:paraId="33780D47" w14:textId="776F99A1" w:rsidR="00E01DA0" w:rsidRPr="00E753C7" w:rsidRDefault="00D0424C" w:rsidP="00E01DA0">
      <w:pPr>
        <w:widowControl/>
        <w:jc w:val="left"/>
        <w:rPr>
          <w:rFonts w:ascii="ＭＳ ゴシック" w:eastAsia="ＭＳ ゴシック" w:hAnsi="ＭＳ ゴシック"/>
          <w:b/>
          <w:sz w:val="22"/>
        </w:rPr>
      </w:pPr>
      <w:r w:rsidRPr="00E753C7">
        <w:rPr>
          <w:rFonts w:ascii="ＭＳ ゴシック" w:eastAsia="ＭＳ ゴシック" w:hAnsi="ＭＳ ゴシック" w:hint="eastAsia"/>
          <w:b/>
          <w:sz w:val="22"/>
        </w:rPr>
        <w:t>１－</w:t>
      </w:r>
      <w:r w:rsidR="00E01DA0" w:rsidRPr="00E753C7">
        <w:rPr>
          <w:rFonts w:ascii="ＭＳ ゴシック" w:eastAsia="ＭＳ ゴシック" w:hAnsi="ＭＳ ゴシック" w:hint="eastAsia"/>
          <w:b/>
          <w:sz w:val="22"/>
        </w:rPr>
        <w:t>１　現状と課題について</w:t>
      </w:r>
      <w:r w:rsidRPr="00E753C7">
        <w:rPr>
          <w:rFonts w:ascii="ＭＳ ゴシック" w:eastAsia="ＭＳ ゴシック" w:hAnsi="ＭＳ ゴシック" w:hint="eastAsia"/>
          <w:b/>
          <w:sz w:val="22"/>
        </w:rPr>
        <w:t xml:space="preserve">　（略）</w:t>
      </w:r>
    </w:p>
    <w:p w14:paraId="137E9E96" w14:textId="64B202CF" w:rsidR="000F2915" w:rsidRPr="00E753C7" w:rsidRDefault="000F2915" w:rsidP="00E01DA0">
      <w:pPr>
        <w:widowControl/>
        <w:jc w:val="left"/>
        <w:rPr>
          <w:rFonts w:ascii="ＭＳ ゴシック" w:eastAsia="ＭＳ ゴシック" w:hAnsi="ＭＳ ゴシック"/>
          <w:b/>
          <w:sz w:val="22"/>
        </w:rPr>
      </w:pPr>
      <w:r w:rsidRPr="00E753C7">
        <w:rPr>
          <w:rFonts w:ascii="ＭＳ ゴシック" w:eastAsia="ＭＳ ゴシック" w:hAnsi="ＭＳ ゴシック" w:hint="eastAsia"/>
          <w:b/>
          <w:sz w:val="22"/>
        </w:rPr>
        <w:t>１－２　関連する事項について</w:t>
      </w:r>
      <w:r w:rsidR="00DF3E2F" w:rsidRPr="00E753C7">
        <w:rPr>
          <w:rFonts w:ascii="ＭＳ ゴシック" w:eastAsia="ＭＳ ゴシック" w:hAnsi="ＭＳ ゴシック" w:hint="eastAsia"/>
          <w:b/>
          <w:sz w:val="22"/>
        </w:rPr>
        <w:t xml:space="preserve">　（略）</w:t>
      </w:r>
    </w:p>
    <w:p w14:paraId="78D62F2E" w14:textId="5064245F" w:rsidR="00621423" w:rsidRPr="00E753C7" w:rsidRDefault="00D0424C" w:rsidP="003A59E4">
      <w:pPr>
        <w:rPr>
          <w:rFonts w:asciiTheme="majorEastAsia" w:eastAsiaTheme="majorEastAsia" w:hAnsiTheme="majorEastAsia"/>
          <w:b/>
          <w:bCs/>
          <w:sz w:val="22"/>
        </w:rPr>
      </w:pPr>
      <w:r w:rsidRPr="00E753C7">
        <w:rPr>
          <w:rFonts w:asciiTheme="majorEastAsia" w:eastAsiaTheme="majorEastAsia" w:hAnsiTheme="majorEastAsia" w:hint="eastAsia"/>
          <w:b/>
          <w:bCs/>
          <w:sz w:val="22"/>
        </w:rPr>
        <w:t>１－</w:t>
      </w:r>
      <w:r w:rsidR="000F2915" w:rsidRPr="00E753C7">
        <w:rPr>
          <w:rFonts w:asciiTheme="majorEastAsia" w:eastAsiaTheme="majorEastAsia" w:hAnsiTheme="majorEastAsia" w:hint="eastAsia"/>
          <w:b/>
          <w:bCs/>
          <w:sz w:val="22"/>
        </w:rPr>
        <w:t>３</w:t>
      </w:r>
      <w:r w:rsidRPr="00E753C7">
        <w:rPr>
          <w:rFonts w:asciiTheme="majorEastAsia" w:eastAsiaTheme="majorEastAsia" w:hAnsiTheme="majorEastAsia" w:hint="eastAsia"/>
          <w:b/>
          <w:bCs/>
          <w:sz w:val="22"/>
        </w:rPr>
        <w:t xml:space="preserve">　今後</w:t>
      </w:r>
      <w:r w:rsidR="009558BF" w:rsidRPr="00E753C7">
        <w:rPr>
          <w:rFonts w:asciiTheme="majorEastAsia" w:eastAsiaTheme="majorEastAsia" w:hAnsiTheme="majorEastAsia" w:hint="eastAsia"/>
          <w:b/>
          <w:bCs/>
          <w:sz w:val="22"/>
        </w:rPr>
        <w:t>取り組むべき施策</w:t>
      </w:r>
      <w:r w:rsidRPr="00E753C7">
        <w:rPr>
          <w:rFonts w:asciiTheme="majorEastAsia" w:eastAsiaTheme="majorEastAsia" w:hAnsiTheme="majorEastAsia" w:hint="eastAsia"/>
          <w:b/>
          <w:bCs/>
          <w:sz w:val="22"/>
        </w:rPr>
        <w:t>の</w:t>
      </w:r>
      <w:r w:rsidR="003A581E" w:rsidRPr="00E753C7">
        <w:rPr>
          <w:rFonts w:asciiTheme="majorEastAsia" w:eastAsiaTheme="majorEastAsia" w:hAnsiTheme="majorEastAsia" w:hint="eastAsia"/>
          <w:b/>
          <w:bCs/>
          <w:sz w:val="22"/>
        </w:rPr>
        <w:t>あり方について</w:t>
      </w:r>
    </w:p>
    <w:p w14:paraId="79405FE4" w14:textId="7262E89D" w:rsidR="003A59E4" w:rsidRPr="00E753C7" w:rsidRDefault="00D0424C" w:rsidP="003A59E4">
      <w:pPr>
        <w:rPr>
          <w:rFonts w:asciiTheme="majorEastAsia" w:eastAsiaTheme="majorEastAsia" w:hAnsiTheme="majorEastAsia"/>
          <w:b/>
          <w:bCs/>
          <w:sz w:val="22"/>
        </w:rPr>
      </w:pPr>
      <w:r w:rsidRPr="00E753C7">
        <w:rPr>
          <w:rFonts w:asciiTheme="majorEastAsia" w:eastAsiaTheme="majorEastAsia" w:hAnsiTheme="majorEastAsia" w:hint="eastAsia"/>
          <w:b/>
          <w:bCs/>
          <w:sz w:val="22"/>
        </w:rPr>
        <w:t>１－</w:t>
      </w:r>
      <w:r w:rsidR="000F2915" w:rsidRPr="00E753C7">
        <w:rPr>
          <w:rFonts w:asciiTheme="majorEastAsia" w:eastAsiaTheme="majorEastAsia" w:hAnsiTheme="majorEastAsia" w:hint="eastAsia"/>
          <w:b/>
          <w:bCs/>
          <w:sz w:val="22"/>
        </w:rPr>
        <w:t>３</w:t>
      </w:r>
      <w:r w:rsidR="00AD30E2" w:rsidRPr="00E753C7">
        <w:rPr>
          <w:rFonts w:asciiTheme="majorEastAsia" w:eastAsiaTheme="majorEastAsia" w:hAnsiTheme="majorEastAsia" w:hint="eastAsia"/>
          <w:b/>
          <w:bCs/>
          <w:sz w:val="22"/>
        </w:rPr>
        <w:t>－１</w:t>
      </w:r>
      <w:r w:rsidR="00385148" w:rsidRPr="00E753C7">
        <w:rPr>
          <w:rFonts w:asciiTheme="majorEastAsia" w:eastAsiaTheme="majorEastAsia" w:hAnsiTheme="majorEastAsia" w:hint="eastAsia"/>
          <w:b/>
          <w:bCs/>
          <w:sz w:val="22"/>
        </w:rPr>
        <w:t xml:space="preserve">　</w:t>
      </w:r>
      <w:r w:rsidR="009774C7" w:rsidRPr="00E753C7">
        <w:rPr>
          <w:rFonts w:asciiTheme="majorEastAsia" w:eastAsiaTheme="majorEastAsia" w:hAnsiTheme="majorEastAsia" w:hint="eastAsia"/>
          <w:b/>
          <w:bCs/>
          <w:sz w:val="22"/>
        </w:rPr>
        <w:t>今後の取組み</w:t>
      </w:r>
      <w:r w:rsidR="00E836B4" w:rsidRPr="00E753C7">
        <w:rPr>
          <w:rFonts w:asciiTheme="majorEastAsia" w:eastAsiaTheme="majorEastAsia" w:hAnsiTheme="majorEastAsia" w:hint="eastAsia"/>
          <w:b/>
          <w:bCs/>
          <w:sz w:val="22"/>
        </w:rPr>
        <w:t>に係る</w:t>
      </w:r>
      <w:r w:rsidR="003A59E4" w:rsidRPr="00E753C7">
        <w:rPr>
          <w:rFonts w:asciiTheme="majorEastAsia" w:eastAsiaTheme="majorEastAsia" w:hAnsiTheme="majorEastAsia" w:hint="eastAsia"/>
          <w:b/>
          <w:bCs/>
          <w:sz w:val="22"/>
        </w:rPr>
        <w:t>基本的な考え方</w:t>
      </w:r>
      <w:r w:rsidRPr="00E753C7">
        <w:rPr>
          <w:rFonts w:asciiTheme="majorEastAsia" w:eastAsiaTheme="majorEastAsia" w:hAnsiTheme="majorEastAsia" w:hint="eastAsia"/>
          <w:b/>
          <w:bCs/>
          <w:sz w:val="22"/>
        </w:rPr>
        <w:t>について</w:t>
      </w:r>
    </w:p>
    <w:p w14:paraId="35AB9754" w14:textId="6080B5FA" w:rsidR="003A59E4" w:rsidRPr="00E753C7" w:rsidRDefault="00D0424C" w:rsidP="00E836B4">
      <w:pPr>
        <w:ind w:firstLineChars="100" w:firstLine="220"/>
        <w:rPr>
          <w:rFonts w:ascii="ＭＳ 明朝" w:eastAsia="ＭＳ 明朝" w:hAnsi="ＭＳ 明朝"/>
          <w:sz w:val="22"/>
        </w:rPr>
      </w:pPr>
      <w:r w:rsidRPr="00E753C7">
        <w:rPr>
          <w:rFonts w:ascii="ＭＳ 明朝" w:eastAsia="ＭＳ 明朝" w:hAnsi="ＭＳ 明朝" w:hint="eastAsia"/>
          <w:sz w:val="22"/>
        </w:rPr>
        <w:t>１－</w:t>
      </w:r>
      <w:r w:rsidR="002C2E7D" w:rsidRPr="00E753C7">
        <w:rPr>
          <w:rFonts w:ascii="ＭＳ 明朝" w:eastAsia="ＭＳ 明朝" w:hAnsi="ＭＳ 明朝" w:hint="eastAsia"/>
          <w:sz w:val="22"/>
        </w:rPr>
        <w:t>１及</w:t>
      </w:r>
      <w:r w:rsidR="00624BC4" w:rsidRPr="00E753C7">
        <w:rPr>
          <w:rFonts w:ascii="ＭＳ 明朝" w:eastAsia="ＭＳ 明朝" w:hAnsi="ＭＳ 明朝" w:hint="eastAsia"/>
          <w:sz w:val="22"/>
        </w:rPr>
        <w:t>び</w:t>
      </w:r>
      <w:r w:rsidR="003765C2" w:rsidRPr="00E753C7">
        <w:rPr>
          <w:rFonts w:ascii="ＭＳ 明朝" w:eastAsia="ＭＳ 明朝" w:hAnsi="ＭＳ 明朝" w:hint="eastAsia"/>
          <w:sz w:val="22"/>
        </w:rPr>
        <w:t>１－２</w:t>
      </w:r>
      <w:r w:rsidR="00624BC4" w:rsidRPr="00E753C7">
        <w:rPr>
          <w:rFonts w:ascii="ＭＳ 明朝" w:eastAsia="ＭＳ 明朝" w:hAnsi="ＭＳ 明朝" w:hint="eastAsia"/>
          <w:sz w:val="22"/>
        </w:rPr>
        <w:t>を踏まえ</w:t>
      </w:r>
      <w:r w:rsidR="003A59E4" w:rsidRPr="00E753C7">
        <w:rPr>
          <w:rFonts w:ascii="ＭＳ 明朝" w:eastAsia="ＭＳ 明朝" w:hAnsi="ＭＳ 明朝" w:hint="eastAsia"/>
          <w:sz w:val="22"/>
        </w:rPr>
        <w:t>、</w:t>
      </w:r>
      <w:r w:rsidR="00C95E9E" w:rsidRPr="00E753C7">
        <w:rPr>
          <w:rFonts w:ascii="ＭＳ 明朝" w:eastAsia="ＭＳ 明朝" w:hAnsi="ＭＳ 明朝" w:hint="eastAsia"/>
          <w:sz w:val="22"/>
        </w:rPr>
        <w:t>今後の取組みに係る</w:t>
      </w:r>
      <w:r w:rsidR="003A59E4" w:rsidRPr="00E753C7">
        <w:rPr>
          <w:rFonts w:ascii="ＭＳ 明朝" w:eastAsia="ＭＳ 明朝" w:hAnsi="ＭＳ 明朝" w:hint="eastAsia"/>
          <w:sz w:val="22"/>
        </w:rPr>
        <w:t>基本的な考え方</w:t>
      </w:r>
      <w:r w:rsidR="00E836B4" w:rsidRPr="00E753C7">
        <w:rPr>
          <w:rFonts w:ascii="ＭＳ 明朝" w:eastAsia="ＭＳ 明朝" w:hAnsi="ＭＳ 明朝" w:hint="eastAsia"/>
          <w:sz w:val="22"/>
        </w:rPr>
        <w:t>については、以下のとおりである。</w:t>
      </w:r>
    </w:p>
    <w:p w14:paraId="12D941C4" w14:textId="77777777" w:rsidR="003A59E4" w:rsidRPr="00E753C7" w:rsidRDefault="003A59E4" w:rsidP="003A59E4">
      <w:pPr>
        <w:ind w:firstLineChars="100" w:firstLine="220"/>
        <w:rPr>
          <w:rFonts w:ascii="ＭＳ 明朝" w:eastAsia="ＭＳ 明朝" w:hAnsi="ＭＳ 明朝"/>
          <w:sz w:val="22"/>
          <w:bdr w:val="single" w:sz="4" w:space="0" w:color="auto"/>
        </w:rPr>
      </w:pPr>
      <w:r w:rsidRPr="00E753C7">
        <w:rPr>
          <w:rFonts w:ascii="ＭＳ 明朝" w:eastAsia="ＭＳ 明朝" w:hAnsi="ＭＳ 明朝" w:hint="eastAsia"/>
          <w:sz w:val="22"/>
          <w:bdr w:val="single" w:sz="4" w:space="0" w:color="auto"/>
        </w:rPr>
        <w:t>考え方１</w:t>
      </w:r>
    </w:p>
    <w:p w14:paraId="33BCC449" w14:textId="77777777" w:rsidR="00566036" w:rsidRPr="00E753C7" w:rsidRDefault="00566036" w:rsidP="00566036">
      <w:pPr>
        <w:ind w:firstLineChars="200" w:firstLine="440"/>
        <w:rPr>
          <w:rFonts w:ascii="ＭＳ 明朝" w:eastAsia="ＭＳ 明朝" w:hAnsi="ＭＳ 明朝"/>
          <w:sz w:val="22"/>
          <w:u w:val="single"/>
        </w:rPr>
      </w:pPr>
      <w:r w:rsidRPr="00E753C7">
        <w:rPr>
          <w:rFonts w:ascii="ＭＳ 明朝" w:eastAsia="ＭＳ 明朝" w:hAnsi="ＭＳ 明朝" w:hint="eastAsia"/>
          <w:sz w:val="22"/>
          <w:u w:val="single"/>
        </w:rPr>
        <w:t>湾奥部における水質改善の取組みについては、底層DOの改善を目指して推進する。</w:t>
      </w:r>
    </w:p>
    <w:p w14:paraId="6BC2F451" w14:textId="44D220F2" w:rsidR="00566036" w:rsidRPr="00E753C7" w:rsidRDefault="00566036" w:rsidP="009F5E65">
      <w:pPr>
        <w:ind w:leftChars="200" w:left="1300" w:hangingChars="400" w:hanging="880"/>
        <w:rPr>
          <w:rFonts w:ascii="ＭＳ 明朝" w:eastAsia="ＭＳ 明朝" w:hAnsi="ＭＳ 明朝"/>
          <w:sz w:val="22"/>
        </w:rPr>
      </w:pPr>
      <w:r w:rsidRPr="00E753C7">
        <w:rPr>
          <w:rFonts w:ascii="ＭＳ 明朝" w:eastAsia="ＭＳ 明朝" w:hAnsi="ＭＳ 明朝" w:hint="eastAsia"/>
          <w:sz w:val="22"/>
        </w:rPr>
        <w:t>（理由）・湾奥部においては、夏季の底層DOの低下が生物の生息に影響を与えており、また、底層DOの環境基準の類型指定が予定されていることを踏まえ、</w:t>
      </w:r>
      <w:r w:rsidRPr="00E753C7">
        <w:rPr>
          <w:rFonts w:ascii="ＭＳ 明朝" w:eastAsia="ＭＳ 明朝" w:hAnsi="ＭＳ 明朝" w:hint="eastAsia"/>
          <w:sz w:val="22"/>
          <w:u w:val="single"/>
        </w:rPr>
        <w:t>水質改善の取組みは、底層DOの改善を目指して推進するべき</w:t>
      </w:r>
      <w:r w:rsidRPr="00E753C7">
        <w:rPr>
          <w:rFonts w:ascii="ＭＳ 明朝" w:eastAsia="ＭＳ 明朝" w:hAnsi="ＭＳ 明朝" w:hint="eastAsia"/>
          <w:sz w:val="22"/>
        </w:rPr>
        <w:t>で</w:t>
      </w:r>
      <w:r w:rsidR="001D00C8"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3123B26D" w14:textId="4C46B7AF" w:rsidR="002F2815" w:rsidRPr="00E753C7" w:rsidRDefault="002F2815" w:rsidP="009F5E65">
      <w:pPr>
        <w:ind w:leftChars="200" w:left="1300" w:hangingChars="400" w:hanging="880"/>
        <w:rPr>
          <w:rFonts w:ascii="ＭＳ 明朝" w:eastAsia="ＭＳ 明朝" w:hAnsi="ＭＳ 明朝"/>
          <w:sz w:val="22"/>
        </w:rPr>
      </w:pPr>
      <w:r w:rsidRPr="00E753C7">
        <w:rPr>
          <w:rFonts w:ascii="ＭＳ 明朝" w:eastAsia="ＭＳ 明朝" w:hAnsi="ＭＳ 明朝" w:hint="eastAsia"/>
          <w:sz w:val="22"/>
        </w:rPr>
        <w:t xml:space="preserve">　　　 ・</w:t>
      </w:r>
      <w:r w:rsidR="00697E0F" w:rsidRPr="00E753C7">
        <w:rPr>
          <w:rFonts w:ascii="ＭＳ 明朝" w:eastAsia="ＭＳ 明朝" w:hAnsi="ＭＳ 明朝" w:hint="eastAsia"/>
          <w:sz w:val="22"/>
        </w:rPr>
        <w:t>瀬戸内海環境保全</w:t>
      </w:r>
      <w:r w:rsidRPr="00E753C7">
        <w:rPr>
          <w:rFonts w:ascii="ＭＳ 明朝" w:eastAsia="ＭＳ 明朝" w:hAnsi="ＭＳ 明朝" w:hint="eastAsia"/>
          <w:sz w:val="22"/>
        </w:rPr>
        <w:t>基本計画の目標に、新たに、「底層</w:t>
      </w:r>
      <w:r w:rsidR="006539B0" w:rsidRPr="00E753C7">
        <w:rPr>
          <w:rFonts w:ascii="ＭＳ 明朝" w:eastAsia="ＭＳ 明朝" w:hAnsi="ＭＳ 明朝" w:hint="eastAsia"/>
          <w:sz w:val="22"/>
        </w:rPr>
        <w:t>DO</w:t>
      </w:r>
      <w:r w:rsidRPr="00E753C7">
        <w:rPr>
          <w:rFonts w:ascii="ＭＳ 明朝" w:eastAsia="ＭＳ 明朝" w:hAnsi="ＭＳ 明朝" w:hint="eastAsia"/>
          <w:sz w:val="22"/>
        </w:rPr>
        <w:t>と既存の環境基準を併せて活用して、各地域の海域利用の在り方に照らした水環境管理に関する検討や順応的な取組の推進に努める」旨が追加されている。</w:t>
      </w:r>
    </w:p>
    <w:p w14:paraId="4180C1C2" w14:textId="77777777" w:rsidR="003A59E4" w:rsidRPr="00E753C7" w:rsidRDefault="003A59E4" w:rsidP="009F5E65">
      <w:pPr>
        <w:ind w:leftChars="200" w:left="1300" w:hangingChars="400" w:hanging="880"/>
        <w:rPr>
          <w:rFonts w:ascii="ＭＳ 明朝" w:eastAsia="ＭＳ 明朝" w:hAnsi="ＭＳ 明朝"/>
          <w:sz w:val="22"/>
        </w:rPr>
      </w:pPr>
    </w:p>
    <w:p w14:paraId="0396183B" w14:textId="77777777" w:rsidR="00AD5997" w:rsidRPr="00E753C7" w:rsidRDefault="00AD5997" w:rsidP="00AD5997">
      <w:pPr>
        <w:ind w:firstLineChars="100" w:firstLine="220"/>
        <w:rPr>
          <w:rFonts w:ascii="ＭＳ 明朝" w:eastAsia="ＭＳ 明朝" w:hAnsi="ＭＳ 明朝"/>
          <w:sz w:val="22"/>
          <w:bdr w:val="single" w:sz="4" w:space="0" w:color="auto"/>
        </w:rPr>
      </w:pPr>
      <w:r w:rsidRPr="00E753C7">
        <w:rPr>
          <w:rFonts w:ascii="ＭＳ 明朝" w:eastAsia="ＭＳ 明朝" w:hAnsi="ＭＳ 明朝" w:hint="eastAsia"/>
          <w:sz w:val="22"/>
          <w:bdr w:val="single" w:sz="4" w:space="0" w:color="auto"/>
        </w:rPr>
        <w:t>考え方２</w:t>
      </w:r>
    </w:p>
    <w:p w14:paraId="302C405D" w14:textId="77777777" w:rsidR="00566036" w:rsidRPr="00E753C7" w:rsidRDefault="00566036" w:rsidP="009F5E65">
      <w:pPr>
        <w:ind w:leftChars="100" w:left="210" w:firstLineChars="100" w:firstLine="220"/>
        <w:rPr>
          <w:rFonts w:ascii="ＭＳ 明朝" w:eastAsia="ＭＳ 明朝" w:hAnsi="ＭＳ 明朝"/>
          <w:sz w:val="22"/>
        </w:rPr>
      </w:pPr>
      <w:r w:rsidRPr="00E753C7">
        <w:rPr>
          <w:rFonts w:ascii="ＭＳ 明朝" w:eastAsia="ＭＳ 明朝" w:hAnsi="ＭＳ 明朝" w:hint="eastAsia"/>
          <w:sz w:val="22"/>
          <w:u w:val="single"/>
        </w:rPr>
        <w:t>汚濁負荷量の削減のための取組みを維持しつつ、局所的な対策を効果的に組み合わせて推進する。</w:t>
      </w:r>
    </w:p>
    <w:p w14:paraId="2CADFAB7" w14:textId="50019143" w:rsidR="00F756DB" w:rsidRPr="00E753C7" w:rsidRDefault="00566036" w:rsidP="00DF519D">
      <w:pPr>
        <w:ind w:left="880" w:hangingChars="400" w:hanging="880"/>
        <w:rPr>
          <w:rFonts w:ascii="ＭＳ 明朝" w:eastAsia="ＭＳ 明朝" w:hAnsi="ＭＳ 明朝"/>
          <w:sz w:val="22"/>
        </w:rPr>
      </w:pPr>
      <w:r w:rsidRPr="00E753C7">
        <w:rPr>
          <w:rFonts w:ascii="ＭＳ 明朝" w:eastAsia="ＭＳ 明朝" w:hAnsi="ＭＳ 明朝" w:hint="eastAsia"/>
          <w:sz w:val="22"/>
        </w:rPr>
        <w:t>（理由）・底層DOの改善に向けては、総量削減基本方針を踏まえ、汚濁負荷量の削減のための規制の強化は行わず、これまでの取組みを維持しつつ、底質改善等の局所的な対策を効果的に組み合わせて推進する必要がある。</w:t>
      </w:r>
    </w:p>
    <w:p w14:paraId="29780A89" w14:textId="77777777" w:rsidR="00D727FF" w:rsidRPr="00E753C7" w:rsidRDefault="00F756DB" w:rsidP="00F756DB">
      <w:pPr>
        <w:ind w:leftChars="300" w:left="850" w:hangingChars="100" w:hanging="220"/>
        <w:rPr>
          <w:rFonts w:ascii="ＭＳ 明朝" w:eastAsia="ＭＳ 明朝" w:hAnsi="ＭＳ 明朝"/>
          <w:sz w:val="22"/>
        </w:rPr>
      </w:pPr>
      <w:r w:rsidRPr="00E753C7">
        <w:rPr>
          <w:rFonts w:ascii="ＭＳ 明朝" w:eastAsia="ＭＳ 明朝" w:hAnsi="ＭＳ 明朝" w:hint="eastAsia"/>
          <w:sz w:val="22"/>
        </w:rPr>
        <w:t>・湾奥部において、栄養塩類の偏在の解消に向け、健全な物質循環</w:t>
      </w:r>
      <w:r w:rsidR="00254C32" w:rsidRPr="00E753C7">
        <w:rPr>
          <w:rFonts w:ascii="ＭＳ 明朝" w:eastAsia="ＭＳ 明朝" w:hAnsi="ＭＳ 明朝" w:hint="eastAsia"/>
          <w:sz w:val="22"/>
        </w:rPr>
        <w:t>及び水循環</w:t>
      </w:r>
      <w:r w:rsidRPr="00E753C7">
        <w:rPr>
          <w:rFonts w:ascii="ＭＳ 明朝" w:eastAsia="ＭＳ 明朝" w:hAnsi="ＭＳ 明朝" w:hint="eastAsia"/>
          <w:sz w:val="22"/>
        </w:rPr>
        <w:t>が行われるよう、多様な生物を育む場の創出や底質改善対策等を講ずる必要がある。</w:t>
      </w:r>
    </w:p>
    <w:p w14:paraId="7D38EB41" w14:textId="77777777" w:rsidR="006E7522" w:rsidRPr="00E753C7" w:rsidRDefault="006E7522" w:rsidP="00F756DB">
      <w:pPr>
        <w:ind w:leftChars="300" w:left="850" w:hangingChars="100" w:hanging="220"/>
        <w:rPr>
          <w:rFonts w:ascii="ＭＳ 明朝" w:eastAsia="ＭＳ 明朝" w:hAnsi="ＭＳ 明朝"/>
          <w:sz w:val="22"/>
        </w:rPr>
      </w:pPr>
    </w:p>
    <w:p w14:paraId="0BA61361" w14:textId="672E8543" w:rsidR="00770DF5" w:rsidRPr="00E753C7" w:rsidRDefault="001D00C8" w:rsidP="00770DF5">
      <w:pPr>
        <w:widowControl/>
        <w:jc w:val="left"/>
        <w:rPr>
          <w:rFonts w:asciiTheme="majorEastAsia" w:eastAsiaTheme="majorEastAsia" w:hAnsiTheme="majorEastAsia"/>
          <w:b/>
          <w:bCs/>
          <w:sz w:val="22"/>
        </w:rPr>
      </w:pPr>
      <w:r w:rsidRPr="00E753C7">
        <w:rPr>
          <w:rFonts w:asciiTheme="majorEastAsia" w:eastAsiaTheme="majorEastAsia" w:hAnsiTheme="majorEastAsia" w:hint="eastAsia"/>
          <w:b/>
          <w:bCs/>
          <w:sz w:val="22"/>
        </w:rPr>
        <w:t>１－</w:t>
      </w:r>
      <w:r w:rsidR="00EE4DDC" w:rsidRPr="00E753C7">
        <w:rPr>
          <w:rFonts w:asciiTheme="majorEastAsia" w:eastAsiaTheme="majorEastAsia" w:hAnsiTheme="majorEastAsia" w:hint="eastAsia"/>
          <w:b/>
          <w:bCs/>
          <w:sz w:val="22"/>
        </w:rPr>
        <w:t>３</w:t>
      </w:r>
      <w:r w:rsidRPr="00E753C7">
        <w:rPr>
          <w:rFonts w:asciiTheme="majorEastAsia" w:eastAsiaTheme="majorEastAsia" w:hAnsiTheme="majorEastAsia" w:hint="eastAsia"/>
          <w:b/>
          <w:bCs/>
          <w:sz w:val="22"/>
        </w:rPr>
        <w:t>－２</w:t>
      </w:r>
      <w:r w:rsidR="00770DF5" w:rsidRPr="00E753C7">
        <w:rPr>
          <w:rFonts w:asciiTheme="majorEastAsia" w:eastAsiaTheme="majorEastAsia" w:hAnsiTheme="majorEastAsia" w:hint="eastAsia"/>
          <w:b/>
          <w:bCs/>
          <w:sz w:val="22"/>
        </w:rPr>
        <w:t xml:space="preserve">　取組みにあたって留意すべき事項</w:t>
      </w:r>
    </w:p>
    <w:p w14:paraId="7D421FF7" w14:textId="77777777" w:rsidR="00770DF5" w:rsidRPr="00E753C7" w:rsidRDefault="00770DF5" w:rsidP="00770DF5">
      <w:pPr>
        <w:spacing w:line="40" w:lineRule="exact"/>
        <w:ind w:left="220" w:hangingChars="100" w:hanging="220"/>
        <w:rPr>
          <w:rFonts w:asciiTheme="minorEastAsia" w:hAnsiTheme="minorEastAsia"/>
          <w:sz w:val="22"/>
        </w:rPr>
      </w:pPr>
    </w:p>
    <w:p w14:paraId="6CD13B9E" w14:textId="77777777" w:rsidR="00770DF5" w:rsidRPr="00E753C7" w:rsidRDefault="00770DF5" w:rsidP="00770DF5">
      <w:pPr>
        <w:spacing w:line="40" w:lineRule="exact"/>
        <w:ind w:left="220" w:hangingChars="100" w:hanging="220"/>
        <w:rPr>
          <w:rFonts w:asciiTheme="minorEastAsia" w:hAnsiTheme="minorEastAsia"/>
          <w:sz w:val="22"/>
        </w:rPr>
      </w:pPr>
    </w:p>
    <w:p w14:paraId="31E90407" w14:textId="77777777" w:rsidR="00566036" w:rsidRPr="00E753C7" w:rsidRDefault="00566036" w:rsidP="00566036">
      <w:pPr>
        <w:rPr>
          <w:rFonts w:ascii="ＭＳ 明朝" w:eastAsia="ＭＳ 明朝" w:hAnsi="ＭＳ 明朝"/>
          <w:sz w:val="22"/>
        </w:rPr>
      </w:pPr>
      <w:r w:rsidRPr="00E753C7">
        <w:rPr>
          <w:rFonts w:ascii="ＭＳ 明朝" w:eastAsia="ＭＳ 明朝" w:hAnsi="ＭＳ 明朝" w:hint="eastAsia"/>
          <w:sz w:val="22"/>
        </w:rPr>
        <w:t xml:space="preserve">① </w:t>
      </w:r>
      <w:r w:rsidRPr="00E753C7">
        <w:rPr>
          <w:rFonts w:ascii="ＭＳ 明朝" w:eastAsia="ＭＳ 明朝" w:hAnsi="ＭＳ 明朝"/>
          <w:sz w:val="22"/>
        </w:rPr>
        <w:t>底層</w:t>
      </w:r>
      <w:r w:rsidRPr="00E753C7">
        <w:rPr>
          <w:rFonts w:ascii="ＭＳ 明朝" w:eastAsia="ＭＳ 明朝" w:hAnsi="ＭＳ 明朝" w:hint="eastAsia"/>
          <w:sz w:val="22"/>
        </w:rPr>
        <w:t>DOの改善</w:t>
      </w:r>
      <w:r w:rsidRPr="00E753C7">
        <w:rPr>
          <w:rFonts w:ascii="ＭＳ 明朝" w:eastAsia="ＭＳ 明朝" w:hAnsi="ＭＳ 明朝"/>
          <w:sz w:val="22"/>
        </w:rPr>
        <w:t>について</w:t>
      </w:r>
    </w:p>
    <w:p w14:paraId="534C3C1C" w14:textId="77777777" w:rsidR="00566036" w:rsidRPr="00E753C7" w:rsidRDefault="00566036" w:rsidP="00566036">
      <w:pPr>
        <w:ind w:left="440" w:hangingChars="200" w:hanging="440"/>
        <w:rPr>
          <w:rFonts w:ascii="ＭＳ 明朝" w:eastAsia="ＭＳ 明朝" w:hAnsi="ＭＳ 明朝"/>
          <w:sz w:val="22"/>
        </w:rPr>
      </w:pPr>
      <w:r w:rsidRPr="00E753C7">
        <w:rPr>
          <w:rFonts w:ascii="ＭＳ 明朝" w:eastAsia="ＭＳ 明朝" w:hAnsi="ＭＳ 明朝" w:hint="eastAsia"/>
          <w:sz w:val="22"/>
        </w:rPr>
        <w:t xml:space="preserve">　・底層DOを改善させるためには、酸素の供給（例：鉛直混合、エスチュアリー循環流による沖からの供給）と酸素の消費（例：プランクトンの死がいが分解される際の酸素消費）の両面から考える必要がある。</w:t>
      </w:r>
    </w:p>
    <w:p w14:paraId="2EAAE786" w14:textId="7429BB5F" w:rsidR="00566036" w:rsidRPr="00E753C7" w:rsidRDefault="00566036" w:rsidP="00566036">
      <w:pPr>
        <w:ind w:left="330" w:hangingChars="150" w:hanging="330"/>
        <w:rPr>
          <w:rFonts w:ascii="ＭＳ 明朝" w:eastAsia="ＭＳ 明朝" w:hAnsi="ＭＳ 明朝"/>
          <w:sz w:val="22"/>
        </w:rPr>
      </w:pPr>
      <w:r w:rsidRPr="00E753C7">
        <w:rPr>
          <w:rFonts w:ascii="ＭＳ 明朝" w:eastAsia="ＭＳ 明朝" w:hAnsi="ＭＳ 明朝" w:hint="eastAsia"/>
          <w:sz w:val="22"/>
        </w:rPr>
        <w:t xml:space="preserve">　・大阪湾の地形的な特性や気候変動の影響等により、湾奥部における夏季の成層化は避けられず、底層DOの低下を防ぐのは困難と考えられることから、まずは、貧酸素状態とな</w:t>
      </w:r>
      <w:r w:rsidRPr="00E753C7">
        <w:rPr>
          <w:rFonts w:ascii="ＭＳ 明朝" w:eastAsia="ＭＳ 明朝" w:hAnsi="ＭＳ 明朝" w:hint="eastAsia"/>
          <w:sz w:val="22"/>
        </w:rPr>
        <w:lastRenderedPageBreak/>
        <w:t>る期間の短縮や面積の削減等を目途として対策を検討</w:t>
      </w:r>
      <w:r w:rsidR="00AC69AA" w:rsidRPr="00E753C7">
        <w:rPr>
          <w:rFonts w:ascii="ＭＳ 明朝" w:eastAsia="ＭＳ 明朝" w:hAnsi="ＭＳ 明朝" w:hint="eastAsia"/>
          <w:sz w:val="22"/>
        </w:rPr>
        <w:t>するのが適当である</w:t>
      </w:r>
      <w:r w:rsidRPr="00E753C7">
        <w:rPr>
          <w:rFonts w:ascii="ＭＳ 明朝" w:eastAsia="ＭＳ 明朝" w:hAnsi="ＭＳ 明朝" w:hint="eastAsia"/>
          <w:sz w:val="22"/>
        </w:rPr>
        <w:t>。あわせて、貧酸素化した場合の魚等の避難場所を確保するなど、影響緩和の観点からも検討</w:t>
      </w:r>
      <w:r w:rsidR="00AC69AA" w:rsidRPr="00E753C7">
        <w:rPr>
          <w:rFonts w:ascii="ＭＳ 明朝" w:eastAsia="ＭＳ 明朝" w:hAnsi="ＭＳ 明朝" w:hint="eastAsia"/>
          <w:sz w:val="22"/>
        </w:rPr>
        <w:t>するのが適当である</w:t>
      </w:r>
      <w:r w:rsidRPr="00E753C7">
        <w:rPr>
          <w:rFonts w:ascii="ＭＳ 明朝" w:eastAsia="ＭＳ 明朝" w:hAnsi="ＭＳ 明朝" w:hint="eastAsia"/>
          <w:sz w:val="22"/>
        </w:rPr>
        <w:t>。</w:t>
      </w:r>
    </w:p>
    <w:p w14:paraId="6D80C1FD" w14:textId="77777777" w:rsidR="00F1460F" w:rsidRPr="00E753C7" w:rsidRDefault="00566036" w:rsidP="00584608">
      <w:pPr>
        <w:ind w:left="330" w:hangingChars="150" w:hanging="330"/>
        <w:rPr>
          <w:rFonts w:ascii="ＭＳ 明朝" w:eastAsia="ＭＳ 明朝" w:hAnsi="ＭＳ 明朝"/>
          <w:sz w:val="22"/>
        </w:rPr>
      </w:pPr>
      <w:r w:rsidRPr="00E753C7">
        <w:rPr>
          <w:rFonts w:ascii="ＭＳ 明朝" w:eastAsia="ＭＳ 明朝" w:hAnsi="ＭＳ 明朝" w:hint="eastAsia"/>
          <w:sz w:val="22"/>
        </w:rPr>
        <w:t xml:space="preserve"> </w:t>
      </w:r>
      <w:r w:rsidRPr="00E753C7">
        <w:rPr>
          <w:rFonts w:ascii="ＭＳ 明朝" w:eastAsia="ＭＳ 明朝" w:hAnsi="ＭＳ 明朝"/>
          <w:sz w:val="22"/>
        </w:rPr>
        <w:t xml:space="preserve"> </w:t>
      </w:r>
      <w:r w:rsidRPr="00E753C7">
        <w:rPr>
          <w:rFonts w:ascii="ＭＳ 明朝" w:eastAsia="ＭＳ 明朝" w:hAnsi="ＭＳ 明朝" w:hint="eastAsia"/>
          <w:sz w:val="22"/>
        </w:rPr>
        <w:t>・</w:t>
      </w:r>
      <w:r w:rsidR="004025CF" w:rsidRPr="00E753C7">
        <w:rPr>
          <w:rFonts w:ascii="ＭＳ 明朝" w:eastAsia="ＭＳ 明朝" w:hAnsi="ＭＳ 明朝" w:hint="eastAsia"/>
          <w:sz w:val="22"/>
        </w:rPr>
        <w:t>湾奥部の水質改善における、</w:t>
      </w:r>
      <w:r w:rsidRPr="00E753C7">
        <w:rPr>
          <w:rFonts w:ascii="ＭＳ 明朝" w:eastAsia="ＭＳ 明朝" w:hAnsi="ＭＳ 明朝" w:hint="eastAsia"/>
          <w:sz w:val="22"/>
        </w:rPr>
        <w:t>負荷削減の効果と、底質改善等の局所対策の効果が現時点では明らかでないため、継続的な調査研究が必要。</w:t>
      </w:r>
    </w:p>
    <w:p w14:paraId="7F9EFD98" w14:textId="77777777" w:rsidR="00566036" w:rsidRPr="00E753C7" w:rsidRDefault="00566036" w:rsidP="00566036">
      <w:pPr>
        <w:rPr>
          <w:rFonts w:ascii="ＭＳ 明朝" w:eastAsia="ＭＳ 明朝" w:hAnsi="ＭＳ 明朝"/>
          <w:sz w:val="22"/>
        </w:rPr>
      </w:pPr>
    </w:p>
    <w:p w14:paraId="1173A5A2" w14:textId="58BD315F" w:rsidR="00566036" w:rsidRPr="00E753C7" w:rsidRDefault="00566036" w:rsidP="00566036">
      <w:pPr>
        <w:rPr>
          <w:rFonts w:ascii="ＭＳ 明朝" w:eastAsia="ＭＳ 明朝" w:hAnsi="ＭＳ 明朝"/>
          <w:sz w:val="22"/>
        </w:rPr>
      </w:pPr>
      <w:r w:rsidRPr="00E753C7">
        <w:rPr>
          <w:rFonts w:ascii="ＭＳ 明朝" w:eastAsia="ＭＳ 明朝" w:hAnsi="ＭＳ 明朝" w:hint="eastAsia"/>
          <w:sz w:val="22"/>
        </w:rPr>
        <w:t xml:space="preserve">② </w:t>
      </w:r>
      <w:r w:rsidR="009213E9" w:rsidRPr="00E753C7">
        <w:rPr>
          <w:rFonts w:ascii="ＭＳ 明朝" w:eastAsia="ＭＳ 明朝" w:hAnsi="ＭＳ 明朝" w:hint="eastAsia"/>
          <w:sz w:val="22"/>
        </w:rPr>
        <w:t>水質</w:t>
      </w:r>
      <w:r w:rsidRPr="00E753C7">
        <w:rPr>
          <w:rFonts w:ascii="ＭＳ 明朝" w:eastAsia="ＭＳ 明朝" w:hAnsi="ＭＳ 明朝" w:hint="eastAsia"/>
          <w:sz w:val="22"/>
        </w:rPr>
        <w:t>総量規制について</w:t>
      </w:r>
    </w:p>
    <w:p w14:paraId="1CA6039B" w14:textId="08A25367" w:rsidR="00566036" w:rsidRPr="00E753C7" w:rsidRDefault="00566036" w:rsidP="00566036">
      <w:pPr>
        <w:ind w:leftChars="100" w:left="430" w:hangingChars="100" w:hanging="220"/>
        <w:rPr>
          <w:rFonts w:ascii="ＭＳ 明朝" w:eastAsia="ＭＳ 明朝" w:hAnsi="ＭＳ 明朝"/>
          <w:sz w:val="22"/>
        </w:rPr>
      </w:pPr>
      <w:r w:rsidRPr="00E753C7">
        <w:rPr>
          <w:rFonts w:ascii="ＭＳ 明朝" w:eastAsia="ＭＳ 明朝" w:hAnsi="ＭＳ 明朝" w:hint="eastAsia"/>
          <w:sz w:val="22"/>
        </w:rPr>
        <w:t>・第９次</w:t>
      </w:r>
      <w:r w:rsidR="009213E9" w:rsidRPr="00E753C7">
        <w:rPr>
          <w:rFonts w:ascii="ＭＳ 明朝" w:eastAsia="ＭＳ 明朝" w:hAnsi="ＭＳ 明朝" w:hint="eastAsia"/>
          <w:sz w:val="22"/>
        </w:rPr>
        <w:t>水質</w:t>
      </w:r>
      <w:r w:rsidRPr="00E753C7">
        <w:rPr>
          <w:rFonts w:ascii="ＭＳ 明朝" w:eastAsia="ＭＳ 明朝" w:hAnsi="ＭＳ 明朝" w:hint="eastAsia"/>
          <w:sz w:val="22"/>
        </w:rPr>
        <w:t>総量規制のＣ値については、総量削減基本方針を踏まえて検討する必要がある。</w:t>
      </w:r>
    </w:p>
    <w:tbl>
      <w:tblPr>
        <w:tblStyle w:val="a3"/>
        <w:tblW w:w="0" w:type="auto"/>
        <w:tblInd w:w="430" w:type="dxa"/>
        <w:tblLook w:val="04A0" w:firstRow="1" w:lastRow="0" w:firstColumn="1" w:lastColumn="0" w:noHBand="0" w:noVBand="1"/>
      </w:tblPr>
      <w:tblGrid>
        <w:gridCol w:w="8630"/>
      </w:tblGrid>
      <w:tr w:rsidR="00E753C7" w:rsidRPr="00E753C7" w14:paraId="1815F5F1" w14:textId="77777777" w:rsidTr="00DF3E6A">
        <w:tc>
          <w:tcPr>
            <w:tcW w:w="9060" w:type="dxa"/>
          </w:tcPr>
          <w:p w14:paraId="27E51D4A" w14:textId="56664A1E" w:rsidR="00DF3E6A" w:rsidRPr="00E753C7" w:rsidRDefault="00DF3E6A" w:rsidP="00DF3E6A">
            <w:pPr>
              <w:rPr>
                <w:rFonts w:ascii="ＭＳ 明朝" w:eastAsia="ＭＳ 明朝" w:hAnsi="ＭＳ 明朝"/>
                <w:sz w:val="22"/>
              </w:rPr>
            </w:pPr>
            <w:r w:rsidRPr="00E753C7">
              <w:rPr>
                <w:rFonts w:ascii="ＭＳ 明朝" w:eastAsia="ＭＳ 明朝" w:hAnsi="ＭＳ 明朝" w:hint="eastAsia"/>
                <w:sz w:val="22"/>
              </w:rPr>
              <w:t>（総量削減基本方針における記載）</w:t>
            </w:r>
          </w:p>
          <w:p w14:paraId="1BA15A68" w14:textId="77777777" w:rsidR="00DF3E6A" w:rsidRPr="00E753C7" w:rsidRDefault="00DF3E6A" w:rsidP="00DF3E6A">
            <w:pPr>
              <w:rPr>
                <w:rFonts w:ascii="ＭＳ 明朝" w:eastAsia="ＭＳ 明朝" w:hAnsi="ＭＳ 明朝"/>
                <w:sz w:val="22"/>
              </w:rPr>
            </w:pPr>
            <w:r w:rsidRPr="00E753C7">
              <w:rPr>
                <w:rFonts w:ascii="ＭＳ 明朝" w:eastAsia="ＭＳ 明朝" w:hAnsi="ＭＳ 明朝" w:hint="eastAsia"/>
                <w:sz w:val="22"/>
              </w:rPr>
              <w:t>「大阪湾においては、</w:t>
            </w:r>
            <w:r w:rsidRPr="00E753C7">
              <w:rPr>
                <w:rFonts w:ascii="ＭＳ 明朝" w:eastAsia="ＭＳ 明朝" w:hAnsi="ＭＳ 明朝" w:hint="eastAsia"/>
                <w:sz w:val="22"/>
                <w:u w:val="single"/>
              </w:rPr>
              <w:t>湾全体としては現在の水質を維持するための取組を継続しながら</w:t>
            </w:r>
            <w:r w:rsidRPr="00E753C7">
              <w:rPr>
                <w:rFonts w:ascii="ＭＳ 明朝" w:eastAsia="ＭＳ 明朝" w:hAnsi="ＭＳ 明朝" w:hint="eastAsia"/>
                <w:sz w:val="22"/>
              </w:rPr>
              <w:t>、湾奥部における赤潮や貧酸素水塊など、問題が発生している特定の海域において、局所ごとの課題に対応することを目途として、また、大阪湾を除く瀬戸内海においては、現在の水質から悪化させないことを目途として、次の施策を推進することにより、削減目標量の達成を図る。」</w:t>
            </w:r>
          </w:p>
        </w:tc>
      </w:tr>
    </w:tbl>
    <w:p w14:paraId="1D88CDD5" w14:textId="2D365522" w:rsidR="00566036" w:rsidRPr="00E753C7" w:rsidRDefault="00566036" w:rsidP="00566036">
      <w:pPr>
        <w:ind w:left="220" w:hangingChars="100" w:hanging="220"/>
        <w:rPr>
          <w:rFonts w:ascii="ＭＳ 明朝" w:eastAsia="ＭＳ 明朝" w:hAnsi="ＭＳ 明朝"/>
          <w:sz w:val="22"/>
        </w:rPr>
      </w:pPr>
      <w:r w:rsidRPr="00E753C7">
        <w:rPr>
          <w:rFonts w:ascii="ＭＳ 明朝" w:eastAsia="ＭＳ 明朝" w:hAnsi="ＭＳ 明朝" w:hint="eastAsia"/>
          <w:sz w:val="22"/>
        </w:rPr>
        <w:t>・また、あわせて、国の答申において、将来的な指定水域等の見直しや総量削減制度の枠組みの見直しも視野に入れて考え方の整理・検討を早急に進める必要があるとされていることを踏まえ、第９次総量削減に係る取組みと並行して、引き続き調査研究が必要な事項や、</w:t>
      </w:r>
      <w:r w:rsidR="00C00E3D" w:rsidRPr="00E753C7">
        <w:rPr>
          <w:rFonts w:ascii="ＭＳ 明朝" w:eastAsia="ＭＳ 明朝" w:hAnsi="ＭＳ 明朝" w:hint="eastAsia"/>
          <w:sz w:val="22"/>
        </w:rPr>
        <w:t>第10次総量削減に向けた課題</w:t>
      </w:r>
      <w:r w:rsidRPr="00E753C7">
        <w:rPr>
          <w:rFonts w:ascii="ＭＳ 明朝" w:eastAsia="ＭＳ 明朝" w:hAnsi="ＭＳ 明朝" w:hint="eastAsia"/>
          <w:sz w:val="22"/>
        </w:rPr>
        <w:t>等についても</w:t>
      </w:r>
      <w:r w:rsidR="00C00E3D" w:rsidRPr="00E753C7">
        <w:rPr>
          <w:rFonts w:ascii="ＭＳ 明朝" w:eastAsia="ＭＳ 明朝" w:hAnsi="ＭＳ 明朝" w:hint="eastAsia"/>
          <w:sz w:val="22"/>
        </w:rPr>
        <w:t>整理・</w:t>
      </w:r>
      <w:r w:rsidRPr="00E753C7">
        <w:rPr>
          <w:rFonts w:ascii="ＭＳ 明朝" w:eastAsia="ＭＳ 明朝" w:hAnsi="ＭＳ 明朝" w:hint="eastAsia"/>
          <w:sz w:val="22"/>
        </w:rPr>
        <w:t>検討</w:t>
      </w:r>
      <w:r w:rsidR="001D00C8" w:rsidRPr="00E753C7">
        <w:rPr>
          <w:rFonts w:ascii="ＭＳ 明朝" w:eastAsia="ＭＳ 明朝" w:hAnsi="ＭＳ 明朝" w:hint="eastAsia"/>
          <w:sz w:val="22"/>
        </w:rPr>
        <w:t>する必要がある</w:t>
      </w:r>
      <w:r w:rsidRPr="00E753C7">
        <w:rPr>
          <w:rFonts w:ascii="ＭＳ 明朝" w:eastAsia="ＭＳ 明朝" w:hAnsi="ＭＳ 明朝" w:hint="eastAsia"/>
          <w:sz w:val="22"/>
        </w:rPr>
        <w:t>。</w:t>
      </w:r>
    </w:p>
    <w:p w14:paraId="244D2F76" w14:textId="77777777" w:rsidR="00566036" w:rsidRPr="00E753C7" w:rsidRDefault="00566036" w:rsidP="00566036">
      <w:pPr>
        <w:rPr>
          <w:rFonts w:ascii="ＭＳ 明朝" w:eastAsia="ＭＳ 明朝" w:hAnsi="ＭＳ 明朝"/>
          <w:sz w:val="22"/>
        </w:rPr>
      </w:pPr>
    </w:p>
    <w:p w14:paraId="4022757E" w14:textId="77777777" w:rsidR="00566036" w:rsidRPr="00E753C7" w:rsidRDefault="00566036" w:rsidP="00566036">
      <w:pPr>
        <w:rPr>
          <w:rFonts w:ascii="ＭＳ 明朝" w:eastAsia="ＭＳ 明朝" w:hAnsi="ＭＳ 明朝"/>
          <w:sz w:val="22"/>
        </w:rPr>
      </w:pPr>
      <w:r w:rsidRPr="00E753C7">
        <w:rPr>
          <w:rFonts w:ascii="ＭＳ 明朝" w:eastAsia="ＭＳ 明朝" w:hAnsi="ＭＳ 明朝" w:hint="eastAsia"/>
          <w:sz w:val="22"/>
        </w:rPr>
        <w:t>③ 局所的な対策について</w:t>
      </w:r>
    </w:p>
    <w:p w14:paraId="05024263" w14:textId="77777777" w:rsidR="00566036" w:rsidRPr="00E753C7" w:rsidRDefault="00566036" w:rsidP="00F756DB">
      <w:pPr>
        <w:ind w:left="220" w:hangingChars="100" w:hanging="220"/>
        <w:rPr>
          <w:rFonts w:ascii="ＭＳ 明朝" w:eastAsia="ＭＳ 明朝" w:hAnsi="ＭＳ 明朝"/>
          <w:sz w:val="22"/>
        </w:rPr>
      </w:pPr>
      <w:r w:rsidRPr="00E753C7">
        <w:rPr>
          <w:rFonts w:ascii="ＭＳ 明朝" w:eastAsia="ＭＳ 明朝" w:hAnsi="ＭＳ 明朝" w:hint="eastAsia"/>
          <w:sz w:val="22"/>
        </w:rPr>
        <w:t>・湾奥部は、埋立地の影響で海水の流れが妨げられ、淀川等を通じて流入する栄養塩が滞留しやすい状況であることを踏まえる必要がある。</w:t>
      </w:r>
    </w:p>
    <w:p w14:paraId="42B97AC0" w14:textId="77777777" w:rsidR="00566036" w:rsidRPr="00E753C7" w:rsidRDefault="00566036" w:rsidP="00566036">
      <w:pPr>
        <w:rPr>
          <w:rFonts w:ascii="ＭＳ 明朝" w:eastAsia="ＭＳ 明朝" w:hAnsi="ＭＳ 明朝"/>
          <w:sz w:val="22"/>
        </w:rPr>
      </w:pPr>
      <w:r w:rsidRPr="00E753C7">
        <w:rPr>
          <w:rFonts w:ascii="ＭＳ 明朝" w:eastAsia="ＭＳ 明朝" w:hAnsi="ＭＳ 明朝" w:hint="eastAsia"/>
          <w:sz w:val="22"/>
        </w:rPr>
        <w:t>・漁業関係者から栄養塩の偏在の解消を求める意見がある。</w:t>
      </w:r>
    </w:p>
    <w:p w14:paraId="60A6E6B9" w14:textId="186CC0C3" w:rsidR="00566036" w:rsidRPr="00E753C7" w:rsidRDefault="00566036" w:rsidP="00566036">
      <w:pPr>
        <w:rPr>
          <w:rFonts w:ascii="ＭＳ 明朝" w:eastAsia="ＭＳ 明朝" w:hAnsi="ＭＳ 明朝"/>
          <w:sz w:val="22"/>
        </w:rPr>
      </w:pPr>
      <w:r w:rsidRPr="00E753C7">
        <w:rPr>
          <w:rFonts w:ascii="ＭＳ 明朝" w:eastAsia="ＭＳ 明朝" w:hAnsi="ＭＳ 明朝" w:hint="eastAsia"/>
          <w:sz w:val="22"/>
        </w:rPr>
        <w:t>・論点</w:t>
      </w:r>
      <w:r w:rsidR="004025CF" w:rsidRPr="00E753C7">
        <w:rPr>
          <w:rFonts w:ascii="ＭＳ 明朝" w:eastAsia="ＭＳ 明朝" w:hAnsi="ＭＳ 明朝" w:hint="eastAsia"/>
          <w:sz w:val="22"/>
        </w:rPr>
        <w:t>３</w:t>
      </w:r>
      <w:r w:rsidRPr="00E753C7">
        <w:rPr>
          <w:rFonts w:ascii="ＭＳ 明朝" w:eastAsia="ＭＳ 明朝" w:hAnsi="ＭＳ 明朝" w:hint="eastAsia"/>
          <w:sz w:val="22"/>
        </w:rPr>
        <w:t>「多様な生物を育む場の創出」の取組みが、水質改善にも寄与することを踏まえ、「豊かな大阪湾」環境改善モデル事業の成果等を踏まえて検討</w:t>
      </w:r>
      <w:r w:rsidR="001D00C8" w:rsidRPr="00E753C7">
        <w:rPr>
          <w:rFonts w:ascii="ＭＳ 明朝" w:eastAsia="ＭＳ 明朝" w:hAnsi="ＭＳ 明朝" w:hint="eastAsia"/>
          <w:sz w:val="22"/>
        </w:rPr>
        <w:t>する必要がある</w:t>
      </w:r>
      <w:r w:rsidRPr="00E753C7">
        <w:rPr>
          <w:rFonts w:ascii="ＭＳ 明朝" w:eastAsia="ＭＳ 明朝" w:hAnsi="ＭＳ 明朝" w:hint="eastAsia"/>
          <w:sz w:val="22"/>
        </w:rPr>
        <w:t>。</w:t>
      </w:r>
    </w:p>
    <w:p w14:paraId="7DEE3247" w14:textId="1F2BB04A" w:rsidR="00566036" w:rsidRPr="00E753C7" w:rsidRDefault="00566036" w:rsidP="00623423">
      <w:pPr>
        <w:ind w:left="220" w:hangingChars="100" w:hanging="220"/>
        <w:rPr>
          <w:rFonts w:ascii="ＭＳ 明朝" w:eastAsia="ＭＳ 明朝" w:hAnsi="ＭＳ 明朝"/>
          <w:sz w:val="22"/>
        </w:rPr>
      </w:pPr>
      <w:r w:rsidRPr="00E753C7">
        <w:rPr>
          <w:rFonts w:ascii="ＭＳ 明朝" w:eastAsia="ＭＳ 明朝" w:hAnsi="ＭＳ 明朝" w:hint="eastAsia"/>
          <w:sz w:val="22"/>
        </w:rPr>
        <w:t>・大阪・関西万博の開催（</w:t>
      </w:r>
      <w:r w:rsidRPr="00E753C7">
        <w:rPr>
          <w:rFonts w:ascii="ＭＳ 明朝" w:eastAsia="ＭＳ 明朝" w:hAnsi="ＭＳ 明朝"/>
          <w:sz w:val="22"/>
        </w:rPr>
        <w:t>2025年）や瀬戸内海府計画の計画期間（2026年まで）を踏まえ、短期的に取り組むべき施策と長期的な視点で取り組むべき施策を分けて検討</w:t>
      </w:r>
      <w:r w:rsidR="001D00C8" w:rsidRPr="00E753C7">
        <w:rPr>
          <w:rFonts w:ascii="ＭＳ 明朝" w:eastAsia="ＭＳ 明朝" w:hAnsi="ＭＳ 明朝" w:hint="eastAsia"/>
          <w:sz w:val="22"/>
        </w:rPr>
        <w:t>することが適当である</w:t>
      </w:r>
      <w:r w:rsidRPr="00E753C7">
        <w:rPr>
          <w:rFonts w:ascii="ＭＳ 明朝" w:eastAsia="ＭＳ 明朝" w:hAnsi="ＭＳ 明朝"/>
          <w:sz w:val="22"/>
        </w:rPr>
        <w:t>。</w:t>
      </w:r>
    </w:p>
    <w:p w14:paraId="7B0A9C83" w14:textId="4F3D2A62" w:rsidR="00566036" w:rsidRPr="00E753C7" w:rsidRDefault="00566036" w:rsidP="00623423">
      <w:pPr>
        <w:ind w:left="220" w:hangingChars="100" w:hanging="220"/>
        <w:rPr>
          <w:rFonts w:ascii="ＭＳ 明朝" w:eastAsia="ＭＳ 明朝" w:hAnsi="ＭＳ 明朝"/>
          <w:sz w:val="22"/>
        </w:rPr>
      </w:pPr>
      <w:r w:rsidRPr="00E753C7">
        <w:rPr>
          <w:rFonts w:ascii="ＭＳ 明朝" w:eastAsia="ＭＳ 明朝" w:hAnsi="ＭＳ 明朝" w:hint="eastAsia"/>
          <w:sz w:val="22"/>
        </w:rPr>
        <w:t>・対策技術については、これまでに国や府において情報収集や整理がなされている</w:t>
      </w:r>
      <w:r w:rsidR="008E1C49" w:rsidRPr="00E753C7">
        <w:rPr>
          <w:rFonts w:ascii="ＭＳ 明朝" w:eastAsia="ＭＳ 明朝" w:hAnsi="ＭＳ 明朝" w:hint="eastAsia"/>
          <w:sz w:val="22"/>
        </w:rPr>
        <w:t>。</w:t>
      </w:r>
      <w:r w:rsidRPr="00E753C7">
        <w:rPr>
          <w:rFonts w:ascii="ＭＳ 明朝" w:eastAsia="ＭＳ 明朝" w:hAnsi="ＭＳ 明朝" w:hint="eastAsia"/>
          <w:sz w:val="22"/>
        </w:rPr>
        <w:t>対策の実施にあたっては、</w:t>
      </w:r>
      <w:r w:rsidR="001427BD" w:rsidRPr="00E753C7">
        <w:rPr>
          <w:rFonts w:ascii="ＭＳ 明朝" w:eastAsia="ＭＳ 明朝" w:hAnsi="ＭＳ 明朝" w:hint="eastAsia"/>
          <w:sz w:val="22"/>
        </w:rPr>
        <w:t>例えば、新たな護岸等の整備や既存の護岸等の補修・更新時のタイミングに対策が必要なものについては、その</w:t>
      </w:r>
      <w:r w:rsidR="006A443E" w:rsidRPr="00E753C7">
        <w:rPr>
          <w:rFonts w:ascii="ＭＳ 明朝" w:eastAsia="ＭＳ 明朝" w:hAnsi="ＭＳ 明朝" w:hint="eastAsia"/>
          <w:sz w:val="22"/>
        </w:rPr>
        <w:t>タイミングがなかなかないため、すぐに対策を講じることができないといった</w:t>
      </w:r>
      <w:r w:rsidRPr="00E753C7">
        <w:rPr>
          <w:rFonts w:ascii="ＭＳ 明朝" w:eastAsia="ＭＳ 明朝" w:hAnsi="ＭＳ 明朝" w:hint="eastAsia"/>
          <w:sz w:val="22"/>
        </w:rPr>
        <w:t>課題等に留意する必要がある。</w:t>
      </w:r>
    </w:p>
    <w:p w14:paraId="61233956" w14:textId="77777777" w:rsidR="00505625" w:rsidRPr="00E753C7" w:rsidRDefault="00505625" w:rsidP="002034FC">
      <w:pPr>
        <w:widowControl/>
        <w:jc w:val="left"/>
        <w:rPr>
          <w:rFonts w:ascii="ＭＳ 明朝" w:eastAsia="ＭＳ 明朝" w:hAnsi="ＭＳ 明朝"/>
          <w:sz w:val="22"/>
        </w:rPr>
      </w:pPr>
    </w:p>
    <w:p w14:paraId="1F5B79E0" w14:textId="52711FD0" w:rsidR="008A7394" w:rsidRPr="00E753C7" w:rsidRDefault="004025CF" w:rsidP="002034FC">
      <w:pPr>
        <w:widowControl/>
        <w:jc w:val="left"/>
        <w:rPr>
          <w:rFonts w:ascii="ＭＳ 明朝" w:eastAsia="ＭＳ 明朝" w:hAnsi="ＭＳ 明朝"/>
          <w:sz w:val="22"/>
        </w:rPr>
      </w:pPr>
      <w:r w:rsidRPr="00E753C7">
        <w:rPr>
          <w:rFonts w:ascii="ＭＳ 明朝" w:eastAsia="ＭＳ 明朝" w:hAnsi="ＭＳ 明朝" w:hint="eastAsia"/>
          <w:sz w:val="22"/>
        </w:rPr>
        <w:t xml:space="preserve">④ </w:t>
      </w:r>
      <w:r w:rsidR="008E1C49" w:rsidRPr="00E753C7">
        <w:rPr>
          <w:rFonts w:ascii="ＭＳ 明朝" w:eastAsia="ＭＳ 明朝" w:hAnsi="ＭＳ 明朝" w:hint="eastAsia"/>
          <w:sz w:val="22"/>
        </w:rPr>
        <w:t>民間</w:t>
      </w:r>
      <w:r w:rsidRPr="00E753C7">
        <w:rPr>
          <w:rFonts w:ascii="ＭＳ 明朝" w:eastAsia="ＭＳ 明朝" w:hAnsi="ＭＳ 明朝" w:hint="eastAsia"/>
          <w:sz w:val="22"/>
        </w:rPr>
        <w:t>企業</w:t>
      </w:r>
      <w:r w:rsidR="008E1C49" w:rsidRPr="00E753C7">
        <w:rPr>
          <w:rFonts w:ascii="ＭＳ 明朝" w:eastAsia="ＭＳ 明朝" w:hAnsi="ＭＳ 明朝" w:hint="eastAsia"/>
          <w:sz w:val="22"/>
        </w:rPr>
        <w:t>やNPO</w:t>
      </w:r>
      <w:r w:rsidRPr="00E753C7">
        <w:rPr>
          <w:rFonts w:ascii="ＭＳ 明朝" w:eastAsia="ＭＳ 明朝" w:hAnsi="ＭＳ 明朝" w:hint="eastAsia"/>
          <w:sz w:val="22"/>
        </w:rPr>
        <w:t>等と</w:t>
      </w:r>
      <w:r w:rsidR="005C0B33" w:rsidRPr="00E753C7">
        <w:rPr>
          <w:rFonts w:ascii="ＭＳ 明朝" w:eastAsia="ＭＳ 明朝" w:hAnsi="ＭＳ 明朝" w:hint="eastAsia"/>
          <w:sz w:val="22"/>
        </w:rPr>
        <w:t>の</w:t>
      </w:r>
      <w:r w:rsidRPr="00E753C7">
        <w:rPr>
          <w:rFonts w:ascii="ＭＳ 明朝" w:eastAsia="ＭＳ 明朝" w:hAnsi="ＭＳ 明朝" w:hint="eastAsia"/>
          <w:sz w:val="22"/>
        </w:rPr>
        <w:t>連携について</w:t>
      </w:r>
    </w:p>
    <w:p w14:paraId="7CC56986" w14:textId="463771A9" w:rsidR="001427BD" w:rsidRPr="00E753C7" w:rsidRDefault="001427BD" w:rsidP="001427BD">
      <w:pPr>
        <w:widowControl/>
        <w:ind w:left="220" w:hangingChars="100" w:hanging="220"/>
        <w:rPr>
          <w:rFonts w:ascii="ＭＳ 明朝" w:eastAsia="ＭＳ 明朝" w:hAnsi="ＭＳ 明朝"/>
          <w:sz w:val="22"/>
        </w:rPr>
      </w:pPr>
      <w:r w:rsidRPr="00E753C7">
        <w:rPr>
          <w:rFonts w:ascii="ＭＳ 明朝" w:eastAsia="ＭＳ 明朝" w:hAnsi="ＭＳ 明朝" w:hint="eastAsia"/>
          <w:sz w:val="22"/>
        </w:rPr>
        <w:t>・民間企業や</w:t>
      </w:r>
      <w:r w:rsidR="009558BF" w:rsidRPr="00E753C7">
        <w:rPr>
          <w:rFonts w:ascii="ＭＳ 明朝" w:eastAsia="ＭＳ 明朝" w:hAnsi="ＭＳ 明朝" w:hint="eastAsia"/>
          <w:sz w:val="22"/>
        </w:rPr>
        <w:t>NPO</w:t>
      </w:r>
      <w:r w:rsidRPr="00E753C7">
        <w:rPr>
          <w:rFonts w:ascii="ＭＳ 明朝" w:eastAsia="ＭＳ 明朝" w:hAnsi="ＭＳ 明朝" w:hint="eastAsia"/>
          <w:sz w:val="22"/>
        </w:rPr>
        <w:t>等の多くは、SDGｓやカーボンニュートラルに関心が高い。また、</w:t>
      </w:r>
      <w:r w:rsidRPr="00E753C7">
        <w:rPr>
          <w:rFonts w:ascii="ＭＳ 明朝" w:eastAsia="ＭＳ 明朝" w:hAnsi="ＭＳ 明朝"/>
          <w:sz w:val="22"/>
        </w:rPr>
        <w:t>2025大阪・関西万博</w:t>
      </w:r>
      <w:r w:rsidRPr="00E753C7">
        <w:rPr>
          <w:rFonts w:ascii="ＭＳ 明朝" w:eastAsia="ＭＳ 明朝" w:hAnsi="ＭＳ 明朝" w:hint="eastAsia"/>
          <w:sz w:val="22"/>
        </w:rPr>
        <w:t>は、海に囲まれた会場で開催され、民間企業等の関心が海に向きやすいと考えられる。</w:t>
      </w:r>
    </w:p>
    <w:p w14:paraId="3C6E39A8" w14:textId="788FD208" w:rsidR="001427BD" w:rsidRPr="00E753C7" w:rsidRDefault="001427BD" w:rsidP="001427BD">
      <w:pPr>
        <w:widowControl/>
        <w:ind w:left="220" w:hangingChars="100" w:hanging="220"/>
        <w:rPr>
          <w:rFonts w:ascii="ＭＳ 明朝" w:eastAsia="ＭＳ 明朝" w:hAnsi="ＭＳ 明朝"/>
          <w:sz w:val="22"/>
        </w:rPr>
      </w:pPr>
      <w:r w:rsidRPr="00E753C7">
        <w:rPr>
          <w:rFonts w:ascii="ＭＳ 明朝" w:eastAsia="ＭＳ 明朝" w:hAnsi="ＭＳ 明朝" w:hint="eastAsia"/>
          <w:sz w:val="22"/>
        </w:rPr>
        <w:lastRenderedPageBreak/>
        <w:t>・民間企業等に対し、論点３「多様な生物を育む場の創出」と関連が深い取組みなどは、水質改善や</w:t>
      </w:r>
      <w:r w:rsidRPr="00E753C7">
        <w:rPr>
          <w:rFonts w:ascii="ＭＳ 明朝" w:eastAsia="ＭＳ 明朝" w:hAnsi="ＭＳ 明朝"/>
          <w:sz w:val="22"/>
        </w:rPr>
        <w:t>CO</w:t>
      </w:r>
      <w:r w:rsidRPr="00E753C7">
        <w:rPr>
          <w:rFonts w:ascii="ＭＳ 明朝" w:eastAsia="ＭＳ 明朝" w:hAnsi="ＭＳ 明朝"/>
          <w:sz w:val="22"/>
          <w:vertAlign w:val="subscript"/>
        </w:rPr>
        <w:t>2</w:t>
      </w:r>
      <w:r w:rsidRPr="00E753C7">
        <w:rPr>
          <w:rFonts w:ascii="ＭＳ 明朝" w:eastAsia="ＭＳ 明朝" w:hAnsi="ＭＳ 明朝"/>
          <w:sz w:val="22"/>
        </w:rPr>
        <w:t>の吸収（ブルーカーボン）、生物多様性の向上など様々なコベネフィット効果</w:t>
      </w:r>
      <w:r w:rsidRPr="00E753C7">
        <w:rPr>
          <w:rFonts w:ascii="ＭＳ 明朝" w:eastAsia="ＭＳ 明朝" w:hAnsi="ＭＳ 明朝" w:hint="eastAsia"/>
          <w:sz w:val="22"/>
        </w:rPr>
        <w:t>が期待されることを伝え、連携した取組みを推進</w:t>
      </w:r>
      <w:r w:rsidR="001D00C8" w:rsidRPr="00E753C7">
        <w:rPr>
          <w:rFonts w:ascii="ＭＳ 明朝" w:eastAsia="ＭＳ 明朝" w:hAnsi="ＭＳ 明朝" w:hint="eastAsia"/>
          <w:sz w:val="22"/>
        </w:rPr>
        <w:t>する必要がある</w:t>
      </w:r>
      <w:r w:rsidRPr="00E753C7">
        <w:rPr>
          <w:rFonts w:ascii="ＭＳ 明朝" w:eastAsia="ＭＳ 明朝" w:hAnsi="ＭＳ 明朝" w:hint="eastAsia"/>
          <w:sz w:val="22"/>
        </w:rPr>
        <w:t>。</w:t>
      </w:r>
    </w:p>
    <w:p w14:paraId="7B5A6337" w14:textId="40797458" w:rsidR="004025CF" w:rsidRPr="00E753C7" w:rsidRDefault="001427BD" w:rsidP="001427BD">
      <w:pPr>
        <w:widowControl/>
        <w:jc w:val="left"/>
        <w:rPr>
          <w:rFonts w:ascii="ＭＳ 明朝" w:eastAsia="ＭＳ 明朝" w:hAnsi="ＭＳ 明朝"/>
          <w:sz w:val="22"/>
        </w:rPr>
      </w:pPr>
      <w:r w:rsidRPr="00E753C7">
        <w:rPr>
          <w:rFonts w:ascii="ＭＳ 明朝" w:eastAsia="ＭＳ 明朝" w:hAnsi="ＭＳ 明朝" w:hint="eastAsia"/>
          <w:sz w:val="22"/>
        </w:rPr>
        <w:t>・ベイエリアの活性化などの取組みとの連携を図ることが有効で</w:t>
      </w:r>
      <w:r w:rsidR="001D00C8"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458A9135" w14:textId="77777777" w:rsidR="001427BD" w:rsidRPr="00E753C7" w:rsidRDefault="001427BD" w:rsidP="001427BD">
      <w:pPr>
        <w:widowControl/>
        <w:jc w:val="left"/>
        <w:rPr>
          <w:rFonts w:ascii="ＭＳ 明朝" w:eastAsia="ＭＳ 明朝" w:hAnsi="ＭＳ 明朝"/>
          <w:sz w:val="22"/>
        </w:rPr>
      </w:pPr>
    </w:p>
    <w:p w14:paraId="559D2CB7" w14:textId="0E711C21" w:rsidR="003A59E4" w:rsidRPr="00E753C7" w:rsidRDefault="001D00C8" w:rsidP="001204BB">
      <w:pPr>
        <w:rPr>
          <w:rFonts w:asciiTheme="majorEastAsia" w:eastAsiaTheme="majorEastAsia" w:hAnsiTheme="majorEastAsia"/>
          <w:b/>
          <w:bCs/>
          <w:sz w:val="22"/>
        </w:rPr>
      </w:pPr>
      <w:r w:rsidRPr="00E753C7">
        <w:rPr>
          <w:rFonts w:asciiTheme="majorEastAsia" w:eastAsiaTheme="majorEastAsia" w:hAnsiTheme="majorEastAsia" w:hint="eastAsia"/>
          <w:b/>
          <w:bCs/>
          <w:sz w:val="22"/>
        </w:rPr>
        <w:t>１－</w:t>
      </w:r>
      <w:r w:rsidR="004A681C" w:rsidRPr="00E753C7">
        <w:rPr>
          <w:rFonts w:asciiTheme="majorEastAsia" w:eastAsiaTheme="majorEastAsia" w:hAnsiTheme="majorEastAsia" w:hint="eastAsia"/>
          <w:b/>
          <w:bCs/>
          <w:sz w:val="22"/>
        </w:rPr>
        <w:t>３</w:t>
      </w:r>
      <w:r w:rsidRPr="00E753C7">
        <w:rPr>
          <w:rFonts w:asciiTheme="majorEastAsia" w:eastAsiaTheme="majorEastAsia" w:hAnsiTheme="majorEastAsia" w:hint="eastAsia"/>
          <w:b/>
          <w:bCs/>
          <w:sz w:val="22"/>
        </w:rPr>
        <w:t>－３</w:t>
      </w:r>
      <w:r w:rsidR="003A59E4" w:rsidRPr="00E753C7">
        <w:rPr>
          <w:rFonts w:asciiTheme="majorEastAsia" w:eastAsiaTheme="majorEastAsia" w:hAnsiTheme="majorEastAsia" w:hint="eastAsia"/>
          <w:b/>
          <w:bCs/>
          <w:sz w:val="22"/>
        </w:rPr>
        <w:t xml:space="preserve"> </w:t>
      </w:r>
      <w:r w:rsidRPr="00E753C7">
        <w:rPr>
          <w:rFonts w:asciiTheme="majorEastAsia" w:eastAsiaTheme="majorEastAsia" w:hAnsiTheme="majorEastAsia" w:hint="eastAsia"/>
          <w:b/>
          <w:bCs/>
          <w:sz w:val="22"/>
        </w:rPr>
        <w:t>今後</w:t>
      </w:r>
      <w:r w:rsidR="003A59E4" w:rsidRPr="00E753C7">
        <w:rPr>
          <w:rFonts w:asciiTheme="majorEastAsia" w:eastAsiaTheme="majorEastAsia" w:hAnsiTheme="majorEastAsia" w:hint="eastAsia"/>
          <w:b/>
          <w:bCs/>
          <w:sz w:val="22"/>
        </w:rPr>
        <w:t>取り組むべき施策</w:t>
      </w:r>
      <w:r w:rsidRPr="00E753C7">
        <w:rPr>
          <w:rFonts w:asciiTheme="majorEastAsia" w:eastAsiaTheme="majorEastAsia" w:hAnsiTheme="majorEastAsia" w:hint="eastAsia"/>
          <w:b/>
          <w:bCs/>
          <w:sz w:val="22"/>
        </w:rPr>
        <w:t>について</w:t>
      </w:r>
    </w:p>
    <w:p w14:paraId="0F8F7BDF" w14:textId="1F0E88E9" w:rsidR="001D00C8" w:rsidRPr="00E753C7" w:rsidRDefault="001D00C8" w:rsidP="001D00C8">
      <w:pPr>
        <w:ind w:left="220" w:hangingChars="100" w:hanging="220"/>
        <w:rPr>
          <w:rFonts w:asciiTheme="minorEastAsia" w:hAnsiTheme="minorEastAsia"/>
          <w:sz w:val="22"/>
        </w:rPr>
      </w:pPr>
      <w:r w:rsidRPr="00E753C7">
        <w:rPr>
          <w:rFonts w:asciiTheme="minorEastAsia" w:hAnsiTheme="minorEastAsia" w:hint="eastAsia"/>
          <w:sz w:val="22"/>
        </w:rPr>
        <w:t xml:space="preserve">　　</w:t>
      </w:r>
      <w:r w:rsidR="00011C04" w:rsidRPr="00E753C7">
        <w:rPr>
          <w:rFonts w:asciiTheme="minorEastAsia" w:hAnsiTheme="minorEastAsia" w:hint="eastAsia"/>
          <w:sz w:val="22"/>
        </w:rPr>
        <w:t>湾奥部の水質改善に向け、</w:t>
      </w:r>
      <w:r w:rsidRPr="00E753C7">
        <w:rPr>
          <w:rFonts w:asciiTheme="minorEastAsia" w:hAnsiTheme="minorEastAsia" w:hint="eastAsia"/>
          <w:sz w:val="22"/>
        </w:rPr>
        <w:t>基本的な考え方や留意すべき事項を踏まえ、</w:t>
      </w:r>
      <w:r w:rsidR="00340B79" w:rsidRPr="00E753C7">
        <w:rPr>
          <w:rFonts w:asciiTheme="minorEastAsia" w:hAnsiTheme="minorEastAsia" w:hint="eastAsia"/>
          <w:sz w:val="22"/>
        </w:rPr>
        <w:t>今後の施策のあり方に</w:t>
      </w:r>
      <w:r w:rsidRPr="00E753C7">
        <w:rPr>
          <w:rFonts w:asciiTheme="minorEastAsia" w:hAnsiTheme="minorEastAsia" w:cs="MSMincho" w:hint="eastAsia"/>
          <w:kern w:val="0"/>
          <w:sz w:val="22"/>
        </w:rPr>
        <w:t>ついては、</w:t>
      </w:r>
      <w:r w:rsidRPr="00E753C7">
        <w:rPr>
          <w:rFonts w:asciiTheme="minorEastAsia" w:hAnsiTheme="minorEastAsia" w:hint="eastAsia"/>
          <w:sz w:val="22"/>
        </w:rPr>
        <w:t>短期的な視点と長期的な視点で分けて</w:t>
      </w:r>
      <w:r w:rsidR="00A066D1" w:rsidRPr="00E753C7">
        <w:rPr>
          <w:rFonts w:asciiTheme="minorEastAsia" w:hAnsiTheme="minorEastAsia" w:hint="eastAsia"/>
          <w:sz w:val="22"/>
        </w:rPr>
        <w:t>、次に掲げる取組み等を推進することが</w:t>
      </w:r>
      <w:r w:rsidRPr="00E753C7">
        <w:rPr>
          <w:rFonts w:asciiTheme="minorEastAsia" w:hAnsiTheme="minorEastAsia" w:cs="MSMincho" w:hint="eastAsia"/>
          <w:kern w:val="0"/>
          <w:sz w:val="22"/>
        </w:rPr>
        <w:t>適当である。</w:t>
      </w:r>
    </w:p>
    <w:p w14:paraId="6C251B4B" w14:textId="77777777" w:rsidR="001D00C8" w:rsidRPr="00E753C7" w:rsidRDefault="001D00C8" w:rsidP="005D5CD3">
      <w:pPr>
        <w:ind w:left="220" w:hangingChars="100" w:hanging="220"/>
        <w:rPr>
          <w:rFonts w:asciiTheme="minorEastAsia" w:hAnsiTheme="minorEastAsia"/>
          <w:sz w:val="22"/>
        </w:rPr>
      </w:pPr>
    </w:p>
    <w:p w14:paraId="09C94C83" w14:textId="03764AED" w:rsidR="00F317F5" w:rsidRPr="00E753C7" w:rsidRDefault="008E0CF7" w:rsidP="005D5CD3">
      <w:pPr>
        <w:ind w:left="220" w:hangingChars="100" w:hanging="220"/>
        <w:rPr>
          <w:rFonts w:asciiTheme="minorEastAsia" w:hAnsiTheme="minorEastAsia"/>
          <w:sz w:val="22"/>
        </w:rPr>
      </w:pPr>
      <w:r w:rsidRPr="00E753C7">
        <w:rPr>
          <w:rFonts w:asciiTheme="minorEastAsia" w:hAnsiTheme="minorEastAsia" w:hint="eastAsia"/>
          <w:sz w:val="22"/>
        </w:rPr>
        <w:t>【短期的な視点】</w:t>
      </w:r>
    </w:p>
    <w:p w14:paraId="0A8903E0" w14:textId="3AB0E2FB" w:rsidR="00E600EB" w:rsidRPr="00E753C7" w:rsidRDefault="00E600EB" w:rsidP="00052604">
      <w:pPr>
        <w:ind w:left="220" w:hangingChars="100" w:hanging="220"/>
        <w:rPr>
          <w:rFonts w:asciiTheme="minorEastAsia" w:hAnsiTheme="minorEastAsia"/>
          <w:sz w:val="22"/>
        </w:rPr>
      </w:pPr>
      <w:r w:rsidRPr="00E753C7">
        <w:rPr>
          <w:rFonts w:asciiTheme="minorEastAsia" w:hAnsiTheme="minorEastAsia" w:hint="eastAsia"/>
          <w:sz w:val="22"/>
        </w:rPr>
        <w:t>（総量規制</w:t>
      </w:r>
      <w:r w:rsidR="000A00ED" w:rsidRPr="00E753C7">
        <w:rPr>
          <w:rFonts w:asciiTheme="minorEastAsia" w:hAnsiTheme="minorEastAsia" w:hint="eastAsia"/>
          <w:sz w:val="22"/>
        </w:rPr>
        <w:t>等</w:t>
      </w:r>
      <w:r w:rsidRPr="00E753C7">
        <w:rPr>
          <w:rFonts w:asciiTheme="minorEastAsia" w:hAnsiTheme="minorEastAsia" w:hint="eastAsia"/>
          <w:sz w:val="22"/>
        </w:rPr>
        <w:t>にかかる汚濁負荷削減対策）</w:t>
      </w:r>
    </w:p>
    <w:p w14:paraId="45666A63" w14:textId="1F025E11" w:rsidR="00E600EB" w:rsidRPr="00945DA1" w:rsidRDefault="0075467C" w:rsidP="00052604">
      <w:pPr>
        <w:ind w:left="220" w:hangingChars="100" w:hanging="220"/>
        <w:rPr>
          <w:rFonts w:asciiTheme="majorEastAsia" w:eastAsiaTheme="majorEastAsia" w:hAnsiTheme="majorEastAsia"/>
          <w:sz w:val="22"/>
          <w:u w:val="single"/>
        </w:rPr>
      </w:pPr>
      <w:r w:rsidRPr="0075467C">
        <w:rPr>
          <w:rFonts w:asciiTheme="majorEastAsia" w:eastAsiaTheme="majorEastAsia" w:hAnsiTheme="majorEastAsia" w:hint="eastAsia"/>
          <w:sz w:val="22"/>
        </w:rPr>
        <w:t xml:space="preserve"> </w:t>
      </w:r>
      <w:r w:rsidR="00660A9E" w:rsidRPr="00E753C7">
        <w:rPr>
          <w:rFonts w:asciiTheme="majorEastAsia" w:eastAsiaTheme="majorEastAsia" w:hAnsiTheme="majorEastAsia" w:hint="eastAsia"/>
          <w:sz w:val="22"/>
          <w:u w:val="single"/>
        </w:rPr>
        <w:t>1</w:t>
      </w:r>
      <w:r w:rsidR="00660A9E" w:rsidRPr="00E753C7">
        <w:rPr>
          <w:rFonts w:asciiTheme="majorEastAsia" w:eastAsiaTheme="majorEastAsia" w:hAnsiTheme="majorEastAsia"/>
          <w:sz w:val="22"/>
          <w:u w:val="single"/>
        </w:rPr>
        <w:t>-</w:t>
      </w:r>
      <w:r w:rsidR="00E600EB" w:rsidRPr="00945DA1">
        <w:rPr>
          <w:rFonts w:asciiTheme="majorEastAsia" w:eastAsiaTheme="majorEastAsia" w:hAnsiTheme="majorEastAsia" w:hint="eastAsia"/>
          <w:sz w:val="22"/>
          <w:u w:val="single"/>
        </w:rPr>
        <w:t>①</w:t>
      </w:r>
      <w:r w:rsidR="00590237" w:rsidRPr="00E753C7">
        <w:rPr>
          <w:rFonts w:asciiTheme="majorEastAsia" w:eastAsiaTheme="majorEastAsia" w:hAnsiTheme="majorEastAsia" w:hint="eastAsia"/>
          <w:sz w:val="22"/>
          <w:u w:val="single"/>
        </w:rPr>
        <w:t xml:space="preserve"> </w:t>
      </w:r>
      <w:r w:rsidR="00E600EB" w:rsidRPr="00945DA1">
        <w:rPr>
          <w:rFonts w:asciiTheme="majorEastAsia" w:eastAsiaTheme="majorEastAsia" w:hAnsiTheme="majorEastAsia" w:hint="eastAsia"/>
          <w:sz w:val="22"/>
          <w:u w:val="single"/>
        </w:rPr>
        <w:t>これまでの総量削減</w:t>
      </w:r>
      <w:r w:rsidR="000A00ED" w:rsidRPr="00945DA1">
        <w:rPr>
          <w:rFonts w:asciiTheme="majorEastAsia" w:eastAsiaTheme="majorEastAsia" w:hAnsiTheme="majorEastAsia" w:hint="eastAsia"/>
          <w:sz w:val="22"/>
          <w:u w:val="single"/>
        </w:rPr>
        <w:t>等の</w:t>
      </w:r>
      <w:r w:rsidR="00E600EB" w:rsidRPr="00945DA1">
        <w:rPr>
          <w:rFonts w:asciiTheme="majorEastAsia" w:eastAsiaTheme="majorEastAsia" w:hAnsiTheme="majorEastAsia" w:hint="eastAsia"/>
          <w:sz w:val="22"/>
          <w:u w:val="single"/>
        </w:rPr>
        <w:t>取組</w:t>
      </w:r>
      <w:r w:rsidR="002E67AA" w:rsidRPr="00E753C7">
        <w:rPr>
          <w:rFonts w:asciiTheme="majorEastAsia" w:eastAsiaTheme="majorEastAsia" w:hAnsiTheme="majorEastAsia" w:hint="eastAsia"/>
          <w:sz w:val="22"/>
          <w:u w:val="single"/>
        </w:rPr>
        <w:t>み</w:t>
      </w:r>
      <w:r w:rsidR="00E600EB" w:rsidRPr="00945DA1">
        <w:rPr>
          <w:rFonts w:asciiTheme="majorEastAsia" w:eastAsiaTheme="majorEastAsia" w:hAnsiTheme="majorEastAsia" w:hint="eastAsia"/>
          <w:sz w:val="22"/>
          <w:u w:val="single"/>
        </w:rPr>
        <w:t>の継続的実施</w:t>
      </w:r>
    </w:p>
    <w:p w14:paraId="050C32C8" w14:textId="2B6ED44C" w:rsidR="00E600EB" w:rsidRPr="00E753C7" w:rsidRDefault="002F4643" w:rsidP="00052604">
      <w:pPr>
        <w:ind w:left="220" w:hangingChars="100" w:hanging="220"/>
        <w:rPr>
          <w:rFonts w:asciiTheme="minorEastAsia" w:hAnsiTheme="minorEastAsia"/>
          <w:sz w:val="22"/>
        </w:rPr>
      </w:pPr>
      <w:r w:rsidRPr="00E753C7">
        <w:rPr>
          <w:rFonts w:asciiTheme="minorEastAsia" w:hAnsiTheme="minorEastAsia" w:hint="eastAsia"/>
          <w:sz w:val="22"/>
        </w:rPr>
        <w:t xml:space="preserve">　</w:t>
      </w:r>
      <w:r w:rsidR="00A767D4">
        <w:rPr>
          <w:rFonts w:asciiTheme="minorEastAsia" w:hAnsiTheme="minorEastAsia" w:hint="eastAsia"/>
          <w:sz w:val="22"/>
        </w:rPr>
        <w:t xml:space="preserve">　</w:t>
      </w:r>
      <w:r w:rsidRPr="00E753C7">
        <w:rPr>
          <w:rFonts w:asciiTheme="minorEastAsia" w:hAnsiTheme="minorEastAsia" w:hint="eastAsia"/>
          <w:sz w:val="22"/>
        </w:rPr>
        <w:t>現行では、底層DOが環境基準を下回るなど、</w:t>
      </w:r>
      <w:r w:rsidR="005E221C" w:rsidRPr="00E753C7">
        <w:rPr>
          <w:rFonts w:asciiTheme="minorEastAsia" w:hAnsiTheme="minorEastAsia" w:hint="eastAsia"/>
          <w:sz w:val="22"/>
        </w:rPr>
        <w:t>引き続き</w:t>
      </w:r>
      <w:r w:rsidRPr="00E753C7">
        <w:rPr>
          <w:rFonts w:asciiTheme="minorEastAsia" w:hAnsiTheme="minorEastAsia" w:hint="eastAsia"/>
          <w:sz w:val="22"/>
        </w:rPr>
        <w:t>水質改善が必要であり、第９次総量削減の在り方答申のとおり、当面の間は、現在の取組みを維持する必要がある。</w:t>
      </w:r>
    </w:p>
    <w:p w14:paraId="4004DBD4" w14:textId="77777777" w:rsidR="002F4643" w:rsidRPr="00E753C7" w:rsidRDefault="002F4643" w:rsidP="00052604">
      <w:pPr>
        <w:ind w:left="220" w:hangingChars="100" w:hanging="220"/>
        <w:rPr>
          <w:rFonts w:asciiTheme="minorEastAsia" w:hAnsiTheme="minorEastAsia"/>
          <w:sz w:val="22"/>
        </w:rPr>
      </w:pPr>
    </w:p>
    <w:p w14:paraId="15721E33" w14:textId="77777777" w:rsidR="00E600EB" w:rsidRPr="00E753C7" w:rsidRDefault="00E600EB" w:rsidP="00052604">
      <w:pPr>
        <w:ind w:left="220" w:hangingChars="100" w:hanging="220"/>
        <w:rPr>
          <w:rFonts w:asciiTheme="minorEastAsia" w:hAnsiTheme="minorEastAsia"/>
          <w:sz w:val="22"/>
        </w:rPr>
      </w:pPr>
      <w:r w:rsidRPr="00E753C7">
        <w:rPr>
          <w:rFonts w:asciiTheme="minorEastAsia" w:hAnsiTheme="minorEastAsia" w:hint="eastAsia"/>
          <w:sz w:val="22"/>
        </w:rPr>
        <w:t>（局所対策の推進）</w:t>
      </w:r>
    </w:p>
    <w:p w14:paraId="55FD3742" w14:textId="2450CE65" w:rsidR="00F317F5" w:rsidRPr="00945DA1" w:rsidRDefault="0075467C" w:rsidP="00052604">
      <w:pPr>
        <w:ind w:left="220" w:hangingChars="100" w:hanging="220"/>
        <w:rPr>
          <w:rFonts w:asciiTheme="majorEastAsia" w:eastAsiaTheme="majorEastAsia" w:hAnsiTheme="majorEastAsia"/>
          <w:sz w:val="22"/>
          <w:u w:val="single"/>
        </w:rPr>
      </w:pPr>
      <w:r w:rsidRPr="0075467C">
        <w:rPr>
          <w:rFonts w:asciiTheme="majorEastAsia" w:eastAsiaTheme="majorEastAsia" w:hAnsiTheme="majorEastAsia"/>
          <w:sz w:val="22"/>
        </w:rPr>
        <w:t xml:space="preserve"> </w:t>
      </w:r>
      <w:r w:rsidR="00660A9E" w:rsidRPr="00E753C7">
        <w:rPr>
          <w:rFonts w:asciiTheme="majorEastAsia" w:eastAsiaTheme="majorEastAsia" w:hAnsiTheme="majorEastAsia" w:hint="eastAsia"/>
          <w:sz w:val="22"/>
          <w:u w:val="single"/>
        </w:rPr>
        <w:t>1</w:t>
      </w:r>
      <w:r w:rsidR="00660A9E" w:rsidRPr="00E753C7">
        <w:rPr>
          <w:rFonts w:asciiTheme="majorEastAsia" w:eastAsiaTheme="majorEastAsia" w:hAnsiTheme="majorEastAsia"/>
          <w:sz w:val="22"/>
          <w:u w:val="single"/>
        </w:rPr>
        <w:t>-</w:t>
      </w:r>
      <w:r w:rsidR="009C710F" w:rsidRPr="00945DA1">
        <w:rPr>
          <w:rFonts w:asciiTheme="majorEastAsia" w:eastAsiaTheme="majorEastAsia" w:hAnsiTheme="majorEastAsia" w:hint="eastAsia"/>
          <w:sz w:val="22"/>
          <w:u w:val="single"/>
        </w:rPr>
        <w:t>②</w:t>
      </w:r>
      <w:r w:rsidR="00590237" w:rsidRPr="00E753C7">
        <w:rPr>
          <w:rFonts w:asciiTheme="majorEastAsia" w:eastAsiaTheme="majorEastAsia" w:hAnsiTheme="majorEastAsia" w:hint="eastAsia"/>
          <w:sz w:val="22"/>
          <w:u w:val="single"/>
        </w:rPr>
        <w:t xml:space="preserve"> </w:t>
      </w:r>
      <w:r w:rsidR="00F317F5" w:rsidRPr="00945DA1">
        <w:rPr>
          <w:rFonts w:asciiTheme="majorEastAsia" w:eastAsiaTheme="majorEastAsia" w:hAnsiTheme="majorEastAsia" w:hint="eastAsia"/>
          <w:sz w:val="22"/>
          <w:u w:val="single"/>
        </w:rPr>
        <w:t>干潟</w:t>
      </w:r>
      <w:r w:rsidR="006371B5" w:rsidRPr="00945DA1">
        <w:rPr>
          <w:rFonts w:asciiTheme="majorEastAsia" w:eastAsiaTheme="majorEastAsia" w:hAnsiTheme="majorEastAsia" w:hint="eastAsia"/>
          <w:sz w:val="22"/>
          <w:u w:val="single"/>
        </w:rPr>
        <w:t>等の浅場</w:t>
      </w:r>
      <w:r w:rsidR="00F317F5" w:rsidRPr="00945DA1">
        <w:rPr>
          <w:rFonts w:asciiTheme="majorEastAsia" w:eastAsiaTheme="majorEastAsia" w:hAnsiTheme="majorEastAsia" w:hint="eastAsia"/>
          <w:sz w:val="22"/>
          <w:u w:val="single"/>
        </w:rPr>
        <w:t>の保全・再生</w:t>
      </w:r>
    </w:p>
    <w:p w14:paraId="6E3DC9AC" w14:textId="1D046F29" w:rsidR="006371B5" w:rsidRPr="00E753C7" w:rsidRDefault="00C72631" w:rsidP="00052604">
      <w:pPr>
        <w:ind w:left="220" w:hangingChars="100" w:hanging="220"/>
        <w:rPr>
          <w:rFonts w:asciiTheme="minorEastAsia" w:hAnsiTheme="minorEastAsia"/>
          <w:sz w:val="22"/>
        </w:rPr>
      </w:pPr>
      <w:r w:rsidRPr="00E753C7">
        <w:rPr>
          <w:rFonts w:asciiTheme="minorEastAsia" w:hAnsiTheme="minorEastAsia" w:hint="eastAsia"/>
          <w:sz w:val="22"/>
        </w:rPr>
        <w:t xml:space="preserve">　</w:t>
      </w:r>
      <w:r w:rsidR="00A767D4">
        <w:rPr>
          <w:rFonts w:asciiTheme="minorEastAsia" w:hAnsiTheme="minorEastAsia" w:hint="eastAsia"/>
          <w:sz w:val="22"/>
        </w:rPr>
        <w:t xml:space="preserve">　</w:t>
      </w:r>
      <w:r w:rsidR="00AA7067" w:rsidRPr="00E753C7">
        <w:rPr>
          <w:rFonts w:asciiTheme="minorEastAsia" w:hAnsiTheme="minorEastAsia" w:hint="eastAsia"/>
          <w:sz w:val="22"/>
        </w:rPr>
        <w:t>浅場が、底層が貧酸素化した場合の魚等の生物の避難場所</w:t>
      </w:r>
      <w:r w:rsidR="00C07854" w:rsidRPr="00E753C7">
        <w:rPr>
          <w:rFonts w:asciiTheme="minorEastAsia" w:hAnsiTheme="minorEastAsia" w:hint="eastAsia"/>
          <w:sz w:val="22"/>
        </w:rPr>
        <w:t>として機能しうること</w:t>
      </w:r>
      <w:r w:rsidR="006B79EC" w:rsidRPr="00E753C7">
        <w:rPr>
          <w:rFonts w:asciiTheme="minorEastAsia" w:hAnsiTheme="minorEastAsia" w:hint="eastAsia"/>
          <w:sz w:val="22"/>
        </w:rPr>
        <w:t>等</w:t>
      </w:r>
      <w:r w:rsidR="00C07854" w:rsidRPr="00E753C7">
        <w:rPr>
          <w:rFonts w:asciiTheme="minorEastAsia" w:hAnsiTheme="minorEastAsia" w:hint="eastAsia"/>
          <w:sz w:val="22"/>
        </w:rPr>
        <w:t>を踏まえて、例えば、</w:t>
      </w:r>
      <w:r w:rsidRPr="00E753C7">
        <w:rPr>
          <w:rFonts w:asciiTheme="minorEastAsia" w:hAnsiTheme="minorEastAsia" w:hint="eastAsia"/>
          <w:sz w:val="22"/>
        </w:rPr>
        <w:t>淀川の河口部</w:t>
      </w:r>
      <w:r w:rsidR="00730AE8" w:rsidRPr="00E753C7">
        <w:rPr>
          <w:rFonts w:asciiTheme="minorEastAsia" w:hAnsiTheme="minorEastAsia" w:hint="eastAsia"/>
          <w:sz w:val="22"/>
        </w:rPr>
        <w:t>や港湾域</w:t>
      </w:r>
      <w:r w:rsidR="00C07854" w:rsidRPr="00E753C7">
        <w:rPr>
          <w:rFonts w:asciiTheme="minorEastAsia" w:hAnsiTheme="minorEastAsia" w:hint="eastAsia"/>
          <w:sz w:val="22"/>
        </w:rPr>
        <w:t>などに見られる砂が堆積しやすい</w:t>
      </w:r>
      <w:r w:rsidRPr="00E753C7">
        <w:rPr>
          <w:rFonts w:asciiTheme="minorEastAsia" w:hAnsiTheme="minorEastAsia" w:hint="eastAsia"/>
          <w:sz w:val="22"/>
        </w:rPr>
        <w:t>場所</w:t>
      </w:r>
      <w:r w:rsidR="00C07854" w:rsidRPr="00E753C7">
        <w:rPr>
          <w:rFonts w:asciiTheme="minorEastAsia" w:hAnsiTheme="minorEastAsia" w:hint="eastAsia"/>
          <w:sz w:val="22"/>
        </w:rPr>
        <w:t>を活用することなどにより、</w:t>
      </w:r>
      <w:r w:rsidR="006B79EC" w:rsidRPr="00E753C7">
        <w:rPr>
          <w:rFonts w:asciiTheme="minorEastAsia" w:hAnsiTheme="minorEastAsia" w:hint="eastAsia"/>
          <w:sz w:val="22"/>
        </w:rPr>
        <w:t>浅場の</w:t>
      </w:r>
      <w:r w:rsidR="006371B5" w:rsidRPr="00E753C7">
        <w:rPr>
          <w:rFonts w:asciiTheme="minorEastAsia" w:hAnsiTheme="minorEastAsia" w:hint="eastAsia"/>
          <w:sz w:val="22"/>
        </w:rPr>
        <w:t>保全</w:t>
      </w:r>
      <w:r w:rsidR="00C07854" w:rsidRPr="00E753C7">
        <w:rPr>
          <w:rFonts w:asciiTheme="minorEastAsia" w:hAnsiTheme="minorEastAsia" w:hint="eastAsia"/>
          <w:sz w:val="22"/>
        </w:rPr>
        <w:t>・再生を推進する必要がある。</w:t>
      </w:r>
    </w:p>
    <w:p w14:paraId="536EBE80" w14:textId="77777777" w:rsidR="00F317F5" w:rsidRPr="00E753C7" w:rsidRDefault="00F317F5" w:rsidP="00BE0251">
      <w:pPr>
        <w:rPr>
          <w:rFonts w:asciiTheme="minorEastAsia" w:hAnsiTheme="minorEastAsia"/>
          <w:sz w:val="22"/>
        </w:rPr>
      </w:pPr>
    </w:p>
    <w:p w14:paraId="5A8F0772" w14:textId="6142729C" w:rsidR="00F317F5" w:rsidRPr="00945DA1" w:rsidRDefault="0075467C" w:rsidP="00F317F5">
      <w:pPr>
        <w:ind w:left="220" w:hangingChars="100" w:hanging="220"/>
        <w:rPr>
          <w:rFonts w:asciiTheme="majorEastAsia" w:eastAsiaTheme="majorEastAsia" w:hAnsiTheme="majorEastAsia"/>
          <w:sz w:val="22"/>
          <w:u w:val="single"/>
        </w:rPr>
      </w:pPr>
      <w:r w:rsidRPr="00A767D4">
        <w:rPr>
          <w:rFonts w:asciiTheme="majorEastAsia" w:eastAsiaTheme="majorEastAsia" w:hAnsiTheme="majorEastAsia" w:hint="eastAsia"/>
          <w:sz w:val="22"/>
        </w:rPr>
        <w:t xml:space="preserve"> </w:t>
      </w:r>
      <w:r w:rsidR="00660A9E" w:rsidRPr="00E753C7">
        <w:rPr>
          <w:rFonts w:asciiTheme="majorEastAsia" w:eastAsiaTheme="majorEastAsia" w:hAnsiTheme="majorEastAsia" w:hint="eastAsia"/>
          <w:sz w:val="22"/>
          <w:u w:val="single"/>
        </w:rPr>
        <w:t>1</w:t>
      </w:r>
      <w:r w:rsidR="00660A9E" w:rsidRPr="00E753C7">
        <w:rPr>
          <w:rFonts w:asciiTheme="majorEastAsia" w:eastAsiaTheme="majorEastAsia" w:hAnsiTheme="majorEastAsia"/>
          <w:sz w:val="22"/>
          <w:u w:val="single"/>
        </w:rPr>
        <w:t>-</w:t>
      </w:r>
      <w:r w:rsidR="009C710F" w:rsidRPr="00945DA1">
        <w:rPr>
          <w:rFonts w:asciiTheme="majorEastAsia" w:eastAsiaTheme="majorEastAsia" w:hAnsiTheme="majorEastAsia" w:hint="eastAsia"/>
          <w:sz w:val="22"/>
          <w:u w:val="single"/>
        </w:rPr>
        <w:t>③</w:t>
      </w:r>
      <w:r w:rsidR="00590237" w:rsidRPr="00E753C7">
        <w:rPr>
          <w:rFonts w:asciiTheme="majorEastAsia" w:eastAsiaTheme="majorEastAsia" w:hAnsiTheme="majorEastAsia" w:hint="eastAsia"/>
          <w:sz w:val="22"/>
          <w:u w:val="single"/>
        </w:rPr>
        <w:t xml:space="preserve"> </w:t>
      </w:r>
      <w:r w:rsidR="00F317F5" w:rsidRPr="00945DA1">
        <w:rPr>
          <w:rFonts w:asciiTheme="majorEastAsia" w:eastAsiaTheme="majorEastAsia" w:hAnsiTheme="majorEastAsia" w:hint="eastAsia"/>
          <w:spacing w:val="11"/>
          <w:w w:val="93"/>
          <w:kern w:val="0"/>
          <w:sz w:val="22"/>
          <w:u w:val="single"/>
          <w:fitText w:val="8342" w:id="-1550552320"/>
        </w:rPr>
        <w:t>小型の環境改善施設の設置等</w:t>
      </w:r>
      <w:r w:rsidR="00BC73CD" w:rsidRPr="00945DA1">
        <w:rPr>
          <w:rFonts w:asciiTheme="majorEastAsia" w:eastAsiaTheme="majorEastAsia" w:hAnsiTheme="majorEastAsia" w:hint="eastAsia"/>
          <w:spacing w:val="11"/>
          <w:w w:val="93"/>
          <w:kern w:val="0"/>
          <w:sz w:val="22"/>
          <w:u w:val="single"/>
          <w:fitText w:val="8342" w:id="-1550552320"/>
        </w:rPr>
        <w:t>による水質改善や生物生息の場の創出</w:t>
      </w:r>
      <w:r w:rsidR="00B07BCC" w:rsidRPr="00945DA1">
        <w:rPr>
          <w:rFonts w:asciiTheme="majorEastAsia" w:eastAsiaTheme="majorEastAsia" w:hAnsiTheme="majorEastAsia" w:hint="eastAsia"/>
          <w:spacing w:val="11"/>
          <w:w w:val="93"/>
          <w:kern w:val="0"/>
          <w:sz w:val="22"/>
          <w:u w:val="single"/>
          <w:fitText w:val="8342" w:id="-1550552320"/>
        </w:rPr>
        <w:t>及び技術の確</w:t>
      </w:r>
      <w:r w:rsidR="00B07BCC" w:rsidRPr="00945DA1">
        <w:rPr>
          <w:rFonts w:asciiTheme="majorEastAsia" w:eastAsiaTheme="majorEastAsia" w:hAnsiTheme="majorEastAsia" w:hint="eastAsia"/>
          <w:spacing w:val="-8"/>
          <w:w w:val="93"/>
          <w:kern w:val="0"/>
          <w:sz w:val="22"/>
          <w:u w:val="single"/>
          <w:fitText w:val="8342" w:id="-1550552320"/>
        </w:rPr>
        <w:t>立</w:t>
      </w:r>
    </w:p>
    <w:p w14:paraId="3C1D7D2D" w14:textId="5884F001" w:rsidR="00F317F5" w:rsidRPr="00E753C7" w:rsidRDefault="006371B5" w:rsidP="00A767D4">
      <w:pPr>
        <w:widowControl/>
        <w:ind w:left="284" w:right="-2"/>
        <w:jc w:val="left"/>
        <w:rPr>
          <w:rFonts w:ascii="ＭＳ 明朝" w:eastAsia="ＭＳ 明朝" w:hAnsi="ＭＳ 明朝"/>
          <w:sz w:val="22"/>
        </w:rPr>
      </w:pPr>
      <w:r w:rsidRPr="00E753C7">
        <w:rPr>
          <w:rFonts w:asciiTheme="minorEastAsia" w:hAnsiTheme="minorEastAsia" w:hint="eastAsia"/>
          <w:sz w:val="22"/>
        </w:rPr>
        <w:t xml:space="preserve">　</w:t>
      </w:r>
      <w:r w:rsidR="000738C5" w:rsidRPr="00E753C7">
        <w:rPr>
          <w:rFonts w:asciiTheme="minorEastAsia" w:hAnsiTheme="minorEastAsia" w:hint="eastAsia"/>
          <w:sz w:val="22"/>
        </w:rPr>
        <w:t>水質</w:t>
      </w:r>
      <w:r w:rsidR="00E72C54" w:rsidRPr="00E753C7">
        <w:rPr>
          <w:rFonts w:asciiTheme="minorEastAsia" w:hAnsiTheme="minorEastAsia" w:hint="eastAsia"/>
          <w:sz w:val="22"/>
        </w:rPr>
        <w:t>の</w:t>
      </w:r>
      <w:r w:rsidR="000738C5" w:rsidRPr="00E753C7">
        <w:rPr>
          <w:rFonts w:asciiTheme="minorEastAsia" w:hAnsiTheme="minorEastAsia" w:hint="eastAsia"/>
          <w:sz w:val="22"/>
        </w:rPr>
        <w:t>改善や生物の生息の場の創出に寄与する小型の環境改善施設等を試験的に設置又は運用するモデル事業等の取組みを実施し、得られた成果を活用し</w:t>
      </w:r>
      <w:r w:rsidR="00E72C54" w:rsidRPr="00E753C7">
        <w:rPr>
          <w:rFonts w:asciiTheme="minorEastAsia" w:hAnsiTheme="minorEastAsia" w:hint="eastAsia"/>
          <w:sz w:val="22"/>
        </w:rPr>
        <w:t>て</w:t>
      </w:r>
      <w:r w:rsidR="000738C5" w:rsidRPr="00E753C7">
        <w:rPr>
          <w:rFonts w:asciiTheme="minorEastAsia" w:hAnsiTheme="minorEastAsia" w:hint="eastAsia"/>
          <w:sz w:val="22"/>
        </w:rPr>
        <w:t>、行政だけでなく、護岸を管理する民間企業等と連携して、湾奥部に</w:t>
      </w:r>
      <w:r w:rsidR="00B07BCC" w:rsidRPr="00E753C7">
        <w:rPr>
          <w:rFonts w:asciiTheme="minorEastAsia" w:hAnsiTheme="minorEastAsia" w:hint="eastAsia"/>
          <w:sz w:val="22"/>
        </w:rPr>
        <w:t>おいて</w:t>
      </w:r>
      <w:r w:rsidR="000738C5" w:rsidRPr="00E753C7">
        <w:rPr>
          <w:rFonts w:asciiTheme="minorEastAsia" w:hAnsiTheme="minorEastAsia" w:hint="eastAsia"/>
          <w:sz w:val="22"/>
        </w:rPr>
        <w:t>水質改善や多様な生物を育む場</w:t>
      </w:r>
      <w:r w:rsidR="00B07BCC" w:rsidRPr="00E753C7">
        <w:rPr>
          <w:rFonts w:asciiTheme="minorEastAsia" w:hAnsiTheme="minorEastAsia" w:hint="eastAsia"/>
          <w:sz w:val="22"/>
        </w:rPr>
        <w:t>を</w:t>
      </w:r>
      <w:r w:rsidR="000738C5" w:rsidRPr="00E753C7">
        <w:rPr>
          <w:rFonts w:asciiTheme="minorEastAsia" w:hAnsiTheme="minorEastAsia" w:hint="eastAsia"/>
          <w:sz w:val="22"/>
        </w:rPr>
        <w:t>創出</w:t>
      </w:r>
      <w:r w:rsidR="00B07BCC" w:rsidRPr="00E753C7">
        <w:rPr>
          <w:rFonts w:asciiTheme="minorEastAsia" w:hAnsiTheme="minorEastAsia" w:hint="eastAsia"/>
          <w:sz w:val="22"/>
        </w:rPr>
        <w:t>し、その技術が確立できるよう</w:t>
      </w:r>
      <w:r w:rsidR="000738C5" w:rsidRPr="00E753C7">
        <w:rPr>
          <w:rFonts w:asciiTheme="minorEastAsia" w:hAnsiTheme="minorEastAsia" w:hint="eastAsia"/>
          <w:sz w:val="22"/>
        </w:rPr>
        <w:t>取組</w:t>
      </w:r>
      <w:r w:rsidR="00E72C54" w:rsidRPr="00E753C7">
        <w:rPr>
          <w:rFonts w:asciiTheme="minorEastAsia" w:hAnsiTheme="minorEastAsia" w:hint="eastAsia"/>
          <w:sz w:val="22"/>
        </w:rPr>
        <w:t>み</w:t>
      </w:r>
      <w:r w:rsidR="000738C5" w:rsidRPr="00E753C7">
        <w:rPr>
          <w:rFonts w:asciiTheme="minorEastAsia" w:hAnsiTheme="minorEastAsia" w:hint="eastAsia"/>
          <w:sz w:val="22"/>
        </w:rPr>
        <w:t>を推進する。</w:t>
      </w:r>
    </w:p>
    <w:p w14:paraId="5257FC3E" w14:textId="77777777" w:rsidR="00F317F5" w:rsidRPr="00E753C7" w:rsidRDefault="00F317F5" w:rsidP="008E0CF7">
      <w:pPr>
        <w:rPr>
          <w:rFonts w:asciiTheme="minorEastAsia" w:hAnsiTheme="minorEastAsia"/>
          <w:sz w:val="22"/>
        </w:rPr>
      </w:pPr>
    </w:p>
    <w:p w14:paraId="1474A8A6" w14:textId="7EF84EC5" w:rsidR="00505625" w:rsidRPr="00945DA1" w:rsidRDefault="00A767D4" w:rsidP="006371B5">
      <w:pPr>
        <w:ind w:left="220" w:hangingChars="100" w:hanging="220"/>
        <w:rPr>
          <w:rFonts w:ascii="ＭＳ ゴシック" w:eastAsia="ＭＳ ゴシック" w:hAnsi="ＭＳ ゴシック"/>
          <w:sz w:val="22"/>
          <w:u w:val="single"/>
        </w:rPr>
      </w:pPr>
      <w:r w:rsidRPr="00A767D4">
        <w:rPr>
          <w:rFonts w:asciiTheme="majorEastAsia" w:eastAsiaTheme="majorEastAsia" w:hAnsiTheme="majorEastAsia"/>
          <w:sz w:val="22"/>
        </w:rPr>
        <w:t xml:space="preserve"> </w:t>
      </w:r>
      <w:r w:rsidR="00660A9E" w:rsidRPr="00E753C7">
        <w:rPr>
          <w:rFonts w:asciiTheme="majorEastAsia" w:eastAsiaTheme="majorEastAsia" w:hAnsiTheme="majorEastAsia" w:hint="eastAsia"/>
          <w:sz w:val="22"/>
          <w:u w:val="single"/>
        </w:rPr>
        <w:t>1</w:t>
      </w:r>
      <w:r w:rsidR="00660A9E" w:rsidRPr="00E753C7">
        <w:rPr>
          <w:rFonts w:asciiTheme="majorEastAsia" w:eastAsiaTheme="majorEastAsia" w:hAnsiTheme="majorEastAsia"/>
          <w:sz w:val="22"/>
          <w:u w:val="single"/>
        </w:rPr>
        <w:t>-</w:t>
      </w:r>
      <w:r w:rsidR="009C710F" w:rsidRPr="00945DA1">
        <w:rPr>
          <w:rFonts w:ascii="ＭＳ ゴシック" w:eastAsia="ＭＳ ゴシック" w:hAnsi="ＭＳ ゴシック" w:hint="eastAsia"/>
          <w:sz w:val="22"/>
          <w:u w:val="single"/>
        </w:rPr>
        <w:t>④</w:t>
      </w:r>
      <w:r w:rsidR="00590237" w:rsidRPr="00E753C7">
        <w:rPr>
          <w:rFonts w:ascii="ＭＳ ゴシック" w:eastAsia="ＭＳ ゴシック" w:hAnsi="ＭＳ ゴシック" w:hint="eastAsia"/>
          <w:sz w:val="22"/>
          <w:u w:val="single"/>
        </w:rPr>
        <w:t xml:space="preserve"> </w:t>
      </w:r>
      <w:r w:rsidR="005D5CD3" w:rsidRPr="00945DA1">
        <w:rPr>
          <w:rFonts w:ascii="ＭＳ ゴシック" w:eastAsia="ＭＳ ゴシック" w:hAnsi="ＭＳ ゴシック" w:hint="eastAsia"/>
          <w:sz w:val="22"/>
          <w:u w:val="single"/>
        </w:rPr>
        <w:t>海底耕耘</w:t>
      </w:r>
    </w:p>
    <w:p w14:paraId="5A769EC7" w14:textId="16F2D7CD" w:rsidR="006371B5" w:rsidRPr="00E753C7" w:rsidRDefault="00A767D4" w:rsidP="00BE0251">
      <w:pPr>
        <w:ind w:leftChars="100" w:left="210"/>
        <w:rPr>
          <w:rFonts w:asciiTheme="minorEastAsia" w:hAnsiTheme="minorEastAsia"/>
          <w:sz w:val="22"/>
        </w:rPr>
      </w:pPr>
      <w:r>
        <w:rPr>
          <w:rFonts w:asciiTheme="minorEastAsia" w:hAnsiTheme="minorEastAsia" w:hint="eastAsia"/>
          <w:sz w:val="22"/>
        </w:rPr>
        <w:t xml:space="preserve">　</w:t>
      </w:r>
      <w:r w:rsidR="006371B5" w:rsidRPr="00E753C7">
        <w:rPr>
          <w:rFonts w:asciiTheme="minorEastAsia" w:hAnsiTheme="minorEastAsia" w:hint="eastAsia"/>
          <w:sz w:val="22"/>
        </w:rPr>
        <w:t>限定的であるが一定の効果が見られることから、これまでの取組みを継続</w:t>
      </w:r>
      <w:r w:rsidR="00076436" w:rsidRPr="00E753C7">
        <w:rPr>
          <w:rFonts w:asciiTheme="minorEastAsia" w:hAnsiTheme="minorEastAsia" w:hint="eastAsia"/>
          <w:sz w:val="22"/>
        </w:rPr>
        <w:t>すべきで</w:t>
      </w:r>
      <w:r w:rsidR="000F7A61" w:rsidRPr="00E753C7">
        <w:rPr>
          <w:rFonts w:asciiTheme="minorEastAsia" w:hAnsiTheme="minorEastAsia" w:hint="eastAsia"/>
          <w:sz w:val="22"/>
        </w:rPr>
        <w:t>ある</w:t>
      </w:r>
      <w:r w:rsidR="006371B5" w:rsidRPr="00E753C7">
        <w:rPr>
          <w:rFonts w:asciiTheme="minorEastAsia" w:hAnsiTheme="minorEastAsia" w:hint="eastAsia"/>
          <w:sz w:val="22"/>
        </w:rPr>
        <w:t>。</w:t>
      </w:r>
    </w:p>
    <w:p w14:paraId="59F89BBD" w14:textId="0E653E84" w:rsidR="00DF519D" w:rsidRPr="00E753C7" w:rsidRDefault="00DF519D" w:rsidP="001427BD">
      <w:pPr>
        <w:rPr>
          <w:rFonts w:asciiTheme="minorEastAsia" w:hAnsiTheme="minorEastAsia"/>
          <w:sz w:val="22"/>
        </w:rPr>
      </w:pPr>
    </w:p>
    <w:p w14:paraId="317B816B" w14:textId="7D4D8D3D" w:rsidR="003809C5" w:rsidRPr="00945DA1" w:rsidRDefault="00A767D4" w:rsidP="009F5E65">
      <w:pPr>
        <w:ind w:left="147" w:hangingChars="67" w:hanging="147"/>
        <w:rPr>
          <w:rFonts w:ascii="ＭＳ ゴシック" w:eastAsia="ＭＳ ゴシック" w:hAnsi="ＭＳ ゴシック"/>
          <w:sz w:val="22"/>
          <w:u w:val="single"/>
        </w:rPr>
      </w:pPr>
      <w:r w:rsidRPr="00A767D4">
        <w:rPr>
          <w:rFonts w:asciiTheme="majorEastAsia" w:eastAsiaTheme="majorEastAsia" w:hAnsiTheme="majorEastAsia"/>
          <w:sz w:val="22"/>
        </w:rPr>
        <w:t xml:space="preserve"> </w:t>
      </w:r>
      <w:r w:rsidR="00660A9E" w:rsidRPr="00E753C7">
        <w:rPr>
          <w:rFonts w:asciiTheme="majorEastAsia" w:eastAsiaTheme="majorEastAsia" w:hAnsiTheme="majorEastAsia" w:hint="eastAsia"/>
          <w:sz w:val="22"/>
          <w:u w:val="single"/>
        </w:rPr>
        <w:t>1</w:t>
      </w:r>
      <w:r w:rsidR="00660A9E" w:rsidRPr="00E753C7">
        <w:rPr>
          <w:rFonts w:asciiTheme="majorEastAsia" w:eastAsiaTheme="majorEastAsia" w:hAnsiTheme="majorEastAsia"/>
          <w:sz w:val="22"/>
          <w:u w:val="single"/>
        </w:rPr>
        <w:t>-</w:t>
      </w:r>
      <w:r w:rsidR="009C710F" w:rsidRPr="00945DA1">
        <w:rPr>
          <w:rFonts w:ascii="ＭＳ ゴシック" w:eastAsia="ＭＳ ゴシック" w:hAnsi="ＭＳ ゴシック" w:hint="eastAsia"/>
          <w:sz w:val="22"/>
          <w:u w:val="single"/>
        </w:rPr>
        <w:t>⑤</w:t>
      </w:r>
      <w:r w:rsidR="00590237" w:rsidRPr="00E753C7">
        <w:rPr>
          <w:rFonts w:ascii="ＭＳ ゴシック" w:eastAsia="ＭＳ ゴシック" w:hAnsi="ＭＳ ゴシック" w:hint="eastAsia"/>
          <w:sz w:val="22"/>
          <w:u w:val="single"/>
        </w:rPr>
        <w:t xml:space="preserve"> </w:t>
      </w:r>
      <w:r w:rsidR="003809C5" w:rsidRPr="00945DA1">
        <w:rPr>
          <w:rFonts w:ascii="ＭＳ ゴシック" w:eastAsia="ＭＳ ゴシック" w:hAnsi="ＭＳ ゴシック" w:hint="eastAsia"/>
          <w:sz w:val="22"/>
          <w:u w:val="single"/>
        </w:rPr>
        <w:t>窪地埋め戻しの推進</w:t>
      </w:r>
    </w:p>
    <w:p w14:paraId="6A20C4F4" w14:textId="23305F17" w:rsidR="003809C5" w:rsidRPr="00E753C7" w:rsidRDefault="00A767D4" w:rsidP="00D1263C">
      <w:pPr>
        <w:ind w:left="220" w:hangingChars="100" w:hanging="220"/>
        <w:rPr>
          <w:rFonts w:asciiTheme="minorEastAsia" w:hAnsiTheme="minorEastAsia"/>
          <w:sz w:val="22"/>
        </w:rPr>
      </w:pPr>
      <w:r>
        <w:rPr>
          <w:rFonts w:asciiTheme="minorEastAsia" w:hAnsiTheme="minorEastAsia" w:hint="eastAsia"/>
          <w:sz w:val="22"/>
        </w:rPr>
        <w:t xml:space="preserve">　</w:t>
      </w:r>
      <w:r w:rsidR="003809C5" w:rsidRPr="00E753C7">
        <w:rPr>
          <w:rFonts w:asciiTheme="minorEastAsia" w:hAnsiTheme="minorEastAsia" w:hint="eastAsia"/>
          <w:sz w:val="22"/>
        </w:rPr>
        <w:t xml:space="preserve">　</w:t>
      </w:r>
      <w:r w:rsidR="00DC61DB" w:rsidRPr="00E753C7">
        <w:rPr>
          <w:rFonts w:asciiTheme="minorEastAsia" w:hAnsiTheme="minorEastAsia" w:hint="eastAsia"/>
          <w:sz w:val="22"/>
        </w:rPr>
        <w:t>国が実施している航路浚渫や河川浚渫等の事業で発生する土砂を活用して実施している窪地の埋め戻しについて、府も協力し</w:t>
      </w:r>
      <w:r w:rsidR="00D1263C" w:rsidRPr="00E753C7">
        <w:rPr>
          <w:rFonts w:asciiTheme="minorEastAsia" w:hAnsiTheme="minorEastAsia" w:hint="eastAsia"/>
          <w:sz w:val="22"/>
        </w:rPr>
        <w:t>て</w:t>
      </w:r>
      <w:r w:rsidR="003809C5" w:rsidRPr="00E753C7">
        <w:rPr>
          <w:rFonts w:asciiTheme="minorEastAsia" w:hAnsiTheme="minorEastAsia" w:hint="eastAsia"/>
          <w:sz w:val="22"/>
        </w:rPr>
        <w:t>継続</w:t>
      </w:r>
      <w:r w:rsidR="00D1263C" w:rsidRPr="00E753C7">
        <w:rPr>
          <w:rFonts w:asciiTheme="minorEastAsia" w:hAnsiTheme="minorEastAsia" w:hint="eastAsia"/>
          <w:sz w:val="22"/>
        </w:rPr>
        <w:t>していくべきで</w:t>
      </w:r>
      <w:r w:rsidR="000F7A61" w:rsidRPr="00E753C7">
        <w:rPr>
          <w:rFonts w:asciiTheme="minorEastAsia" w:hAnsiTheme="minorEastAsia" w:hint="eastAsia"/>
          <w:sz w:val="22"/>
        </w:rPr>
        <w:t>ある</w:t>
      </w:r>
      <w:r w:rsidR="00D1263C" w:rsidRPr="00E753C7">
        <w:rPr>
          <w:rFonts w:asciiTheme="minorEastAsia" w:hAnsiTheme="minorEastAsia" w:hint="eastAsia"/>
          <w:sz w:val="22"/>
        </w:rPr>
        <w:t>。</w:t>
      </w:r>
    </w:p>
    <w:p w14:paraId="0630B1BD" w14:textId="77777777" w:rsidR="003809C5" w:rsidRPr="00E753C7" w:rsidRDefault="003809C5" w:rsidP="005D5CD3">
      <w:pPr>
        <w:ind w:left="220" w:hangingChars="100" w:hanging="220"/>
        <w:rPr>
          <w:rFonts w:asciiTheme="minorEastAsia" w:hAnsiTheme="minorEastAsia"/>
          <w:sz w:val="22"/>
        </w:rPr>
      </w:pPr>
    </w:p>
    <w:p w14:paraId="151F651F" w14:textId="77777777" w:rsidR="008768DE" w:rsidRPr="00E753C7" w:rsidRDefault="008E0CF7" w:rsidP="005D5CD3">
      <w:pPr>
        <w:ind w:left="220" w:hangingChars="100" w:hanging="220"/>
        <w:rPr>
          <w:rFonts w:asciiTheme="minorEastAsia" w:hAnsiTheme="minorEastAsia"/>
          <w:sz w:val="22"/>
        </w:rPr>
      </w:pPr>
      <w:r w:rsidRPr="00E753C7">
        <w:rPr>
          <w:rFonts w:asciiTheme="minorEastAsia" w:hAnsiTheme="minorEastAsia" w:hint="eastAsia"/>
          <w:sz w:val="22"/>
        </w:rPr>
        <w:t>【長期的な視点】</w:t>
      </w:r>
    </w:p>
    <w:p w14:paraId="70771859" w14:textId="77777777" w:rsidR="00E600EB" w:rsidRPr="00E753C7" w:rsidRDefault="00E600EB" w:rsidP="00E600EB">
      <w:pPr>
        <w:ind w:left="220" w:hangingChars="100" w:hanging="220"/>
        <w:rPr>
          <w:rFonts w:asciiTheme="minorEastAsia" w:hAnsiTheme="minorEastAsia"/>
          <w:sz w:val="22"/>
        </w:rPr>
      </w:pPr>
      <w:r w:rsidRPr="00E753C7">
        <w:rPr>
          <w:rFonts w:asciiTheme="minorEastAsia" w:hAnsiTheme="minorEastAsia" w:hint="eastAsia"/>
          <w:sz w:val="22"/>
        </w:rPr>
        <w:t>（総量規制にかかる汚濁負荷削減対策）</w:t>
      </w:r>
    </w:p>
    <w:p w14:paraId="23EDF01E" w14:textId="11BCA7A3" w:rsidR="002F4643" w:rsidRPr="00945DA1" w:rsidRDefault="00A767D4" w:rsidP="00945DA1">
      <w:pPr>
        <w:rPr>
          <w:rFonts w:ascii="ＭＳ ゴシック" w:eastAsia="ＭＳ ゴシック" w:hAnsi="ＭＳ ゴシック"/>
          <w:sz w:val="22"/>
          <w:u w:val="single"/>
        </w:rPr>
      </w:pPr>
      <w:r w:rsidRPr="00A767D4">
        <w:rPr>
          <w:rFonts w:asciiTheme="majorEastAsia" w:eastAsiaTheme="majorEastAsia" w:hAnsiTheme="majorEastAsia"/>
          <w:sz w:val="22"/>
        </w:rPr>
        <w:t xml:space="preserve"> </w:t>
      </w:r>
      <w:r w:rsidR="00660A9E" w:rsidRPr="00E753C7">
        <w:rPr>
          <w:rFonts w:asciiTheme="majorEastAsia" w:eastAsiaTheme="majorEastAsia" w:hAnsiTheme="majorEastAsia" w:hint="eastAsia"/>
          <w:sz w:val="22"/>
          <w:u w:val="single"/>
        </w:rPr>
        <w:t>1</w:t>
      </w:r>
      <w:r w:rsidR="00660A9E" w:rsidRPr="00E753C7">
        <w:rPr>
          <w:rFonts w:asciiTheme="majorEastAsia" w:eastAsiaTheme="majorEastAsia" w:hAnsiTheme="majorEastAsia"/>
          <w:sz w:val="22"/>
          <w:u w:val="single"/>
        </w:rPr>
        <w:t>-</w:t>
      </w:r>
      <w:r w:rsidR="009C710F" w:rsidRPr="00945DA1">
        <w:rPr>
          <w:rFonts w:ascii="ＭＳ ゴシック" w:eastAsia="ＭＳ ゴシック" w:hAnsi="ＭＳ ゴシック" w:hint="eastAsia"/>
          <w:sz w:val="22"/>
          <w:u w:val="single"/>
        </w:rPr>
        <w:t>⑥</w:t>
      </w:r>
      <w:r w:rsidR="00590237" w:rsidRPr="00E753C7">
        <w:rPr>
          <w:rFonts w:ascii="ＭＳ ゴシック" w:eastAsia="ＭＳ ゴシック" w:hAnsi="ＭＳ ゴシック" w:hint="eastAsia"/>
          <w:sz w:val="22"/>
          <w:u w:val="single"/>
        </w:rPr>
        <w:t xml:space="preserve"> </w:t>
      </w:r>
      <w:r w:rsidR="005E221C" w:rsidRPr="00945DA1">
        <w:rPr>
          <w:rFonts w:ascii="ＭＳ ゴシック" w:eastAsia="ＭＳ ゴシック" w:hAnsi="ＭＳ ゴシック" w:hint="eastAsia"/>
          <w:sz w:val="22"/>
          <w:u w:val="single"/>
        </w:rPr>
        <w:t>将来的な総量削減制度に係る</w:t>
      </w:r>
      <w:r w:rsidR="000A19E1" w:rsidRPr="00945DA1">
        <w:rPr>
          <w:rFonts w:ascii="ＭＳ ゴシック" w:eastAsia="ＭＳ ゴシック" w:hAnsi="ＭＳ ゴシック" w:hint="eastAsia"/>
          <w:sz w:val="22"/>
          <w:u w:val="single"/>
        </w:rPr>
        <w:t>課題等の整理・検討</w:t>
      </w:r>
    </w:p>
    <w:p w14:paraId="7A216405" w14:textId="06E7DCDC" w:rsidR="000A2A04" w:rsidRPr="00E753C7" w:rsidRDefault="00A767D4" w:rsidP="0075467C">
      <w:pPr>
        <w:ind w:leftChars="136" w:left="420" w:hangingChars="61" w:hanging="134"/>
        <w:rPr>
          <w:rFonts w:asciiTheme="minorEastAsia" w:hAnsiTheme="minorEastAsia"/>
          <w:sz w:val="22"/>
        </w:rPr>
      </w:pPr>
      <w:r>
        <w:rPr>
          <w:rFonts w:asciiTheme="minorEastAsia" w:hAnsiTheme="minorEastAsia" w:hint="eastAsia"/>
          <w:sz w:val="22"/>
        </w:rPr>
        <w:t xml:space="preserve">　</w:t>
      </w:r>
      <w:r w:rsidR="000A2A04" w:rsidRPr="00E753C7">
        <w:rPr>
          <w:rFonts w:asciiTheme="minorEastAsia" w:hAnsiTheme="minorEastAsia" w:hint="eastAsia"/>
          <w:sz w:val="22"/>
        </w:rPr>
        <w:t>国の答申において、将来的な指定水域等の見直しや総量削減制度の枠組みの見直しも視野に入れて、考え方の整理・検討を早急に進める必要があるとされていることを踏まえ、</w:t>
      </w:r>
      <w:r w:rsidR="0064109B" w:rsidRPr="00E753C7">
        <w:rPr>
          <w:rFonts w:asciiTheme="minorEastAsia" w:hAnsiTheme="minorEastAsia" w:hint="eastAsia"/>
          <w:sz w:val="22"/>
        </w:rPr>
        <w:t>第９次総量削減に係る取組みと並行して、</w:t>
      </w:r>
      <w:r w:rsidR="000A2A04" w:rsidRPr="00E753C7">
        <w:rPr>
          <w:rFonts w:asciiTheme="minorEastAsia" w:hAnsiTheme="minorEastAsia" w:hint="eastAsia"/>
          <w:sz w:val="22"/>
        </w:rPr>
        <w:t>引き続き調査研究が必要な事項や、</w:t>
      </w:r>
      <w:r w:rsidR="0064109B" w:rsidRPr="00E753C7">
        <w:rPr>
          <w:rFonts w:asciiTheme="minorEastAsia" w:hAnsiTheme="minorEastAsia" w:hint="eastAsia"/>
          <w:sz w:val="22"/>
        </w:rPr>
        <w:t>人口減少等の社会構造の変化や気候変動等が、大阪湾の水質等の環境に影響を及ぼし得ることを考慮し、</w:t>
      </w:r>
      <w:r w:rsidR="00C00E3D" w:rsidRPr="00E753C7">
        <w:rPr>
          <w:rFonts w:ascii="ＭＳ 明朝" w:eastAsia="ＭＳ 明朝" w:hAnsi="ＭＳ 明朝" w:hint="eastAsia"/>
          <w:sz w:val="22"/>
        </w:rPr>
        <w:t>第</w:t>
      </w:r>
      <w:r w:rsidR="00C00E3D" w:rsidRPr="00E753C7">
        <w:rPr>
          <w:rFonts w:ascii="ＭＳ 明朝" w:eastAsia="ＭＳ 明朝" w:hAnsi="ＭＳ 明朝"/>
          <w:sz w:val="22"/>
        </w:rPr>
        <w:t>10次総量削減に向けた課題</w:t>
      </w:r>
      <w:r w:rsidR="00C00E3D" w:rsidRPr="00E753C7">
        <w:rPr>
          <w:rFonts w:ascii="ＭＳ 明朝" w:eastAsia="ＭＳ 明朝" w:hAnsi="ＭＳ 明朝" w:hint="eastAsia"/>
          <w:sz w:val="22"/>
        </w:rPr>
        <w:t>等についても整理・検討</w:t>
      </w:r>
      <w:r w:rsidR="005E221C" w:rsidRPr="00E753C7">
        <w:rPr>
          <w:rFonts w:asciiTheme="minorEastAsia" w:hAnsiTheme="minorEastAsia" w:hint="eastAsia"/>
          <w:sz w:val="22"/>
        </w:rPr>
        <w:t>する</w:t>
      </w:r>
      <w:r w:rsidR="00290C1D" w:rsidRPr="00E753C7">
        <w:rPr>
          <w:rFonts w:asciiTheme="minorEastAsia" w:hAnsiTheme="minorEastAsia" w:hint="eastAsia"/>
          <w:sz w:val="22"/>
        </w:rPr>
        <w:t>必要がある</w:t>
      </w:r>
      <w:r w:rsidR="000A2A04" w:rsidRPr="00E753C7">
        <w:rPr>
          <w:rFonts w:asciiTheme="minorEastAsia" w:hAnsiTheme="minorEastAsia" w:hint="eastAsia"/>
          <w:sz w:val="22"/>
        </w:rPr>
        <w:t>。</w:t>
      </w:r>
    </w:p>
    <w:p w14:paraId="6E070BB3" w14:textId="77777777" w:rsidR="00C00E3D" w:rsidRPr="00E753C7" w:rsidRDefault="00DF3E6A" w:rsidP="009F5E65">
      <w:pPr>
        <w:ind w:left="1100" w:hangingChars="500" w:hanging="1100"/>
        <w:rPr>
          <w:rFonts w:asciiTheme="minorEastAsia" w:hAnsiTheme="minorEastAsia"/>
          <w:sz w:val="22"/>
        </w:rPr>
      </w:pPr>
      <w:r w:rsidRPr="00E753C7">
        <w:rPr>
          <w:rFonts w:asciiTheme="minorEastAsia" w:hAnsiTheme="minorEastAsia" w:hint="eastAsia"/>
          <w:sz w:val="22"/>
        </w:rPr>
        <w:t xml:space="preserve">　　＜</w:t>
      </w:r>
      <w:r w:rsidR="00C00E3D" w:rsidRPr="00E753C7">
        <w:rPr>
          <w:rFonts w:asciiTheme="minorEastAsia" w:hAnsiTheme="minorEastAsia" w:hint="eastAsia"/>
          <w:sz w:val="22"/>
        </w:rPr>
        <w:t>第</w:t>
      </w:r>
      <w:r w:rsidR="00C00E3D" w:rsidRPr="00E753C7">
        <w:rPr>
          <w:rFonts w:asciiTheme="minorEastAsia" w:hAnsiTheme="minorEastAsia"/>
          <w:sz w:val="22"/>
        </w:rPr>
        <w:t>10</w:t>
      </w:r>
      <w:r w:rsidRPr="00E753C7">
        <w:rPr>
          <w:rFonts w:asciiTheme="minorEastAsia" w:hAnsiTheme="minorEastAsia"/>
          <w:sz w:val="22"/>
        </w:rPr>
        <w:t>次総量削減に向けた課題の例</w:t>
      </w:r>
      <w:r w:rsidRPr="00E753C7">
        <w:rPr>
          <w:rFonts w:asciiTheme="minorEastAsia" w:hAnsiTheme="minorEastAsia" w:hint="eastAsia"/>
          <w:sz w:val="22"/>
        </w:rPr>
        <w:t>＞</w:t>
      </w:r>
    </w:p>
    <w:p w14:paraId="1F58C3D9" w14:textId="77777777" w:rsidR="00C00E3D" w:rsidRPr="00E753C7" w:rsidRDefault="00C00E3D" w:rsidP="002F19E6">
      <w:pPr>
        <w:ind w:leftChars="349" w:left="935" w:hangingChars="92" w:hanging="202"/>
        <w:rPr>
          <w:rFonts w:asciiTheme="minorEastAsia" w:hAnsiTheme="minorEastAsia"/>
          <w:sz w:val="22"/>
        </w:rPr>
      </w:pPr>
      <w:r w:rsidRPr="00E753C7">
        <w:rPr>
          <w:rFonts w:asciiTheme="minorEastAsia" w:hAnsiTheme="minorEastAsia" w:hint="eastAsia"/>
          <w:sz w:val="22"/>
        </w:rPr>
        <w:t>・将来的に湾奥部の水質改善が進んだ場合に、望ましい栄養塩濃度を維持する観点からの制度のあり方について</w:t>
      </w:r>
    </w:p>
    <w:p w14:paraId="2B5E0C03" w14:textId="77777777" w:rsidR="00E600EB" w:rsidRPr="00E753C7" w:rsidRDefault="00C00E3D" w:rsidP="002F19E6">
      <w:pPr>
        <w:ind w:leftChars="350" w:left="937" w:hangingChars="92" w:hanging="202"/>
        <w:rPr>
          <w:rFonts w:asciiTheme="minorEastAsia" w:hAnsiTheme="minorEastAsia"/>
          <w:sz w:val="22"/>
        </w:rPr>
      </w:pPr>
      <w:r w:rsidRPr="00E753C7">
        <w:rPr>
          <w:rFonts w:asciiTheme="minorEastAsia" w:hAnsiTheme="minorEastAsia" w:hint="eastAsia"/>
          <w:sz w:val="22"/>
        </w:rPr>
        <w:t>・カーボンニュートラル等の他の環境問題との相互のつながりを踏まえた制度のあり方について</w:t>
      </w:r>
    </w:p>
    <w:p w14:paraId="51FFA110" w14:textId="77777777" w:rsidR="00DF3E6A" w:rsidRPr="00E753C7" w:rsidRDefault="00DF3E6A" w:rsidP="00E600EB">
      <w:pPr>
        <w:ind w:left="220" w:hangingChars="100" w:hanging="220"/>
        <w:rPr>
          <w:rFonts w:asciiTheme="minorEastAsia" w:hAnsiTheme="minorEastAsia"/>
          <w:sz w:val="22"/>
        </w:rPr>
      </w:pPr>
    </w:p>
    <w:p w14:paraId="56D2B1B6" w14:textId="77777777" w:rsidR="00E600EB" w:rsidRPr="00E753C7" w:rsidRDefault="00E600EB" w:rsidP="00E600EB">
      <w:pPr>
        <w:ind w:left="220" w:hangingChars="100" w:hanging="220"/>
        <w:rPr>
          <w:rFonts w:asciiTheme="minorEastAsia" w:hAnsiTheme="minorEastAsia"/>
          <w:sz w:val="22"/>
        </w:rPr>
      </w:pPr>
      <w:r w:rsidRPr="00E753C7">
        <w:rPr>
          <w:rFonts w:asciiTheme="minorEastAsia" w:hAnsiTheme="minorEastAsia" w:hint="eastAsia"/>
          <w:sz w:val="22"/>
        </w:rPr>
        <w:t>（局所対策の推進）</w:t>
      </w:r>
    </w:p>
    <w:p w14:paraId="6BF87738" w14:textId="0D77C720" w:rsidR="005D5CD3" w:rsidRPr="00945DA1" w:rsidRDefault="00660A9E" w:rsidP="00DF3E6A">
      <w:pPr>
        <w:ind w:leftChars="100" w:left="210"/>
        <w:rPr>
          <w:rFonts w:ascii="ＭＳ ゴシック" w:eastAsia="ＭＳ ゴシック" w:hAnsi="ＭＳ ゴシック"/>
          <w:sz w:val="22"/>
          <w:u w:val="single"/>
        </w:rPr>
      </w:pPr>
      <w:r w:rsidRPr="00E753C7">
        <w:rPr>
          <w:rFonts w:asciiTheme="majorEastAsia" w:eastAsiaTheme="majorEastAsia" w:hAnsiTheme="majorEastAsia" w:hint="eastAsia"/>
          <w:sz w:val="22"/>
          <w:u w:val="single"/>
        </w:rPr>
        <w:t>1</w:t>
      </w:r>
      <w:r w:rsidRPr="00E753C7">
        <w:rPr>
          <w:rFonts w:asciiTheme="majorEastAsia" w:eastAsiaTheme="majorEastAsia" w:hAnsiTheme="majorEastAsia"/>
          <w:sz w:val="22"/>
          <w:u w:val="single"/>
        </w:rPr>
        <w:t>-</w:t>
      </w:r>
      <w:r w:rsidR="009C710F" w:rsidRPr="00945DA1">
        <w:rPr>
          <w:rFonts w:ascii="ＭＳ ゴシック" w:eastAsia="ＭＳ ゴシック" w:hAnsi="ＭＳ ゴシック" w:hint="eastAsia"/>
          <w:sz w:val="22"/>
          <w:u w:val="single"/>
        </w:rPr>
        <w:t>⑦</w:t>
      </w:r>
      <w:r w:rsidR="00590237" w:rsidRPr="00E753C7">
        <w:rPr>
          <w:rFonts w:ascii="ＭＳ ゴシック" w:eastAsia="ＭＳ ゴシック" w:hAnsi="ＭＳ ゴシック" w:hint="eastAsia"/>
          <w:sz w:val="22"/>
          <w:u w:val="single"/>
        </w:rPr>
        <w:t xml:space="preserve"> </w:t>
      </w:r>
      <w:r w:rsidR="003809C5" w:rsidRPr="00945DA1">
        <w:rPr>
          <w:rFonts w:ascii="ＭＳ ゴシック" w:eastAsia="ＭＳ ゴシック" w:hAnsi="ＭＳ ゴシック" w:hint="eastAsia"/>
          <w:sz w:val="22"/>
          <w:u w:val="single"/>
        </w:rPr>
        <w:t>栄養塩類の過度な偏在の解消</w:t>
      </w:r>
      <w:r w:rsidR="008121E8" w:rsidRPr="00945DA1">
        <w:rPr>
          <w:rFonts w:ascii="ＭＳ ゴシック" w:eastAsia="ＭＳ ゴシック" w:hAnsi="ＭＳ ゴシック" w:hint="eastAsia"/>
          <w:sz w:val="22"/>
          <w:u w:val="single"/>
        </w:rPr>
        <w:t>や底層</w:t>
      </w:r>
      <w:r w:rsidR="008121E8" w:rsidRPr="00945DA1">
        <w:rPr>
          <w:rFonts w:ascii="ＭＳ ゴシック" w:eastAsia="ＭＳ ゴシック" w:hAnsi="ＭＳ ゴシック"/>
          <w:sz w:val="22"/>
          <w:u w:val="single"/>
        </w:rPr>
        <w:t>DOの改善</w:t>
      </w:r>
      <w:r w:rsidR="003809C5" w:rsidRPr="00945DA1">
        <w:rPr>
          <w:rFonts w:ascii="ＭＳ ゴシック" w:eastAsia="ＭＳ ゴシック" w:hAnsi="ＭＳ ゴシック" w:hint="eastAsia"/>
          <w:sz w:val="22"/>
          <w:u w:val="single"/>
        </w:rPr>
        <w:t>に向けた取組</w:t>
      </w:r>
      <w:r w:rsidR="002E67AA" w:rsidRPr="00E753C7">
        <w:rPr>
          <w:rFonts w:ascii="ＭＳ ゴシック" w:eastAsia="ＭＳ ゴシック" w:hAnsi="ＭＳ ゴシック" w:hint="eastAsia"/>
          <w:sz w:val="22"/>
          <w:u w:val="single"/>
        </w:rPr>
        <w:t>み</w:t>
      </w:r>
      <w:r w:rsidR="003809C5" w:rsidRPr="00945DA1">
        <w:rPr>
          <w:rFonts w:ascii="ＭＳ ゴシック" w:eastAsia="ＭＳ ゴシック" w:hAnsi="ＭＳ ゴシック" w:hint="eastAsia"/>
          <w:sz w:val="22"/>
          <w:u w:val="single"/>
        </w:rPr>
        <w:t>の推進</w:t>
      </w:r>
    </w:p>
    <w:p w14:paraId="360292F6" w14:textId="76990634" w:rsidR="00EC0EFF" w:rsidRPr="00E753C7" w:rsidRDefault="00EC0EFF" w:rsidP="00DF3E6A">
      <w:pPr>
        <w:ind w:leftChars="-675" w:left="434" w:hangingChars="842" w:hanging="1852"/>
        <w:rPr>
          <w:rFonts w:asciiTheme="minorEastAsia" w:hAnsiTheme="minorEastAsia"/>
          <w:sz w:val="22"/>
        </w:rPr>
      </w:pPr>
      <w:r w:rsidRPr="00E753C7">
        <w:rPr>
          <w:rFonts w:asciiTheme="minorEastAsia" w:hAnsiTheme="minorEastAsia" w:hint="eastAsia"/>
          <w:sz w:val="22"/>
        </w:rPr>
        <w:t xml:space="preserve">　　　　　　　</w:t>
      </w:r>
      <w:r w:rsidR="003809C5" w:rsidRPr="00E753C7">
        <w:rPr>
          <w:rFonts w:asciiTheme="minorEastAsia" w:hAnsiTheme="minorEastAsia" w:hint="eastAsia"/>
          <w:sz w:val="22"/>
        </w:rPr>
        <w:t xml:space="preserve">　</w:t>
      </w:r>
      <w:r w:rsidR="00DF3E6A" w:rsidRPr="00E753C7">
        <w:rPr>
          <w:rFonts w:asciiTheme="minorEastAsia" w:hAnsiTheme="minorEastAsia" w:hint="eastAsia"/>
          <w:sz w:val="22"/>
        </w:rPr>
        <w:t xml:space="preserve">　</w:t>
      </w:r>
      <w:r w:rsidR="008121E8" w:rsidRPr="00E753C7">
        <w:rPr>
          <w:rFonts w:asciiTheme="minorEastAsia" w:hAnsiTheme="minorEastAsia" w:hint="eastAsia"/>
          <w:sz w:val="22"/>
        </w:rPr>
        <w:t>貧酸素水塊の発生が頻繁にみられる</w:t>
      </w:r>
      <w:r w:rsidR="00DF3E6A" w:rsidRPr="00E753C7">
        <w:rPr>
          <w:rFonts w:asciiTheme="minorEastAsia" w:hAnsiTheme="minorEastAsia" w:hint="eastAsia"/>
          <w:sz w:val="22"/>
        </w:rPr>
        <w:t>埋立地間水路</w:t>
      </w:r>
      <w:r w:rsidR="008121E8" w:rsidRPr="00E753C7">
        <w:rPr>
          <w:rFonts w:asciiTheme="minorEastAsia" w:hAnsiTheme="minorEastAsia" w:hint="eastAsia"/>
          <w:sz w:val="22"/>
        </w:rPr>
        <w:t>や沿岸部</w:t>
      </w:r>
      <w:r w:rsidR="00DF3E6A" w:rsidRPr="00E753C7">
        <w:rPr>
          <w:rFonts w:asciiTheme="minorEastAsia" w:hAnsiTheme="minorEastAsia" w:hint="eastAsia"/>
          <w:sz w:val="22"/>
        </w:rPr>
        <w:t>における海水の流動改善や</w:t>
      </w:r>
      <w:r w:rsidR="008121E8" w:rsidRPr="00E753C7">
        <w:rPr>
          <w:rFonts w:asciiTheme="minorEastAsia" w:hAnsiTheme="minorEastAsia" w:hint="eastAsia"/>
          <w:sz w:val="22"/>
        </w:rPr>
        <w:t>、波や海流の力を活用した</w:t>
      </w:r>
      <w:r w:rsidR="001427BD" w:rsidRPr="00E753C7">
        <w:rPr>
          <w:rFonts w:asciiTheme="minorEastAsia" w:hAnsiTheme="minorEastAsia" w:hint="eastAsia"/>
          <w:sz w:val="22"/>
        </w:rPr>
        <w:t>上下層の混合</w:t>
      </w:r>
      <w:r w:rsidR="00DF3E6A" w:rsidRPr="00E753C7">
        <w:rPr>
          <w:rFonts w:asciiTheme="minorEastAsia" w:hAnsiTheme="minorEastAsia" w:hint="eastAsia"/>
          <w:sz w:val="22"/>
        </w:rPr>
        <w:t>、湾奥の閉鎖的な海域から沖合側への排水口の移設等の既存構造物の管理・使用方法の改善、底質からの栄養塩類の溶出の低減等による効果の把握に努めるなど、</w:t>
      </w:r>
      <w:r w:rsidR="00A075ED" w:rsidRPr="00E753C7">
        <w:rPr>
          <w:rFonts w:asciiTheme="minorEastAsia" w:hAnsiTheme="minorEastAsia" w:hint="eastAsia"/>
          <w:sz w:val="22"/>
        </w:rPr>
        <w:t>気候変動の影響等を踏まえながら、</w:t>
      </w:r>
      <w:r w:rsidR="00DF3E6A" w:rsidRPr="00E753C7">
        <w:rPr>
          <w:rFonts w:asciiTheme="minorEastAsia" w:hAnsiTheme="minorEastAsia" w:hint="eastAsia"/>
          <w:sz w:val="22"/>
        </w:rPr>
        <w:t>湾奥部における栄養塩類の過度な偏在の解消</w:t>
      </w:r>
      <w:r w:rsidR="00CD21C7" w:rsidRPr="00E753C7">
        <w:rPr>
          <w:rFonts w:asciiTheme="minorEastAsia" w:hAnsiTheme="minorEastAsia" w:hint="eastAsia"/>
          <w:sz w:val="22"/>
        </w:rPr>
        <w:t>や底層DOの改善</w:t>
      </w:r>
      <w:r w:rsidR="00DF3E6A" w:rsidRPr="00E753C7">
        <w:rPr>
          <w:rFonts w:asciiTheme="minorEastAsia" w:hAnsiTheme="minorEastAsia" w:hint="eastAsia"/>
          <w:sz w:val="22"/>
        </w:rPr>
        <w:t>に向けた調査研究や対策を推進する。</w:t>
      </w:r>
    </w:p>
    <w:p w14:paraId="2BA1AB6D" w14:textId="77777777" w:rsidR="00FD02B0" w:rsidRPr="00E753C7" w:rsidRDefault="00FD02B0" w:rsidP="00DF3E6A">
      <w:pPr>
        <w:ind w:leftChars="-675" w:left="434" w:hangingChars="842" w:hanging="1852"/>
        <w:rPr>
          <w:rFonts w:asciiTheme="minorEastAsia" w:hAnsiTheme="minorEastAsia"/>
          <w:sz w:val="22"/>
        </w:rPr>
      </w:pPr>
    </w:p>
    <w:p w14:paraId="35C38E39" w14:textId="77ACE775" w:rsidR="00A075ED" w:rsidRPr="00945DA1" w:rsidRDefault="00660A9E" w:rsidP="00945DA1">
      <w:pPr>
        <w:ind w:leftChars="93" w:left="217" w:hangingChars="10" w:hanging="22"/>
        <w:rPr>
          <w:rFonts w:ascii="ＭＳ ゴシック" w:eastAsia="ＭＳ ゴシック" w:hAnsi="ＭＳ ゴシック"/>
          <w:sz w:val="22"/>
          <w:u w:val="single"/>
        </w:rPr>
      </w:pPr>
      <w:r w:rsidRPr="00945DA1">
        <w:rPr>
          <w:rFonts w:ascii="ＭＳ ゴシック" w:eastAsia="ＭＳ ゴシック" w:hAnsi="ＭＳ ゴシック"/>
          <w:sz w:val="22"/>
          <w:u w:val="single"/>
        </w:rPr>
        <w:t>1-</w:t>
      </w:r>
      <w:r w:rsidR="00A075ED" w:rsidRPr="00945DA1">
        <w:rPr>
          <w:rFonts w:ascii="ＭＳ ゴシック" w:eastAsia="ＭＳ ゴシック" w:hAnsi="ＭＳ ゴシック" w:hint="eastAsia"/>
          <w:sz w:val="22"/>
          <w:u w:val="single"/>
        </w:rPr>
        <w:t>⑧</w:t>
      </w:r>
      <w:r w:rsidR="00590237" w:rsidRPr="00E753C7">
        <w:rPr>
          <w:rFonts w:ascii="ＭＳ ゴシック" w:eastAsia="ＭＳ ゴシック" w:hAnsi="ＭＳ ゴシック" w:hint="eastAsia"/>
          <w:sz w:val="22"/>
          <w:u w:val="single"/>
        </w:rPr>
        <w:t xml:space="preserve"> </w:t>
      </w:r>
      <w:r w:rsidR="00A075ED" w:rsidRPr="00945DA1">
        <w:rPr>
          <w:rFonts w:ascii="ＭＳ ゴシック" w:eastAsia="ＭＳ ゴシック" w:hAnsi="ＭＳ ゴシック" w:hint="eastAsia"/>
          <w:sz w:val="22"/>
          <w:u w:val="single"/>
        </w:rPr>
        <w:t>既存の護岸における水質改善や生物生息の場の創出の取組促進</w:t>
      </w:r>
    </w:p>
    <w:p w14:paraId="68930127" w14:textId="12B5C053" w:rsidR="00FD02B0" w:rsidRPr="00E753C7" w:rsidRDefault="00A075ED" w:rsidP="00945DA1">
      <w:pPr>
        <w:ind w:leftChars="203" w:left="433" w:hangingChars="3" w:hanging="7"/>
        <w:rPr>
          <w:rFonts w:asciiTheme="minorEastAsia" w:hAnsiTheme="minorEastAsia"/>
          <w:sz w:val="22"/>
        </w:rPr>
      </w:pPr>
      <w:r w:rsidRPr="00E753C7">
        <w:rPr>
          <w:rFonts w:asciiTheme="minorEastAsia" w:hAnsiTheme="minorEastAsia" w:hint="eastAsia"/>
          <w:sz w:val="22"/>
        </w:rPr>
        <w:t xml:space="preserve">　湾奥部の既存の護岸に対して、</w:t>
      </w:r>
      <w:r w:rsidR="004A4A44" w:rsidRPr="004A4A44">
        <w:rPr>
          <w:rFonts w:asciiTheme="minorEastAsia" w:hAnsiTheme="minorEastAsia" w:hint="eastAsia"/>
          <w:sz w:val="22"/>
        </w:rPr>
        <w:t>1-</w:t>
      </w:r>
      <w:r w:rsidRPr="00E753C7">
        <w:rPr>
          <w:rFonts w:asciiTheme="minorEastAsia" w:hAnsiTheme="minorEastAsia" w:hint="eastAsia"/>
          <w:sz w:val="22"/>
        </w:rPr>
        <w:t>③の取組みにより得られた技術を活用して、水質改善や多様な生物を育む場を創出の取組みを推進する。</w:t>
      </w:r>
    </w:p>
    <w:p w14:paraId="29D44D05" w14:textId="1EA24703" w:rsidR="00B07BCC" w:rsidRPr="00E753C7" w:rsidRDefault="00B07BCC" w:rsidP="00DF3E6A">
      <w:pPr>
        <w:ind w:leftChars="-675" w:left="434" w:hangingChars="842" w:hanging="1852"/>
        <w:rPr>
          <w:rFonts w:asciiTheme="minorEastAsia" w:hAnsiTheme="minorEastAsia"/>
          <w:sz w:val="22"/>
        </w:rPr>
      </w:pPr>
    </w:p>
    <w:p w14:paraId="2EB6413F" w14:textId="471EBEDD" w:rsidR="0069687A" w:rsidRPr="00945DA1" w:rsidRDefault="00660A9E" w:rsidP="00A767D4">
      <w:pPr>
        <w:ind w:leftChars="66" w:left="139" w:firstLine="4"/>
        <w:rPr>
          <w:rFonts w:ascii="ＭＳ ゴシック" w:eastAsia="ＭＳ ゴシック" w:hAnsi="ＭＳ ゴシック"/>
          <w:sz w:val="22"/>
          <w:u w:val="single"/>
        </w:rPr>
      </w:pPr>
      <w:bookmarkStart w:id="2" w:name="_Hlk90887346"/>
      <w:r w:rsidRPr="00945DA1">
        <w:rPr>
          <w:rFonts w:ascii="ＭＳ ゴシック" w:eastAsia="ＭＳ ゴシック" w:hAnsi="ＭＳ ゴシック"/>
          <w:sz w:val="22"/>
          <w:u w:val="single"/>
        </w:rPr>
        <w:t>1-</w:t>
      </w:r>
      <w:r w:rsidR="00FD02B0" w:rsidRPr="00945DA1">
        <w:rPr>
          <w:rFonts w:ascii="ＭＳ ゴシック" w:eastAsia="ＭＳ ゴシック" w:hAnsi="ＭＳ ゴシック" w:hint="eastAsia"/>
          <w:sz w:val="22"/>
          <w:u w:val="single"/>
        </w:rPr>
        <w:t>⑨</w:t>
      </w:r>
      <w:r w:rsidR="00590237" w:rsidRPr="00E753C7">
        <w:rPr>
          <w:rFonts w:ascii="ＭＳ ゴシック" w:eastAsia="ＭＳ ゴシック" w:hAnsi="ＭＳ ゴシック" w:hint="eastAsia"/>
          <w:sz w:val="22"/>
          <w:u w:val="single"/>
        </w:rPr>
        <w:t xml:space="preserve"> </w:t>
      </w:r>
      <w:r w:rsidR="0069687A" w:rsidRPr="00945DA1">
        <w:rPr>
          <w:rFonts w:ascii="ＭＳ ゴシック" w:eastAsia="ＭＳ ゴシック" w:hAnsi="ＭＳ ゴシック" w:hint="eastAsia"/>
          <w:sz w:val="22"/>
          <w:u w:val="single"/>
        </w:rPr>
        <w:t>環境配慮型構造物の採用</w:t>
      </w:r>
    </w:p>
    <w:p w14:paraId="462D5AE9" w14:textId="4289F2AA" w:rsidR="00B07BCC" w:rsidRPr="00A767D4" w:rsidRDefault="00A767D4" w:rsidP="00A767D4">
      <w:pPr>
        <w:ind w:leftChars="187" w:left="433" w:hangingChars="18" w:hanging="40"/>
        <w:rPr>
          <w:rFonts w:asciiTheme="minorEastAsia" w:hAnsiTheme="minorEastAsia"/>
          <w:sz w:val="22"/>
        </w:rPr>
      </w:pPr>
      <w:r>
        <w:rPr>
          <w:rFonts w:asciiTheme="minorEastAsia" w:hAnsiTheme="minorEastAsia" w:hint="eastAsia"/>
          <w:sz w:val="22"/>
        </w:rPr>
        <w:t xml:space="preserve">　</w:t>
      </w:r>
      <w:r w:rsidR="00BE0251" w:rsidRPr="00945DA1">
        <w:rPr>
          <w:rFonts w:asciiTheme="minorEastAsia" w:hAnsiTheme="minorEastAsia" w:hint="eastAsia"/>
          <w:sz w:val="22"/>
        </w:rPr>
        <w:t>新たな</w:t>
      </w:r>
      <w:bookmarkStart w:id="3" w:name="_Hlk97134057"/>
      <w:r w:rsidR="00BE0251" w:rsidRPr="00945DA1">
        <w:rPr>
          <w:rFonts w:asciiTheme="minorEastAsia" w:hAnsiTheme="minorEastAsia" w:hint="eastAsia"/>
          <w:sz w:val="22"/>
        </w:rPr>
        <w:t>護岸等の整備</w:t>
      </w:r>
      <w:bookmarkEnd w:id="3"/>
      <w:r w:rsidR="00BE0251" w:rsidRPr="00945DA1">
        <w:rPr>
          <w:rFonts w:asciiTheme="minorEastAsia" w:hAnsiTheme="minorEastAsia" w:hint="eastAsia"/>
          <w:sz w:val="22"/>
        </w:rPr>
        <w:t>や既存の護岸等の補修・更新時</w:t>
      </w:r>
      <w:bookmarkEnd w:id="2"/>
      <w:r w:rsidR="00BE0251" w:rsidRPr="00945DA1">
        <w:rPr>
          <w:rFonts w:asciiTheme="minorEastAsia" w:hAnsiTheme="minorEastAsia" w:hint="eastAsia"/>
          <w:sz w:val="22"/>
        </w:rPr>
        <w:t>には、施工性や経済性等も考慮しつつ、生物共生型護岸等の環境配慮型構造物を採用するよう、港湾管理者に働きかける。</w:t>
      </w:r>
    </w:p>
    <w:p w14:paraId="14EF900A" w14:textId="5505829F" w:rsidR="00BE5D4C" w:rsidRPr="00945DA1" w:rsidRDefault="00B07BCC" w:rsidP="00945DA1">
      <w:pPr>
        <w:ind w:leftChars="116" w:left="244" w:firstLineChars="50" w:firstLine="110"/>
        <w:rPr>
          <w:rFonts w:asciiTheme="minorEastAsia" w:hAnsiTheme="minorEastAsia"/>
          <w:sz w:val="22"/>
        </w:rPr>
      </w:pPr>
      <w:r w:rsidRPr="00E753C7">
        <w:rPr>
          <w:rFonts w:ascii="ＭＳ 明朝" w:eastAsia="ＭＳ 明朝" w:hAnsi="ＭＳ 明朝"/>
          <w:sz w:val="22"/>
        </w:rPr>
        <w:t xml:space="preserve"> </w:t>
      </w:r>
      <w:r w:rsidR="00BE5D4C" w:rsidRPr="00945DA1">
        <w:rPr>
          <w:rFonts w:ascii="ＭＳ 明朝" w:eastAsia="ＭＳ 明朝" w:hAnsi="ＭＳ 明朝"/>
          <w:sz w:val="22"/>
        </w:rPr>
        <w:br w:type="page"/>
      </w:r>
    </w:p>
    <w:p w14:paraId="45758129" w14:textId="64F1EA4C" w:rsidR="00BE5D4C" w:rsidRPr="00E753C7" w:rsidRDefault="00D0424C" w:rsidP="00E01656">
      <w:pPr>
        <w:widowControl/>
        <w:spacing w:line="360" w:lineRule="auto"/>
        <w:jc w:val="left"/>
        <w:rPr>
          <w:rFonts w:ascii="ＭＳ ゴシック" w:eastAsia="ＭＳ ゴシック" w:hAnsi="ＭＳ ゴシック"/>
          <w:b/>
          <w:sz w:val="26"/>
          <w:szCs w:val="26"/>
        </w:rPr>
      </w:pPr>
      <w:r w:rsidRPr="00E753C7">
        <w:rPr>
          <w:rFonts w:ascii="ＭＳ ゴシック" w:eastAsia="ＭＳ ゴシック" w:hAnsi="ＭＳ ゴシック" w:hint="eastAsia"/>
          <w:b/>
          <w:sz w:val="26"/>
          <w:szCs w:val="26"/>
        </w:rPr>
        <w:t xml:space="preserve">２　</w:t>
      </w:r>
      <w:r w:rsidR="00BE5D4C" w:rsidRPr="00E753C7">
        <w:rPr>
          <w:rFonts w:ascii="ＭＳ ゴシック" w:eastAsia="ＭＳ ゴシック" w:hAnsi="ＭＳ ゴシック" w:hint="eastAsia"/>
          <w:b/>
          <w:sz w:val="26"/>
          <w:szCs w:val="26"/>
        </w:rPr>
        <w:t>湾南部の栄養塩濃度の管理</w:t>
      </w:r>
      <w:r w:rsidR="00D37735" w:rsidRPr="00E753C7">
        <w:rPr>
          <w:rFonts w:ascii="ＭＳ ゴシック" w:eastAsia="ＭＳ ゴシック" w:hAnsi="ＭＳ ゴシック" w:hint="eastAsia"/>
          <w:b/>
          <w:sz w:val="26"/>
          <w:szCs w:val="26"/>
        </w:rPr>
        <w:t>のあり方</w:t>
      </w:r>
      <w:r w:rsidR="00BE5D4C" w:rsidRPr="00E753C7">
        <w:rPr>
          <w:rFonts w:ascii="ＭＳ ゴシック" w:eastAsia="ＭＳ ゴシック" w:hAnsi="ＭＳ ゴシック" w:hint="eastAsia"/>
          <w:b/>
          <w:sz w:val="26"/>
          <w:szCs w:val="26"/>
        </w:rPr>
        <w:t>について</w:t>
      </w:r>
    </w:p>
    <w:tbl>
      <w:tblPr>
        <w:tblStyle w:val="a3"/>
        <w:tblW w:w="0" w:type="auto"/>
        <w:tblInd w:w="279" w:type="dxa"/>
        <w:tblLook w:val="04A0" w:firstRow="1" w:lastRow="0" w:firstColumn="1" w:lastColumn="0" w:noHBand="0" w:noVBand="1"/>
      </w:tblPr>
      <w:tblGrid>
        <w:gridCol w:w="8394"/>
      </w:tblGrid>
      <w:tr w:rsidR="00E753C7" w:rsidRPr="00E753C7" w14:paraId="022EBCF8" w14:textId="77777777" w:rsidTr="00163C70">
        <w:tc>
          <w:tcPr>
            <w:tcW w:w="8394" w:type="dxa"/>
          </w:tcPr>
          <w:p w14:paraId="47E8DE35" w14:textId="487C863E" w:rsidR="00565F25" w:rsidRPr="00E753C7" w:rsidRDefault="00565F25" w:rsidP="00163C70">
            <w:pPr>
              <w:rPr>
                <w:rFonts w:asciiTheme="minorEastAsia" w:hAnsiTheme="minorEastAsia"/>
              </w:rPr>
            </w:pPr>
            <w:r w:rsidRPr="00E753C7">
              <w:rPr>
                <w:rFonts w:asciiTheme="minorEastAsia" w:hAnsiTheme="minorEastAsia" w:hint="eastAsia"/>
              </w:rPr>
              <w:t>【湾南部の栄養塩濃度の管理のあり方】</w:t>
            </w:r>
          </w:p>
          <w:p w14:paraId="4BA168B3" w14:textId="77777777" w:rsidR="00565F25" w:rsidRPr="00E753C7" w:rsidRDefault="00565F25" w:rsidP="00163C70">
            <w:pPr>
              <w:ind w:left="210" w:hangingChars="100" w:hanging="210"/>
              <w:rPr>
                <w:rFonts w:asciiTheme="minorEastAsia" w:hAnsiTheme="minorEastAsia"/>
              </w:rPr>
            </w:pPr>
            <w:r w:rsidRPr="00E753C7">
              <w:rPr>
                <w:rFonts w:asciiTheme="minorEastAsia" w:hAnsiTheme="minorEastAsia" w:hint="eastAsia"/>
              </w:rPr>
              <w:t>・湾南部の窒素・りんの濃度の状況や漁業者の意見、瀬戸内海法の改正等を踏まえ、今後の湾南部における栄養塩濃度の管理のあり方をどのように考えるべきか。</w:t>
            </w:r>
          </w:p>
          <w:p w14:paraId="0A3A85E1" w14:textId="77777777" w:rsidR="00565F25" w:rsidRPr="00E753C7" w:rsidRDefault="00565F25" w:rsidP="00163C70">
            <w:pPr>
              <w:spacing w:line="40" w:lineRule="exact"/>
              <w:ind w:left="210" w:hangingChars="100" w:hanging="210"/>
              <w:rPr>
                <w:rFonts w:asciiTheme="minorEastAsia" w:hAnsiTheme="minorEastAsia"/>
              </w:rPr>
            </w:pPr>
          </w:p>
        </w:tc>
      </w:tr>
    </w:tbl>
    <w:p w14:paraId="22FBF990" w14:textId="0EC04D77" w:rsidR="00DF3E2F" w:rsidRPr="00E753C7" w:rsidRDefault="00DF3E2F" w:rsidP="00DF3E2F">
      <w:pPr>
        <w:widowControl/>
        <w:jc w:val="left"/>
        <w:rPr>
          <w:rFonts w:ascii="ＭＳ ゴシック" w:eastAsia="ＭＳ ゴシック" w:hAnsi="ＭＳ ゴシック"/>
          <w:b/>
          <w:sz w:val="22"/>
        </w:rPr>
      </w:pPr>
      <w:r w:rsidRPr="00E753C7">
        <w:rPr>
          <w:rFonts w:ascii="ＭＳ ゴシック" w:eastAsia="ＭＳ ゴシック" w:hAnsi="ＭＳ ゴシック" w:hint="eastAsia"/>
          <w:b/>
          <w:sz w:val="22"/>
        </w:rPr>
        <w:t>２－１　現状と課題について　（略）</w:t>
      </w:r>
    </w:p>
    <w:p w14:paraId="7AEA62D8" w14:textId="0169AA38" w:rsidR="00621423" w:rsidRPr="00E753C7" w:rsidRDefault="00DF3E2F" w:rsidP="00DF3E2F">
      <w:pPr>
        <w:widowControl/>
        <w:jc w:val="left"/>
        <w:rPr>
          <w:rFonts w:ascii="ＭＳ ゴシック" w:eastAsia="ＭＳ ゴシック" w:hAnsi="ＭＳ ゴシック"/>
          <w:b/>
          <w:sz w:val="22"/>
        </w:rPr>
      </w:pPr>
      <w:r w:rsidRPr="00E753C7">
        <w:rPr>
          <w:rFonts w:ascii="ＭＳ ゴシック" w:eastAsia="ＭＳ ゴシック" w:hAnsi="ＭＳ ゴシック" w:hint="eastAsia"/>
          <w:b/>
          <w:sz w:val="22"/>
        </w:rPr>
        <w:t>２－２　関連する事項について　（略）</w:t>
      </w:r>
    </w:p>
    <w:p w14:paraId="65607649" w14:textId="0F30F6F4" w:rsidR="00C278E3" w:rsidRPr="00E753C7" w:rsidRDefault="003A581E" w:rsidP="00C12A8D">
      <w:pPr>
        <w:spacing w:line="340" w:lineRule="exact"/>
        <w:rPr>
          <w:rFonts w:asciiTheme="majorEastAsia" w:eastAsiaTheme="majorEastAsia" w:hAnsiTheme="majorEastAsia"/>
          <w:b/>
          <w:bCs/>
          <w:sz w:val="22"/>
        </w:rPr>
      </w:pPr>
      <w:r w:rsidRPr="00E753C7">
        <w:rPr>
          <w:rFonts w:asciiTheme="majorEastAsia" w:eastAsiaTheme="majorEastAsia" w:hAnsiTheme="majorEastAsia" w:hint="eastAsia"/>
          <w:b/>
          <w:bCs/>
          <w:sz w:val="22"/>
        </w:rPr>
        <w:t>２－</w:t>
      </w:r>
      <w:r w:rsidR="00DF3E2F" w:rsidRPr="00E753C7">
        <w:rPr>
          <w:rFonts w:asciiTheme="majorEastAsia" w:eastAsiaTheme="majorEastAsia" w:hAnsiTheme="majorEastAsia" w:hint="eastAsia"/>
          <w:b/>
          <w:bCs/>
          <w:sz w:val="22"/>
        </w:rPr>
        <w:t>３</w:t>
      </w:r>
      <w:r w:rsidR="00621423" w:rsidRPr="00E753C7">
        <w:rPr>
          <w:rFonts w:asciiTheme="majorEastAsia" w:eastAsiaTheme="majorEastAsia" w:hAnsiTheme="majorEastAsia" w:hint="eastAsia"/>
          <w:b/>
          <w:bCs/>
          <w:sz w:val="22"/>
        </w:rPr>
        <w:t>－１</w:t>
      </w:r>
      <w:r w:rsidR="00C278E3" w:rsidRPr="00E753C7">
        <w:rPr>
          <w:rFonts w:asciiTheme="majorEastAsia" w:eastAsiaTheme="majorEastAsia" w:hAnsiTheme="majorEastAsia" w:hint="eastAsia"/>
          <w:b/>
          <w:bCs/>
          <w:sz w:val="22"/>
        </w:rPr>
        <w:t xml:space="preserve">　</w:t>
      </w:r>
      <w:r w:rsidR="00EB22D6" w:rsidRPr="00E753C7">
        <w:rPr>
          <w:rFonts w:asciiTheme="majorEastAsia" w:eastAsiaTheme="majorEastAsia" w:hAnsiTheme="majorEastAsia" w:hint="eastAsia"/>
          <w:b/>
          <w:bCs/>
          <w:sz w:val="22"/>
        </w:rPr>
        <w:t>今後の取組み</w:t>
      </w:r>
      <w:r w:rsidR="003B29A9">
        <w:rPr>
          <w:rFonts w:asciiTheme="majorEastAsia" w:eastAsiaTheme="majorEastAsia" w:hAnsiTheme="majorEastAsia" w:hint="eastAsia"/>
          <w:b/>
          <w:bCs/>
          <w:sz w:val="22"/>
        </w:rPr>
        <w:t>に</w:t>
      </w:r>
      <w:r w:rsidR="00C278E3" w:rsidRPr="00E753C7">
        <w:rPr>
          <w:rFonts w:asciiTheme="majorEastAsia" w:eastAsiaTheme="majorEastAsia" w:hAnsiTheme="majorEastAsia" w:hint="eastAsia"/>
          <w:b/>
          <w:bCs/>
          <w:sz w:val="22"/>
        </w:rPr>
        <w:t>係る基本的な考え方</w:t>
      </w:r>
      <w:r w:rsidR="00621423" w:rsidRPr="00E753C7">
        <w:rPr>
          <w:rFonts w:asciiTheme="majorEastAsia" w:eastAsiaTheme="majorEastAsia" w:hAnsiTheme="majorEastAsia" w:hint="eastAsia"/>
          <w:b/>
          <w:bCs/>
          <w:sz w:val="22"/>
        </w:rPr>
        <w:t>について</w:t>
      </w:r>
    </w:p>
    <w:p w14:paraId="40A6B28D" w14:textId="6A3D9DA3" w:rsidR="004F26CF" w:rsidRPr="00E753C7" w:rsidRDefault="00D80AE1" w:rsidP="00D80AE1">
      <w:pPr>
        <w:spacing w:line="340" w:lineRule="exact"/>
        <w:ind w:leftChars="100" w:left="210" w:firstLineChars="100" w:firstLine="220"/>
        <w:rPr>
          <w:rFonts w:ascii="ＭＳ 明朝" w:eastAsia="ＭＳ 明朝" w:hAnsi="ＭＳ 明朝"/>
          <w:sz w:val="22"/>
        </w:rPr>
      </w:pPr>
      <w:r w:rsidRPr="00E753C7">
        <w:rPr>
          <w:rFonts w:ascii="ＭＳ 明朝" w:eastAsia="ＭＳ 明朝" w:hAnsi="ＭＳ 明朝" w:hint="eastAsia"/>
          <w:sz w:val="22"/>
        </w:rPr>
        <w:t>管理対象とする海域の広さが異なると、水量の</w:t>
      </w:r>
      <w:r w:rsidR="009864FA" w:rsidRPr="00E753C7">
        <w:rPr>
          <w:rFonts w:ascii="ＭＳ 明朝" w:eastAsia="ＭＳ 明朝" w:hAnsi="ＭＳ 明朝" w:hint="eastAsia"/>
          <w:sz w:val="22"/>
        </w:rPr>
        <w:t>規模</w:t>
      </w:r>
      <w:r w:rsidRPr="00E753C7">
        <w:rPr>
          <w:rFonts w:ascii="ＭＳ 明朝" w:eastAsia="ＭＳ 明朝" w:hAnsi="ＭＳ 明朝" w:hint="eastAsia"/>
          <w:sz w:val="22"/>
        </w:rPr>
        <w:t>が異なり、取り組むべき施策も異なると考えられ、また、改正瀬戸内法に基づく栄養塩供給を可能とする制度の対象は、特定の海域（ノリ等の生物の生産性の確保等に支障が生じている狭いエリア）とされていることから、</w:t>
      </w:r>
      <w:r w:rsidR="00E405ED" w:rsidRPr="00E753C7">
        <w:rPr>
          <w:rFonts w:ascii="ＭＳ 明朝" w:eastAsia="ＭＳ 明朝" w:hAnsi="ＭＳ 明朝" w:hint="eastAsia"/>
          <w:sz w:val="22"/>
        </w:rPr>
        <w:t>今後の取組みに係る</w:t>
      </w:r>
      <w:r w:rsidRPr="00E753C7">
        <w:rPr>
          <w:rFonts w:ascii="ＭＳ 明朝" w:eastAsia="ＭＳ 明朝" w:hAnsi="ＭＳ 明朝" w:hint="eastAsia"/>
          <w:sz w:val="22"/>
        </w:rPr>
        <w:t>基本的な考え方</w:t>
      </w:r>
      <w:r w:rsidR="004F26CF" w:rsidRPr="00E753C7">
        <w:rPr>
          <w:rFonts w:ascii="ＭＳ 明朝" w:eastAsia="ＭＳ 明朝" w:hAnsi="ＭＳ 明朝" w:hint="eastAsia"/>
          <w:sz w:val="22"/>
        </w:rPr>
        <w:t>については、</w:t>
      </w:r>
      <w:r w:rsidRPr="00E753C7">
        <w:rPr>
          <w:rFonts w:ascii="ＭＳ 明朝" w:eastAsia="ＭＳ 明朝" w:hAnsi="ＭＳ 明朝" w:hint="eastAsia"/>
          <w:sz w:val="22"/>
        </w:rPr>
        <w:t>ノリ養殖場周辺等の特定の海域の管理のあり方と、湾南部全体の海域の管理のあり方を分けて考えることとし、</w:t>
      </w:r>
      <w:r w:rsidR="004F26CF" w:rsidRPr="00E753C7">
        <w:rPr>
          <w:rFonts w:ascii="ＭＳ 明朝" w:eastAsia="ＭＳ 明朝" w:hAnsi="ＭＳ 明朝" w:hint="eastAsia"/>
          <w:sz w:val="22"/>
        </w:rPr>
        <w:t>以下のとおり</w:t>
      </w:r>
      <w:r w:rsidR="00D66FCC" w:rsidRPr="00E753C7">
        <w:rPr>
          <w:rFonts w:ascii="ＭＳ 明朝" w:eastAsia="ＭＳ 明朝" w:hAnsi="ＭＳ 明朝" w:hint="eastAsia"/>
          <w:sz w:val="22"/>
        </w:rPr>
        <w:t>である</w:t>
      </w:r>
      <w:r w:rsidR="004F26CF" w:rsidRPr="00E753C7">
        <w:rPr>
          <w:rFonts w:ascii="ＭＳ 明朝" w:eastAsia="ＭＳ 明朝" w:hAnsi="ＭＳ 明朝" w:hint="eastAsia"/>
          <w:sz w:val="22"/>
        </w:rPr>
        <w:t>。</w:t>
      </w:r>
    </w:p>
    <w:p w14:paraId="561C9181" w14:textId="77777777" w:rsidR="00C12A8D" w:rsidRPr="00E753C7" w:rsidRDefault="00C12A8D" w:rsidP="00C12A8D">
      <w:pPr>
        <w:widowControl/>
        <w:spacing w:line="340" w:lineRule="exact"/>
        <w:ind w:left="1210" w:hangingChars="550" w:hanging="1210"/>
        <w:jc w:val="left"/>
        <w:rPr>
          <w:rFonts w:ascii="ＭＳ 明朝" w:eastAsia="ＭＳ 明朝" w:hAnsi="ＭＳ 明朝"/>
          <w:sz w:val="22"/>
        </w:rPr>
      </w:pPr>
    </w:p>
    <w:p w14:paraId="2106EA3E" w14:textId="77777777" w:rsidR="004F26CF" w:rsidRPr="00E753C7" w:rsidRDefault="00D80AE1" w:rsidP="00C12A8D">
      <w:pPr>
        <w:spacing w:line="340" w:lineRule="exact"/>
        <w:ind w:firstLineChars="100" w:firstLine="220"/>
        <w:rPr>
          <w:rFonts w:ascii="ＭＳ 明朝" w:eastAsia="ＭＳ 明朝" w:hAnsi="ＭＳ 明朝"/>
          <w:sz w:val="22"/>
          <w:bdr w:val="single" w:sz="4" w:space="0" w:color="auto"/>
        </w:rPr>
      </w:pPr>
      <w:r w:rsidRPr="00E753C7">
        <w:rPr>
          <w:rFonts w:ascii="ＭＳ 明朝" w:eastAsia="ＭＳ 明朝" w:hAnsi="ＭＳ 明朝" w:hint="eastAsia"/>
          <w:sz w:val="22"/>
          <w:bdr w:val="single" w:sz="4" w:space="0" w:color="auto"/>
        </w:rPr>
        <w:t>考え方１</w:t>
      </w:r>
    </w:p>
    <w:p w14:paraId="215500FA" w14:textId="77777777" w:rsidR="004F26CF" w:rsidRPr="00E753C7" w:rsidRDefault="004F26CF" w:rsidP="00C12A8D">
      <w:pPr>
        <w:widowControl/>
        <w:spacing w:line="340" w:lineRule="exact"/>
        <w:ind w:left="220" w:hangingChars="100" w:hanging="220"/>
        <w:jc w:val="left"/>
        <w:rPr>
          <w:rFonts w:ascii="ＭＳ 明朝" w:eastAsia="ＭＳ 明朝" w:hAnsi="ＭＳ 明朝"/>
          <w:sz w:val="22"/>
          <w:u w:val="single"/>
        </w:rPr>
      </w:pPr>
      <w:r w:rsidRPr="00E753C7">
        <w:rPr>
          <w:rFonts w:ascii="ＭＳ 明朝" w:eastAsia="ＭＳ 明朝" w:hAnsi="ＭＳ 明朝" w:hint="eastAsia"/>
          <w:sz w:val="22"/>
        </w:rPr>
        <w:t xml:space="preserve">　</w:t>
      </w:r>
      <w:r w:rsidRPr="00E753C7">
        <w:rPr>
          <w:rFonts w:ascii="ＭＳ 明朝" w:eastAsia="ＭＳ 明朝" w:hAnsi="ＭＳ 明朝" w:hint="eastAsia"/>
          <w:sz w:val="22"/>
          <w:u w:val="single"/>
        </w:rPr>
        <w:t>ノリ養殖場周辺等の特定の海域における管理のあり方については、栄養塩類供給措置の効果やコスト、周辺環境への影響等を踏まえて検討する。</w:t>
      </w:r>
    </w:p>
    <w:p w14:paraId="55132FFD" w14:textId="77777777" w:rsidR="004F26CF" w:rsidRPr="00E753C7" w:rsidRDefault="004F26CF" w:rsidP="00C12A8D">
      <w:pPr>
        <w:widowControl/>
        <w:spacing w:line="340" w:lineRule="exact"/>
        <w:ind w:left="1210" w:hangingChars="550" w:hanging="1210"/>
        <w:jc w:val="left"/>
        <w:rPr>
          <w:rFonts w:ascii="ＭＳ 明朝" w:eastAsia="ＭＳ 明朝" w:hAnsi="ＭＳ 明朝"/>
          <w:sz w:val="22"/>
        </w:rPr>
      </w:pPr>
      <w:r w:rsidRPr="00E753C7">
        <w:rPr>
          <w:rFonts w:ascii="ＭＳ 明朝" w:eastAsia="ＭＳ 明朝" w:hAnsi="ＭＳ 明朝" w:hint="eastAsia"/>
          <w:sz w:val="22"/>
        </w:rPr>
        <w:t xml:space="preserve">　（理由）・栄養塩類供給措置には多様な手法があり、それぞれの効果やコスト等を踏まえて検討する必要がある。</w:t>
      </w:r>
    </w:p>
    <w:p w14:paraId="5C24ED73" w14:textId="77777777" w:rsidR="004F26CF" w:rsidRPr="00E753C7" w:rsidRDefault="004F26CF" w:rsidP="00C12A8D">
      <w:pPr>
        <w:widowControl/>
        <w:spacing w:line="340" w:lineRule="exact"/>
        <w:ind w:left="1210" w:hangingChars="550" w:hanging="1210"/>
        <w:jc w:val="left"/>
        <w:rPr>
          <w:rFonts w:ascii="ＭＳ 明朝" w:eastAsia="ＭＳ 明朝" w:hAnsi="ＭＳ 明朝"/>
          <w:sz w:val="22"/>
        </w:rPr>
      </w:pPr>
      <w:r w:rsidRPr="00E753C7">
        <w:rPr>
          <w:rFonts w:ascii="ＭＳ 明朝" w:eastAsia="ＭＳ 明朝" w:hAnsi="ＭＳ 明朝" w:hint="eastAsia"/>
          <w:sz w:val="22"/>
        </w:rPr>
        <w:t xml:space="preserve">　　　　 ・湾南部の沿岸海域において、３月に、赤潮による漁業被害が発生した事例があり、慎重に検討する必要がある。</w:t>
      </w:r>
    </w:p>
    <w:p w14:paraId="0FB64E3D" w14:textId="77777777" w:rsidR="004F26CF" w:rsidRPr="00E753C7" w:rsidRDefault="004F26CF" w:rsidP="00C12A8D">
      <w:pPr>
        <w:widowControl/>
        <w:spacing w:line="340" w:lineRule="exact"/>
        <w:ind w:left="1210" w:hangingChars="550" w:hanging="1210"/>
        <w:jc w:val="left"/>
        <w:rPr>
          <w:rFonts w:ascii="ＭＳ 明朝" w:eastAsia="ＭＳ 明朝" w:hAnsi="ＭＳ 明朝"/>
          <w:sz w:val="22"/>
        </w:rPr>
      </w:pPr>
    </w:p>
    <w:p w14:paraId="5FE43E7E" w14:textId="77777777" w:rsidR="004F26CF" w:rsidRPr="00E753C7" w:rsidRDefault="00D80AE1" w:rsidP="00C12A8D">
      <w:pPr>
        <w:spacing w:line="340" w:lineRule="exact"/>
        <w:ind w:firstLineChars="100" w:firstLine="220"/>
        <w:rPr>
          <w:rFonts w:ascii="ＭＳ 明朝" w:eastAsia="ＭＳ 明朝" w:hAnsi="ＭＳ 明朝"/>
          <w:sz w:val="22"/>
          <w:bdr w:val="single" w:sz="4" w:space="0" w:color="auto"/>
        </w:rPr>
      </w:pPr>
      <w:r w:rsidRPr="00E753C7">
        <w:rPr>
          <w:rFonts w:ascii="ＭＳ 明朝" w:eastAsia="ＭＳ 明朝" w:hAnsi="ＭＳ 明朝" w:hint="eastAsia"/>
          <w:sz w:val="22"/>
          <w:bdr w:val="single" w:sz="4" w:space="0" w:color="auto"/>
        </w:rPr>
        <w:t>考え方２</w:t>
      </w:r>
    </w:p>
    <w:p w14:paraId="523E5ACA" w14:textId="77777777" w:rsidR="004F26CF" w:rsidRPr="00E753C7" w:rsidRDefault="004F26CF" w:rsidP="00C12A8D">
      <w:pPr>
        <w:widowControl/>
        <w:spacing w:line="340" w:lineRule="exact"/>
        <w:ind w:leftChars="100" w:left="210"/>
        <w:jc w:val="left"/>
        <w:rPr>
          <w:rFonts w:ascii="ＭＳ 明朝" w:eastAsia="ＭＳ 明朝" w:hAnsi="ＭＳ 明朝"/>
          <w:sz w:val="22"/>
          <w:u w:val="single"/>
        </w:rPr>
      </w:pPr>
      <w:r w:rsidRPr="00E753C7">
        <w:rPr>
          <w:rFonts w:ascii="ＭＳ 明朝" w:eastAsia="ＭＳ 明朝" w:hAnsi="ＭＳ 明朝" w:hint="eastAsia"/>
          <w:sz w:val="22"/>
          <w:u w:val="single"/>
        </w:rPr>
        <w:t>湾南部全体における管理のあり方については、長期的な視点をもって、大阪湾全体の管理のあり方と一体的に検討する。</w:t>
      </w:r>
    </w:p>
    <w:p w14:paraId="3D2DCA41" w14:textId="77777777" w:rsidR="004F26CF" w:rsidRPr="00E753C7" w:rsidRDefault="004F26CF" w:rsidP="00C12A8D">
      <w:pPr>
        <w:widowControl/>
        <w:spacing w:line="340" w:lineRule="exact"/>
        <w:ind w:leftChars="100" w:left="1200" w:hangingChars="450" w:hanging="990"/>
        <w:jc w:val="left"/>
        <w:rPr>
          <w:rFonts w:ascii="ＭＳ 明朝" w:eastAsia="ＭＳ 明朝" w:hAnsi="ＭＳ 明朝"/>
          <w:sz w:val="22"/>
        </w:rPr>
      </w:pPr>
      <w:r w:rsidRPr="00E753C7">
        <w:rPr>
          <w:rFonts w:ascii="ＭＳ 明朝" w:eastAsia="ＭＳ 明朝" w:hAnsi="ＭＳ 明朝" w:hint="eastAsia"/>
          <w:sz w:val="22"/>
        </w:rPr>
        <w:t>（理由）・現時点では、湾南部の窒素・りんの平均的な濃度は、水産用水基準の「閉鎖性内湾では生物生産性の低い海域とされる基準」を上回っている。</w:t>
      </w:r>
    </w:p>
    <w:p w14:paraId="20B4F569" w14:textId="77777777" w:rsidR="004F26CF" w:rsidRPr="00E753C7" w:rsidRDefault="004F26CF" w:rsidP="00C12A8D">
      <w:pPr>
        <w:widowControl/>
        <w:spacing w:line="340" w:lineRule="exact"/>
        <w:ind w:left="1210" w:hangingChars="550" w:hanging="1210"/>
        <w:jc w:val="left"/>
        <w:rPr>
          <w:rFonts w:ascii="ＭＳ 明朝" w:eastAsia="ＭＳ 明朝" w:hAnsi="ＭＳ 明朝"/>
          <w:sz w:val="22"/>
        </w:rPr>
      </w:pPr>
      <w:r w:rsidRPr="00E753C7">
        <w:rPr>
          <w:rFonts w:ascii="ＭＳ 明朝" w:eastAsia="ＭＳ 明朝" w:hAnsi="ＭＳ 明朝" w:hint="eastAsia"/>
          <w:sz w:val="22"/>
        </w:rPr>
        <w:t xml:space="preserve">　　　　 ・湾南部全体の栄養塩濃度の管理を行うためには、大阪湾への栄養塩の流入が湾奥部に集中していることを踏まえて、大阪湾全体の栄養塩濃度の管理と一体的に検討する必要がある。</w:t>
      </w:r>
    </w:p>
    <w:p w14:paraId="59376FCB" w14:textId="77777777" w:rsidR="004F26CF" w:rsidRPr="00E753C7" w:rsidRDefault="004F26CF" w:rsidP="00C12A8D">
      <w:pPr>
        <w:spacing w:line="340" w:lineRule="exact"/>
        <w:rPr>
          <w:rFonts w:ascii="ＭＳ 明朝" w:eastAsia="ＭＳ 明朝" w:hAnsi="ＭＳ 明朝"/>
          <w:b/>
          <w:bCs/>
          <w:sz w:val="22"/>
        </w:rPr>
      </w:pPr>
    </w:p>
    <w:p w14:paraId="3EC8B6DB" w14:textId="7038D50D" w:rsidR="004F26CF" w:rsidRPr="00E753C7" w:rsidRDefault="00403CC2" w:rsidP="00C12A8D">
      <w:pPr>
        <w:spacing w:line="340" w:lineRule="exact"/>
        <w:ind w:left="221" w:hangingChars="100" w:hanging="221"/>
        <w:rPr>
          <w:rFonts w:asciiTheme="majorEastAsia" w:eastAsiaTheme="majorEastAsia" w:hAnsiTheme="majorEastAsia"/>
          <w:b/>
          <w:bCs/>
          <w:sz w:val="22"/>
        </w:rPr>
      </w:pPr>
      <w:r w:rsidRPr="00E753C7">
        <w:rPr>
          <w:rFonts w:asciiTheme="majorEastAsia" w:eastAsiaTheme="majorEastAsia" w:hAnsiTheme="majorEastAsia" w:hint="eastAsia"/>
          <w:b/>
          <w:bCs/>
          <w:sz w:val="22"/>
        </w:rPr>
        <w:t>２－</w:t>
      </w:r>
      <w:r w:rsidR="002365F0" w:rsidRPr="00E753C7">
        <w:rPr>
          <w:rFonts w:asciiTheme="majorEastAsia" w:eastAsiaTheme="majorEastAsia" w:hAnsiTheme="majorEastAsia" w:hint="eastAsia"/>
          <w:b/>
          <w:bCs/>
          <w:sz w:val="22"/>
        </w:rPr>
        <w:t>３</w:t>
      </w:r>
      <w:r w:rsidRPr="00E753C7">
        <w:rPr>
          <w:rFonts w:asciiTheme="majorEastAsia" w:eastAsiaTheme="majorEastAsia" w:hAnsiTheme="majorEastAsia" w:hint="eastAsia"/>
          <w:b/>
          <w:bCs/>
          <w:sz w:val="22"/>
        </w:rPr>
        <w:t>－２</w:t>
      </w:r>
      <w:r w:rsidR="004F26CF" w:rsidRPr="00E753C7">
        <w:rPr>
          <w:rFonts w:asciiTheme="majorEastAsia" w:eastAsiaTheme="majorEastAsia" w:hAnsiTheme="majorEastAsia" w:hint="eastAsia"/>
          <w:b/>
          <w:bCs/>
          <w:sz w:val="22"/>
        </w:rPr>
        <w:t xml:space="preserve">　取組みにあたって留意すべき事項</w:t>
      </w:r>
    </w:p>
    <w:p w14:paraId="351BCFEB" w14:textId="77777777" w:rsidR="004F26CF" w:rsidRPr="00E753C7" w:rsidRDefault="004F26CF" w:rsidP="00C12A8D">
      <w:pPr>
        <w:widowControl/>
        <w:spacing w:line="340" w:lineRule="exact"/>
        <w:ind w:left="220" w:hangingChars="100" w:hanging="220"/>
        <w:jc w:val="left"/>
        <w:rPr>
          <w:rFonts w:ascii="ＭＳ 明朝" w:eastAsia="ＭＳ 明朝" w:hAnsi="ＭＳ 明朝"/>
          <w:sz w:val="22"/>
        </w:rPr>
      </w:pPr>
      <w:r w:rsidRPr="00E753C7">
        <w:rPr>
          <w:rFonts w:ascii="ＭＳ 明朝" w:eastAsia="ＭＳ 明朝" w:hAnsi="ＭＳ 明朝" w:hint="eastAsia"/>
          <w:sz w:val="22"/>
        </w:rPr>
        <w:t>・ノリ養殖場等の特定の海域への栄養塩類供給の手法としては、漁業者による海域施肥や海底耕耘のほか、関係者との十分な調整や環境基準の達成状況等を踏まえた、施設管理者等の協力による下水処理施設の季節別管理運転、関係利水者の了解のもと治水・利水に支障のない範囲でのダムの放流やため池のかいぼりに伴う放水による底泥に含まれる栄養塩類の供給等、多様な取組事例が存在する。栄養塩類供給の実施に当たっては、このような事例も踏まえ、有効性や周辺環境への影響、コスト、実施可能性等を地域の実情に応じて検討する必要がある。</w:t>
      </w:r>
    </w:p>
    <w:p w14:paraId="0704347B" w14:textId="58D5597E" w:rsidR="004F26CF" w:rsidRPr="00E753C7" w:rsidRDefault="004F26CF" w:rsidP="00A568FC">
      <w:pPr>
        <w:widowControl/>
        <w:spacing w:line="340" w:lineRule="exact"/>
        <w:ind w:left="220" w:hangingChars="100" w:hanging="220"/>
        <w:jc w:val="left"/>
        <w:rPr>
          <w:rFonts w:ascii="ＭＳ 明朝" w:eastAsia="ＭＳ 明朝" w:hAnsi="ＭＳ 明朝"/>
          <w:sz w:val="22"/>
        </w:rPr>
      </w:pPr>
      <w:r w:rsidRPr="00E753C7">
        <w:rPr>
          <w:rFonts w:ascii="ＭＳ 明朝" w:eastAsia="ＭＳ 明朝" w:hAnsi="ＭＳ 明朝" w:hint="eastAsia"/>
          <w:sz w:val="22"/>
        </w:rPr>
        <w:t>・環境省では、特定の海域への栄養塩類供給を可能とする制度に係るガイドラインの作成</w:t>
      </w:r>
      <w:r w:rsidR="002E4CA9" w:rsidRPr="00E753C7">
        <w:rPr>
          <w:rFonts w:ascii="ＭＳ 明朝" w:eastAsia="ＭＳ 明朝" w:hAnsi="ＭＳ 明朝" w:hint="eastAsia"/>
          <w:sz w:val="22"/>
        </w:rPr>
        <w:t>や栄養塩供給措置の</w:t>
      </w:r>
      <w:r w:rsidR="00A568FC" w:rsidRPr="00E753C7">
        <w:rPr>
          <w:rFonts w:ascii="ＭＳ 明朝" w:eastAsia="ＭＳ 明朝" w:hAnsi="ＭＳ 明朝" w:hint="eastAsia"/>
          <w:sz w:val="22"/>
        </w:rPr>
        <w:t>実施に伴い予測される公共用水域の水質の変化の程度及び範囲を簡易に予測するツールの開発</w:t>
      </w:r>
      <w:r w:rsidRPr="00E753C7">
        <w:rPr>
          <w:rFonts w:ascii="ＭＳ 明朝" w:eastAsia="ＭＳ 明朝" w:hAnsi="ＭＳ 明朝" w:hint="eastAsia"/>
          <w:sz w:val="22"/>
        </w:rPr>
        <w:t>を予定している。</w:t>
      </w:r>
    </w:p>
    <w:p w14:paraId="475DF873" w14:textId="0BD72A77" w:rsidR="004F26CF" w:rsidRPr="00E753C7" w:rsidRDefault="004F26CF" w:rsidP="00C12A8D">
      <w:pPr>
        <w:widowControl/>
        <w:spacing w:line="340" w:lineRule="exact"/>
        <w:ind w:left="220" w:hangingChars="100" w:hanging="220"/>
        <w:jc w:val="left"/>
        <w:rPr>
          <w:rFonts w:ascii="ＭＳ 明朝" w:eastAsia="ＭＳ 明朝" w:hAnsi="ＭＳ 明朝"/>
          <w:sz w:val="22"/>
        </w:rPr>
      </w:pPr>
      <w:r w:rsidRPr="00E753C7">
        <w:rPr>
          <w:rFonts w:ascii="ＭＳ 明朝" w:eastAsia="ＭＳ 明朝" w:hAnsi="ＭＳ 明朝" w:hint="eastAsia"/>
          <w:sz w:val="22"/>
        </w:rPr>
        <w:t>・湾南部全体の栄養塩濃度の管理の検討にあたっては、大阪湾への栄養塩の流入が湾奥部に集中していることを踏まえて、論点１に示している将来的な総量削減制度に係る課題等の整理・検討と一体的に検討する必要がある。</w:t>
      </w:r>
    </w:p>
    <w:p w14:paraId="7B111C3B" w14:textId="77777777" w:rsidR="00565F25" w:rsidRPr="00E753C7" w:rsidRDefault="00565F25" w:rsidP="00C12A8D">
      <w:pPr>
        <w:widowControl/>
        <w:spacing w:line="320" w:lineRule="exact"/>
        <w:jc w:val="left"/>
        <w:rPr>
          <w:rFonts w:asciiTheme="minorEastAsia" w:hAnsiTheme="minorEastAsia"/>
        </w:rPr>
      </w:pPr>
    </w:p>
    <w:tbl>
      <w:tblPr>
        <w:tblStyle w:val="a3"/>
        <w:tblW w:w="0" w:type="auto"/>
        <w:tblInd w:w="210" w:type="dxa"/>
        <w:tblLook w:val="04A0" w:firstRow="1" w:lastRow="0" w:firstColumn="1" w:lastColumn="0" w:noHBand="0" w:noVBand="1"/>
      </w:tblPr>
      <w:tblGrid>
        <w:gridCol w:w="8850"/>
      </w:tblGrid>
      <w:tr w:rsidR="00565F25" w:rsidRPr="00E753C7" w14:paraId="431A6794" w14:textId="77777777" w:rsidTr="00163C70">
        <w:tc>
          <w:tcPr>
            <w:tcW w:w="9060" w:type="dxa"/>
          </w:tcPr>
          <w:p w14:paraId="5A74F613" w14:textId="77777777" w:rsidR="00565F25" w:rsidRPr="00E753C7" w:rsidRDefault="00565F25" w:rsidP="00C12A8D">
            <w:pPr>
              <w:tabs>
                <w:tab w:val="left" w:pos="2595"/>
              </w:tabs>
              <w:spacing w:line="300" w:lineRule="exact"/>
              <w:rPr>
                <w:rFonts w:asciiTheme="majorEastAsia" w:eastAsiaTheme="majorEastAsia" w:hAnsiTheme="majorEastAsia"/>
                <w:szCs w:val="21"/>
              </w:rPr>
            </w:pPr>
            <w:r w:rsidRPr="00E753C7">
              <w:rPr>
                <w:rFonts w:asciiTheme="majorEastAsia" w:eastAsiaTheme="majorEastAsia" w:hAnsiTheme="majorEastAsia" w:hint="eastAsia"/>
                <w:szCs w:val="21"/>
              </w:rPr>
              <w:t>【参考】瀬戸内海における今後の環境保全の方策の在り方について</w:t>
            </w:r>
          </w:p>
          <w:p w14:paraId="54110D72" w14:textId="77777777" w:rsidR="00565F25" w:rsidRPr="00E753C7" w:rsidRDefault="00565F25" w:rsidP="00C12A8D">
            <w:pPr>
              <w:tabs>
                <w:tab w:val="left" w:pos="2595"/>
              </w:tabs>
              <w:spacing w:line="300" w:lineRule="exact"/>
              <w:ind w:firstLineChars="300" w:firstLine="630"/>
              <w:rPr>
                <w:rFonts w:asciiTheme="majorEastAsia" w:eastAsiaTheme="majorEastAsia" w:hAnsiTheme="majorEastAsia"/>
                <w:szCs w:val="21"/>
              </w:rPr>
            </w:pPr>
            <w:r w:rsidRPr="00E753C7">
              <w:rPr>
                <w:rFonts w:asciiTheme="majorEastAsia" w:eastAsiaTheme="majorEastAsia" w:hAnsiTheme="majorEastAsia" w:hint="eastAsia"/>
                <w:szCs w:val="21"/>
              </w:rPr>
              <w:t>（中央環境審議会 答申（令和２年３月）(抜粋)</w:t>
            </w:r>
            <w:r w:rsidR="00C75A22" w:rsidRPr="00E753C7">
              <w:rPr>
                <w:rFonts w:asciiTheme="majorEastAsia" w:eastAsiaTheme="majorEastAsia" w:hAnsiTheme="majorEastAsia"/>
                <w:szCs w:val="21"/>
              </w:rPr>
              <w:t>）</w:t>
            </w:r>
          </w:p>
          <w:p w14:paraId="2D3DA063" w14:textId="77777777" w:rsidR="00565F25" w:rsidRPr="00E753C7" w:rsidRDefault="00565F25" w:rsidP="00C12A8D">
            <w:pPr>
              <w:tabs>
                <w:tab w:val="left" w:pos="2595"/>
              </w:tabs>
              <w:spacing w:line="300" w:lineRule="exact"/>
              <w:rPr>
                <w:rFonts w:asciiTheme="minorEastAsia" w:hAnsiTheme="minorEastAsia"/>
                <w:szCs w:val="21"/>
              </w:rPr>
            </w:pPr>
            <w:r w:rsidRPr="00E753C7">
              <w:rPr>
                <w:rFonts w:asciiTheme="minorEastAsia" w:hAnsiTheme="minorEastAsia" w:hint="eastAsia"/>
                <w:szCs w:val="21"/>
              </w:rPr>
              <w:t xml:space="preserve">P11　</w:t>
            </w:r>
            <w:r w:rsidRPr="00E753C7">
              <w:rPr>
                <w:rFonts w:asciiTheme="minorEastAsia" w:hAnsiTheme="minorEastAsia"/>
                <w:szCs w:val="21"/>
              </w:rPr>
              <w:t xml:space="preserve"> </w:t>
            </w:r>
          </w:p>
          <w:p w14:paraId="73133663" w14:textId="407B3C5C" w:rsidR="00565F25" w:rsidRPr="00E753C7" w:rsidRDefault="00565F25" w:rsidP="001A2171">
            <w:pPr>
              <w:widowControl/>
              <w:spacing w:line="300" w:lineRule="exact"/>
              <w:ind w:firstLineChars="100" w:firstLine="210"/>
              <w:jc w:val="left"/>
              <w:rPr>
                <w:rFonts w:asciiTheme="minorEastAsia" w:hAnsiTheme="minorEastAsia"/>
                <w:szCs w:val="21"/>
              </w:rPr>
            </w:pPr>
            <w:r w:rsidRPr="00E753C7">
              <w:rPr>
                <w:rFonts w:asciiTheme="minorEastAsia" w:hAnsiTheme="minorEastAsia" w:hint="eastAsia"/>
                <w:szCs w:val="21"/>
              </w:rPr>
              <w:t>栄養塩類管理の手法としては、漁業者による海域施肥や海底耕耘のほか、関係者との十分な調整や環境基準の達成状況等を踏まえた、施設管理者等の協力による下水処理施設の季節別管理運転、関係利水者の了解のもと治水・利水に支障のない範囲でのダムの放流やため池のかいぼりに伴う放水による底泥に含まれる栄養塩類の供給等、多様な取組事例が存在する。栄養塩類管理の実施に当たっては、このような事例も踏まえ、有効性・影響及び実施可能性を地域の実情に応じて検討する必要がある。</w:t>
            </w:r>
          </w:p>
        </w:tc>
      </w:tr>
    </w:tbl>
    <w:p w14:paraId="67047D18" w14:textId="77777777" w:rsidR="00C12A8D" w:rsidRPr="00E753C7" w:rsidRDefault="00C12A8D" w:rsidP="0049028E">
      <w:pPr>
        <w:rPr>
          <w:rFonts w:asciiTheme="majorEastAsia" w:eastAsiaTheme="majorEastAsia" w:hAnsiTheme="majorEastAsia"/>
          <w:b/>
          <w:bCs/>
          <w:sz w:val="22"/>
        </w:rPr>
      </w:pPr>
    </w:p>
    <w:p w14:paraId="323FE3E0" w14:textId="5884DC17" w:rsidR="0049028E" w:rsidRPr="00E753C7" w:rsidRDefault="00403CC2" w:rsidP="0049028E">
      <w:pPr>
        <w:rPr>
          <w:rFonts w:asciiTheme="majorEastAsia" w:eastAsiaTheme="majorEastAsia" w:hAnsiTheme="majorEastAsia"/>
          <w:b/>
          <w:bCs/>
          <w:sz w:val="22"/>
        </w:rPr>
      </w:pPr>
      <w:r w:rsidRPr="00E753C7">
        <w:rPr>
          <w:rFonts w:asciiTheme="majorEastAsia" w:eastAsiaTheme="majorEastAsia" w:hAnsiTheme="majorEastAsia" w:hint="eastAsia"/>
          <w:b/>
          <w:bCs/>
          <w:sz w:val="22"/>
        </w:rPr>
        <w:t>２－</w:t>
      </w:r>
      <w:r w:rsidR="00AC1B2F" w:rsidRPr="00E753C7">
        <w:rPr>
          <w:rFonts w:asciiTheme="majorEastAsia" w:eastAsiaTheme="majorEastAsia" w:hAnsiTheme="majorEastAsia" w:hint="eastAsia"/>
          <w:b/>
          <w:bCs/>
          <w:sz w:val="22"/>
        </w:rPr>
        <w:t>３</w:t>
      </w:r>
      <w:r w:rsidRPr="00E753C7">
        <w:rPr>
          <w:rFonts w:asciiTheme="majorEastAsia" w:eastAsiaTheme="majorEastAsia" w:hAnsiTheme="majorEastAsia" w:hint="eastAsia"/>
          <w:b/>
          <w:bCs/>
          <w:sz w:val="22"/>
        </w:rPr>
        <w:t>－３</w:t>
      </w:r>
      <w:r w:rsidR="0049028E" w:rsidRPr="00E753C7">
        <w:rPr>
          <w:rFonts w:asciiTheme="majorEastAsia" w:eastAsiaTheme="majorEastAsia" w:hAnsiTheme="majorEastAsia" w:hint="eastAsia"/>
          <w:b/>
          <w:bCs/>
          <w:sz w:val="22"/>
        </w:rPr>
        <w:t xml:space="preserve"> </w:t>
      </w:r>
      <w:r w:rsidRPr="00E753C7">
        <w:rPr>
          <w:rFonts w:asciiTheme="majorEastAsia" w:eastAsiaTheme="majorEastAsia" w:hAnsiTheme="majorEastAsia" w:hint="eastAsia"/>
          <w:b/>
          <w:bCs/>
          <w:sz w:val="22"/>
        </w:rPr>
        <w:t>今後</w:t>
      </w:r>
      <w:r w:rsidR="0049028E" w:rsidRPr="00E753C7">
        <w:rPr>
          <w:rFonts w:asciiTheme="majorEastAsia" w:eastAsiaTheme="majorEastAsia" w:hAnsiTheme="majorEastAsia" w:hint="eastAsia"/>
          <w:b/>
          <w:bCs/>
          <w:sz w:val="22"/>
        </w:rPr>
        <w:t>取り組むべき施策</w:t>
      </w:r>
      <w:r w:rsidRPr="00E753C7">
        <w:rPr>
          <w:rFonts w:asciiTheme="majorEastAsia" w:eastAsiaTheme="majorEastAsia" w:hAnsiTheme="majorEastAsia" w:hint="eastAsia"/>
          <w:b/>
          <w:bCs/>
          <w:sz w:val="22"/>
        </w:rPr>
        <w:t>について</w:t>
      </w:r>
    </w:p>
    <w:p w14:paraId="1FAA8083" w14:textId="1008AF8E" w:rsidR="003A581E" w:rsidRPr="00E753C7" w:rsidRDefault="003A581E" w:rsidP="003A581E">
      <w:pPr>
        <w:ind w:left="220" w:hangingChars="100" w:hanging="220"/>
        <w:rPr>
          <w:rFonts w:asciiTheme="minorEastAsia" w:hAnsiTheme="minorEastAsia"/>
          <w:sz w:val="22"/>
        </w:rPr>
      </w:pPr>
      <w:r w:rsidRPr="00E753C7">
        <w:rPr>
          <w:rFonts w:asciiTheme="minorEastAsia" w:hAnsiTheme="minorEastAsia" w:hint="eastAsia"/>
          <w:sz w:val="22"/>
        </w:rPr>
        <w:t xml:space="preserve">　　</w:t>
      </w:r>
      <w:r w:rsidR="00011C04" w:rsidRPr="00E753C7">
        <w:rPr>
          <w:rFonts w:asciiTheme="minorEastAsia" w:hAnsiTheme="minorEastAsia" w:hint="eastAsia"/>
          <w:sz w:val="22"/>
        </w:rPr>
        <w:t>湾南部における栄養塩</w:t>
      </w:r>
      <w:r w:rsidR="0056648D" w:rsidRPr="00E753C7">
        <w:rPr>
          <w:rFonts w:asciiTheme="minorEastAsia" w:hAnsiTheme="minorEastAsia" w:hint="eastAsia"/>
          <w:sz w:val="22"/>
        </w:rPr>
        <w:t>類</w:t>
      </w:r>
      <w:r w:rsidR="00011C04" w:rsidRPr="00E753C7">
        <w:rPr>
          <w:rFonts w:asciiTheme="minorEastAsia" w:hAnsiTheme="minorEastAsia" w:hint="eastAsia"/>
          <w:sz w:val="22"/>
        </w:rPr>
        <w:t>の濃度の管理について、</w:t>
      </w:r>
      <w:r w:rsidRPr="00E753C7">
        <w:rPr>
          <w:rFonts w:asciiTheme="minorEastAsia" w:hAnsiTheme="minorEastAsia" w:hint="eastAsia"/>
          <w:sz w:val="22"/>
        </w:rPr>
        <w:t>基本的な考え方や留意すべき事項を踏まえ、</w:t>
      </w:r>
      <w:r w:rsidR="00D66FCC" w:rsidRPr="00E753C7">
        <w:rPr>
          <w:rFonts w:asciiTheme="minorEastAsia" w:hAnsiTheme="minorEastAsia" w:hint="eastAsia"/>
          <w:sz w:val="22"/>
        </w:rPr>
        <w:t>今後の</w:t>
      </w:r>
      <w:r w:rsidRPr="00E753C7">
        <w:rPr>
          <w:rFonts w:asciiTheme="minorEastAsia" w:hAnsiTheme="minorEastAsia" w:cs="MSMincho" w:hint="eastAsia"/>
          <w:kern w:val="0"/>
          <w:sz w:val="22"/>
        </w:rPr>
        <w:t>施策</w:t>
      </w:r>
      <w:r w:rsidR="00BA0988" w:rsidRPr="00E753C7">
        <w:rPr>
          <w:rFonts w:asciiTheme="minorEastAsia" w:hAnsiTheme="minorEastAsia" w:cs="MSMincho" w:hint="eastAsia"/>
          <w:kern w:val="0"/>
          <w:sz w:val="22"/>
        </w:rPr>
        <w:t>のあり方</w:t>
      </w:r>
      <w:r w:rsidRPr="00E753C7">
        <w:rPr>
          <w:rFonts w:asciiTheme="minorEastAsia" w:hAnsiTheme="minorEastAsia" w:cs="MSMincho" w:hint="eastAsia"/>
          <w:kern w:val="0"/>
          <w:sz w:val="22"/>
        </w:rPr>
        <w:t>については、</w:t>
      </w:r>
      <w:r w:rsidR="00596194" w:rsidRPr="00E753C7">
        <w:rPr>
          <w:rFonts w:asciiTheme="minorEastAsia" w:hAnsiTheme="minorEastAsia" w:cs="MSMincho" w:hint="eastAsia"/>
          <w:kern w:val="0"/>
          <w:sz w:val="22"/>
        </w:rPr>
        <w:t>次に掲げる取組み等を推進する</w:t>
      </w:r>
      <w:r w:rsidRPr="00E753C7">
        <w:rPr>
          <w:rFonts w:asciiTheme="minorEastAsia" w:hAnsiTheme="minorEastAsia" w:cs="MSMincho" w:hint="eastAsia"/>
          <w:kern w:val="0"/>
          <w:sz w:val="22"/>
        </w:rPr>
        <w:t>ことが適当である。</w:t>
      </w:r>
    </w:p>
    <w:p w14:paraId="56E8D9A1" w14:textId="5B7A4840" w:rsidR="0071096D" w:rsidRPr="00E753C7" w:rsidRDefault="0071096D" w:rsidP="00C12A8D">
      <w:pPr>
        <w:widowControl/>
        <w:ind w:left="220" w:hangingChars="100" w:hanging="220"/>
        <w:jc w:val="left"/>
        <w:rPr>
          <w:rFonts w:ascii="ＭＳ 明朝" w:eastAsia="ＭＳ 明朝" w:hAnsi="ＭＳ 明朝"/>
          <w:sz w:val="22"/>
        </w:rPr>
      </w:pPr>
    </w:p>
    <w:p w14:paraId="39F5E136" w14:textId="7B202151" w:rsidR="009E5C08" w:rsidRPr="00945DA1" w:rsidRDefault="00A767D4" w:rsidP="00E14406">
      <w:pPr>
        <w:widowControl/>
        <w:spacing w:line="340" w:lineRule="exact"/>
        <w:ind w:left="220" w:hangingChars="100" w:hanging="220"/>
        <w:jc w:val="left"/>
        <w:rPr>
          <w:rFonts w:ascii="ＭＳ ゴシック" w:eastAsia="ＭＳ ゴシック" w:hAnsi="ＭＳ ゴシック"/>
          <w:sz w:val="22"/>
        </w:rPr>
      </w:pPr>
      <w:r w:rsidRPr="00A767D4">
        <w:rPr>
          <w:rFonts w:ascii="ＭＳ ゴシック" w:eastAsia="ＭＳ ゴシック" w:hAnsi="ＭＳ ゴシック"/>
          <w:sz w:val="22"/>
        </w:rPr>
        <w:t xml:space="preserve"> </w:t>
      </w:r>
      <w:r w:rsidR="00660A9E" w:rsidRPr="00945DA1">
        <w:rPr>
          <w:rFonts w:ascii="ＭＳ ゴシック" w:eastAsia="ＭＳ ゴシック" w:hAnsi="ＭＳ ゴシック"/>
          <w:sz w:val="22"/>
          <w:u w:val="single"/>
        </w:rPr>
        <w:t>2-</w:t>
      </w:r>
      <w:r w:rsidR="009E5C08" w:rsidRPr="00945DA1">
        <w:rPr>
          <w:rFonts w:ascii="ＭＳ ゴシック" w:eastAsia="ＭＳ ゴシック" w:hAnsi="ＭＳ ゴシック" w:hint="eastAsia"/>
          <w:sz w:val="22"/>
          <w:u w:val="single"/>
        </w:rPr>
        <w:t>①</w:t>
      </w:r>
      <w:r w:rsidR="00590237" w:rsidRPr="00E753C7">
        <w:rPr>
          <w:rFonts w:ascii="ＭＳ ゴシック" w:eastAsia="ＭＳ ゴシック" w:hAnsi="ＭＳ ゴシック" w:hint="eastAsia"/>
          <w:sz w:val="22"/>
          <w:u w:val="single"/>
        </w:rPr>
        <w:t xml:space="preserve"> </w:t>
      </w:r>
      <w:r w:rsidR="009E5C08" w:rsidRPr="00945DA1">
        <w:rPr>
          <w:rFonts w:ascii="ＭＳ ゴシック" w:eastAsia="ＭＳ ゴシック" w:hAnsi="ＭＳ ゴシック" w:hint="eastAsia"/>
          <w:sz w:val="22"/>
          <w:u w:val="single"/>
        </w:rPr>
        <w:t>ノリ養殖場周辺等の特定の海域における</w:t>
      </w:r>
      <w:r w:rsidR="0056648D" w:rsidRPr="00945DA1">
        <w:rPr>
          <w:rFonts w:ascii="ＭＳ ゴシック" w:eastAsia="ＭＳ ゴシック" w:hAnsi="ＭＳ ゴシック" w:hint="eastAsia"/>
          <w:sz w:val="22"/>
          <w:u w:val="single"/>
        </w:rPr>
        <w:t>栄養塩濃度管理</w:t>
      </w:r>
    </w:p>
    <w:p w14:paraId="5C93B075" w14:textId="77E50F93" w:rsidR="00E14406" w:rsidRPr="00E753C7" w:rsidRDefault="00A767D4" w:rsidP="00E14406">
      <w:pPr>
        <w:widowControl/>
        <w:spacing w:line="340" w:lineRule="exact"/>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w:t>
      </w:r>
      <w:r w:rsidR="00E14406" w:rsidRPr="00E753C7">
        <w:rPr>
          <w:rFonts w:ascii="ＭＳ 明朝" w:eastAsia="ＭＳ 明朝" w:hAnsi="ＭＳ 明朝" w:hint="eastAsia"/>
          <w:sz w:val="22"/>
        </w:rPr>
        <w:t>ノリ養殖場等の特定の海域</w:t>
      </w:r>
      <w:r w:rsidR="0056648D" w:rsidRPr="00945DA1">
        <w:rPr>
          <w:rFonts w:ascii="ＭＳ 明朝" w:eastAsia="ＭＳ 明朝" w:hAnsi="ＭＳ 明朝" w:hint="eastAsia"/>
          <w:sz w:val="22"/>
        </w:rPr>
        <w:t>における栄養塩濃度管理</w:t>
      </w:r>
      <w:r w:rsidR="009E5C08" w:rsidRPr="00E753C7">
        <w:rPr>
          <w:rFonts w:ascii="ＭＳ 明朝" w:eastAsia="ＭＳ 明朝" w:hAnsi="ＭＳ 明朝" w:hint="eastAsia"/>
          <w:sz w:val="22"/>
        </w:rPr>
        <w:t>については、</w:t>
      </w:r>
      <w:r w:rsidR="006D7DBA" w:rsidRPr="00E753C7">
        <w:rPr>
          <w:rFonts w:ascii="ＭＳ 明朝" w:eastAsia="ＭＳ 明朝" w:hAnsi="ＭＳ 明朝" w:hint="eastAsia"/>
          <w:sz w:val="22"/>
        </w:rPr>
        <w:t>既存の取組事例、</w:t>
      </w:r>
      <w:r w:rsidR="00707203" w:rsidRPr="00E753C7">
        <w:rPr>
          <w:rFonts w:ascii="ＭＳ 明朝" w:eastAsia="ＭＳ 明朝" w:hAnsi="ＭＳ 明朝" w:hint="eastAsia"/>
          <w:sz w:val="22"/>
        </w:rPr>
        <w:t>環境省が作成するガイドラインや簡易予測ツール等を活用し、栄養塩</w:t>
      </w:r>
      <w:r w:rsidR="0056648D" w:rsidRPr="00E753C7">
        <w:rPr>
          <w:rFonts w:ascii="ＭＳ 明朝" w:eastAsia="ＭＳ 明朝" w:hAnsi="ＭＳ 明朝" w:hint="eastAsia"/>
          <w:sz w:val="22"/>
        </w:rPr>
        <w:t>類</w:t>
      </w:r>
      <w:r w:rsidR="00707203" w:rsidRPr="00E753C7">
        <w:rPr>
          <w:rFonts w:ascii="ＭＳ 明朝" w:eastAsia="ＭＳ 明朝" w:hAnsi="ＭＳ 明朝" w:hint="eastAsia"/>
          <w:sz w:val="22"/>
        </w:rPr>
        <w:t>供給の必要性、</w:t>
      </w:r>
      <w:r w:rsidR="00E14406" w:rsidRPr="00E753C7">
        <w:rPr>
          <w:rFonts w:ascii="ＭＳ 明朝" w:eastAsia="ＭＳ 明朝" w:hAnsi="ＭＳ 明朝" w:hint="eastAsia"/>
          <w:sz w:val="22"/>
        </w:rPr>
        <w:t>有効性</w:t>
      </w:r>
      <w:r w:rsidR="00707203" w:rsidRPr="00E753C7">
        <w:rPr>
          <w:rFonts w:ascii="ＭＳ 明朝" w:eastAsia="ＭＳ 明朝" w:hAnsi="ＭＳ 明朝" w:hint="eastAsia"/>
          <w:sz w:val="22"/>
        </w:rPr>
        <w:t>、</w:t>
      </w:r>
      <w:r w:rsidR="00E14406" w:rsidRPr="00E753C7">
        <w:rPr>
          <w:rFonts w:ascii="ＭＳ 明朝" w:eastAsia="ＭＳ 明朝" w:hAnsi="ＭＳ 明朝" w:hint="eastAsia"/>
          <w:sz w:val="22"/>
        </w:rPr>
        <w:t>周辺環境への影響、コスト、実施可能性等を地域の実情に応じて検討する。</w:t>
      </w:r>
    </w:p>
    <w:p w14:paraId="28E55B30" w14:textId="2659E352" w:rsidR="00E14406" w:rsidRPr="00E753C7" w:rsidRDefault="00E14406" w:rsidP="00E14406">
      <w:pPr>
        <w:widowControl/>
        <w:jc w:val="left"/>
        <w:rPr>
          <w:rFonts w:ascii="ＭＳ 明朝" w:eastAsia="ＭＳ 明朝" w:hAnsi="ＭＳ 明朝"/>
          <w:sz w:val="22"/>
          <w:u w:val="single"/>
        </w:rPr>
      </w:pPr>
    </w:p>
    <w:p w14:paraId="34DCD410" w14:textId="7D32ACF1" w:rsidR="003F3CCD" w:rsidRPr="00945DA1" w:rsidRDefault="00A767D4" w:rsidP="00E14406">
      <w:pPr>
        <w:widowControl/>
        <w:jc w:val="left"/>
        <w:rPr>
          <w:rFonts w:ascii="ＭＳ ゴシック" w:eastAsia="ＭＳ ゴシック" w:hAnsi="ＭＳ ゴシック"/>
          <w:sz w:val="22"/>
        </w:rPr>
      </w:pPr>
      <w:r w:rsidRPr="00A767D4">
        <w:rPr>
          <w:rFonts w:ascii="ＭＳ 明朝" w:eastAsia="ＭＳ 明朝" w:hAnsi="ＭＳ 明朝" w:hint="eastAsia"/>
          <w:sz w:val="22"/>
        </w:rPr>
        <w:t xml:space="preserve"> </w:t>
      </w:r>
      <w:r w:rsidR="00660A9E" w:rsidRPr="00945DA1">
        <w:rPr>
          <w:rFonts w:ascii="ＭＳ ゴシック" w:eastAsia="ＭＳ ゴシック" w:hAnsi="ＭＳ ゴシック"/>
          <w:sz w:val="22"/>
          <w:u w:val="single"/>
        </w:rPr>
        <w:t>2-</w:t>
      </w:r>
      <w:r w:rsidR="006D7DBA" w:rsidRPr="00945DA1">
        <w:rPr>
          <w:rFonts w:ascii="ＭＳ ゴシック" w:eastAsia="ＭＳ ゴシック" w:hAnsi="ＭＳ ゴシック" w:hint="eastAsia"/>
          <w:sz w:val="22"/>
          <w:u w:val="single"/>
        </w:rPr>
        <w:t>②</w:t>
      </w:r>
      <w:r w:rsidR="00590237" w:rsidRPr="00E753C7">
        <w:rPr>
          <w:rFonts w:ascii="ＭＳ ゴシック" w:eastAsia="ＭＳ ゴシック" w:hAnsi="ＭＳ ゴシック" w:hint="eastAsia"/>
          <w:sz w:val="22"/>
          <w:u w:val="single"/>
        </w:rPr>
        <w:t xml:space="preserve"> </w:t>
      </w:r>
      <w:r w:rsidR="00BA0988" w:rsidRPr="00945DA1">
        <w:rPr>
          <w:rFonts w:ascii="ＭＳ ゴシック" w:eastAsia="ＭＳ ゴシック" w:hAnsi="ＭＳ ゴシック" w:hint="eastAsia"/>
          <w:sz w:val="22"/>
          <w:u w:val="single"/>
        </w:rPr>
        <w:t>湾南部全体における</w:t>
      </w:r>
      <w:r w:rsidR="0056648D" w:rsidRPr="00945DA1">
        <w:rPr>
          <w:rFonts w:ascii="ＭＳ ゴシック" w:eastAsia="ＭＳ ゴシック" w:hAnsi="ＭＳ ゴシック" w:hint="eastAsia"/>
          <w:sz w:val="22"/>
          <w:u w:val="single"/>
        </w:rPr>
        <w:t>栄養塩濃度管理</w:t>
      </w:r>
    </w:p>
    <w:p w14:paraId="21C48D9B" w14:textId="3BD3A244" w:rsidR="00E14406" w:rsidRPr="00E753C7" w:rsidRDefault="00A767D4" w:rsidP="00945DA1">
      <w:pPr>
        <w:widowControl/>
        <w:ind w:left="238" w:hangingChars="108" w:hanging="238"/>
        <w:jc w:val="left"/>
        <w:rPr>
          <w:rFonts w:ascii="ＭＳ 明朝" w:eastAsia="ＭＳ 明朝" w:hAnsi="ＭＳ 明朝"/>
          <w:sz w:val="22"/>
        </w:rPr>
      </w:pPr>
      <w:r>
        <w:rPr>
          <w:rFonts w:ascii="ＭＳ 明朝" w:eastAsia="ＭＳ 明朝" w:hAnsi="ＭＳ 明朝" w:hint="eastAsia"/>
          <w:sz w:val="22"/>
        </w:rPr>
        <w:t xml:space="preserve">　　</w:t>
      </w:r>
      <w:r w:rsidR="00C7562D" w:rsidRPr="00E753C7">
        <w:rPr>
          <w:rFonts w:ascii="ＭＳ 明朝" w:eastAsia="ＭＳ 明朝" w:hAnsi="ＭＳ 明朝" w:hint="eastAsia"/>
          <w:sz w:val="22"/>
        </w:rPr>
        <w:t>湾南部全体の海域においては、引き続き、窒素、りんなどの栄養塩類の濃度</w:t>
      </w:r>
      <w:r w:rsidR="00F820FB" w:rsidRPr="00E753C7">
        <w:rPr>
          <w:rFonts w:ascii="ＭＳ 明朝" w:eastAsia="ＭＳ 明朝" w:hAnsi="ＭＳ 明朝" w:hint="eastAsia"/>
          <w:sz w:val="22"/>
        </w:rPr>
        <w:t>の推移</w:t>
      </w:r>
      <w:r w:rsidR="00C7562D" w:rsidRPr="00E753C7">
        <w:rPr>
          <w:rFonts w:ascii="ＭＳ 明朝" w:eastAsia="ＭＳ 明朝" w:hAnsi="ＭＳ 明朝" w:hint="eastAsia"/>
          <w:sz w:val="22"/>
        </w:rPr>
        <w:t>を注視するとともに、今後の栄養塩類濃度の管理</w:t>
      </w:r>
      <w:r w:rsidR="0056648D" w:rsidRPr="00E753C7">
        <w:rPr>
          <w:rFonts w:ascii="ＭＳ 明朝" w:eastAsia="ＭＳ 明朝" w:hAnsi="ＭＳ 明朝" w:hint="eastAsia"/>
          <w:sz w:val="22"/>
        </w:rPr>
        <w:t>について</w:t>
      </w:r>
      <w:r w:rsidR="00C7562D" w:rsidRPr="00E753C7">
        <w:rPr>
          <w:rFonts w:ascii="ＭＳ 明朝" w:eastAsia="ＭＳ 明朝" w:hAnsi="ＭＳ 明朝" w:hint="eastAsia"/>
          <w:sz w:val="22"/>
        </w:rPr>
        <w:t>、</w:t>
      </w:r>
      <w:r w:rsidR="00E14406" w:rsidRPr="00E753C7">
        <w:rPr>
          <w:rFonts w:ascii="ＭＳ 明朝" w:eastAsia="ＭＳ 明朝" w:hAnsi="ＭＳ 明朝" w:hint="eastAsia"/>
          <w:sz w:val="22"/>
        </w:rPr>
        <w:t>大阪湾への栄養塩の流入が湾奥部に集中していることを踏まえて、</w:t>
      </w:r>
      <w:r w:rsidR="00785A16" w:rsidRPr="00E753C7">
        <w:rPr>
          <w:rFonts w:ascii="ＭＳ 明朝" w:eastAsia="ＭＳ 明朝" w:hAnsi="ＭＳ 明朝" w:hint="eastAsia"/>
          <w:sz w:val="22"/>
        </w:rPr>
        <w:t>長期的な視点をもって、</w:t>
      </w:r>
      <w:r w:rsidR="00E14406" w:rsidRPr="00E753C7">
        <w:rPr>
          <w:rFonts w:ascii="ＭＳ 明朝" w:eastAsia="ＭＳ 明朝" w:hAnsi="ＭＳ 明朝" w:hint="eastAsia"/>
          <w:sz w:val="22"/>
        </w:rPr>
        <w:t>将来的な総量削減制度に係る課題等の整理・検討と一体的に検討する。</w:t>
      </w:r>
    </w:p>
    <w:p w14:paraId="20392248" w14:textId="77777777" w:rsidR="00E14406" w:rsidRPr="00E753C7" w:rsidRDefault="00E14406" w:rsidP="0071096D">
      <w:pPr>
        <w:widowControl/>
        <w:jc w:val="left"/>
        <w:rPr>
          <w:rFonts w:asciiTheme="minorEastAsia" w:hAnsiTheme="minorEastAsia"/>
        </w:rPr>
      </w:pPr>
    </w:p>
    <w:p w14:paraId="72418C51" w14:textId="77777777" w:rsidR="00E14406" w:rsidRPr="00E753C7" w:rsidRDefault="00E14406" w:rsidP="0071096D">
      <w:pPr>
        <w:widowControl/>
        <w:jc w:val="left"/>
        <w:rPr>
          <w:rFonts w:asciiTheme="minorEastAsia" w:hAnsiTheme="minorEastAsia"/>
        </w:rPr>
      </w:pPr>
    </w:p>
    <w:p w14:paraId="3718FE8E" w14:textId="77777777" w:rsidR="00E14406" w:rsidRPr="00E753C7" w:rsidRDefault="00E14406" w:rsidP="0071096D">
      <w:pPr>
        <w:widowControl/>
        <w:jc w:val="left"/>
        <w:rPr>
          <w:rFonts w:asciiTheme="minorEastAsia" w:hAnsiTheme="minorEastAsia"/>
        </w:rPr>
      </w:pPr>
    </w:p>
    <w:p w14:paraId="3B9AC946" w14:textId="77777777" w:rsidR="00E14406" w:rsidRPr="00E753C7" w:rsidRDefault="00E14406" w:rsidP="0071096D">
      <w:pPr>
        <w:widowControl/>
        <w:jc w:val="left"/>
        <w:rPr>
          <w:rFonts w:asciiTheme="minorEastAsia" w:hAnsiTheme="minorEastAsia"/>
        </w:rPr>
      </w:pPr>
    </w:p>
    <w:p w14:paraId="18FC967D" w14:textId="77777777" w:rsidR="00E14406" w:rsidRPr="00E753C7" w:rsidRDefault="00E14406" w:rsidP="0071096D">
      <w:pPr>
        <w:widowControl/>
        <w:jc w:val="left"/>
        <w:rPr>
          <w:rFonts w:asciiTheme="minorEastAsia" w:hAnsiTheme="minorEastAsia"/>
        </w:rPr>
      </w:pPr>
    </w:p>
    <w:p w14:paraId="5815E044" w14:textId="4D90B1D3" w:rsidR="00F63A25" w:rsidRPr="00E753C7" w:rsidRDefault="00F63A25" w:rsidP="0071096D">
      <w:pPr>
        <w:widowControl/>
        <w:ind w:left="220" w:hangingChars="100" w:hanging="220"/>
        <w:jc w:val="left"/>
        <w:rPr>
          <w:rFonts w:ascii="ＭＳ 明朝" w:eastAsia="ＭＳ 明朝" w:hAnsi="ＭＳ 明朝"/>
          <w:sz w:val="22"/>
        </w:rPr>
      </w:pPr>
      <w:r w:rsidRPr="00E753C7">
        <w:rPr>
          <w:rFonts w:ascii="ＭＳ 明朝" w:eastAsia="ＭＳ 明朝" w:hAnsi="ＭＳ 明朝"/>
          <w:sz w:val="22"/>
        </w:rPr>
        <w:br w:type="page"/>
      </w:r>
    </w:p>
    <w:p w14:paraId="5A496D03" w14:textId="149264AD" w:rsidR="00F63A25" w:rsidRPr="00E753C7" w:rsidRDefault="00D0424C" w:rsidP="00F63A25">
      <w:pPr>
        <w:widowControl/>
        <w:spacing w:line="360" w:lineRule="auto"/>
        <w:jc w:val="left"/>
        <w:rPr>
          <w:rFonts w:ascii="ＭＳ ゴシック" w:eastAsia="ＭＳ ゴシック" w:hAnsi="ＭＳ ゴシック"/>
          <w:b/>
          <w:sz w:val="26"/>
          <w:szCs w:val="26"/>
        </w:rPr>
      </w:pPr>
      <w:r w:rsidRPr="00E753C7">
        <w:rPr>
          <w:rFonts w:ascii="ＭＳ ゴシック" w:eastAsia="ＭＳ ゴシック" w:hAnsi="ＭＳ ゴシック" w:hint="eastAsia"/>
          <w:b/>
          <w:sz w:val="26"/>
          <w:szCs w:val="26"/>
        </w:rPr>
        <w:t xml:space="preserve">３　</w:t>
      </w:r>
      <w:bookmarkStart w:id="4" w:name="_Hlk89557750"/>
      <w:r w:rsidR="00F63A25" w:rsidRPr="00E753C7">
        <w:rPr>
          <w:rFonts w:ascii="ＭＳ ゴシック" w:eastAsia="ＭＳ ゴシック" w:hAnsi="ＭＳ ゴシック" w:hint="eastAsia"/>
          <w:b/>
          <w:sz w:val="26"/>
          <w:szCs w:val="26"/>
        </w:rPr>
        <w:t>多様な生物を育む場の創出</w:t>
      </w:r>
      <w:bookmarkEnd w:id="4"/>
      <w:r w:rsidR="00F63A25" w:rsidRPr="00E753C7">
        <w:rPr>
          <w:rFonts w:ascii="ＭＳ ゴシック" w:eastAsia="ＭＳ ゴシック" w:hAnsi="ＭＳ ゴシック" w:hint="eastAsia"/>
          <w:b/>
          <w:sz w:val="26"/>
          <w:szCs w:val="26"/>
        </w:rPr>
        <w:t>について</w:t>
      </w:r>
    </w:p>
    <w:tbl>
      <w:tblPr>
        <w:tblStyle w:val="a3"/>
        <w:tblW w:w="0" w:type="auto"/>
        <w:tblInd w:w="279" w:type="dxa"/>
        <w:tblLook w:val="04A0" w:firstRow="1" w:lastRow="0" w:firstColumn="1" w:lastColumn="0" w:noHBand="0" w:noVBand="1"/>
      </w:tblPr>
      <w:tblGrid>
        <w:gridCol w:w="8394"/>
      </w:tblGrid>
      <w:tr w:rsidR="00E753C7" w:rsidRPr="00E753C7" w14:paraId="1F7324EB" w14:textId="77777777" w:rsidTr="00734D4F">
        <w:tc>
          <w:tcPr>
            <w:tcW w:w="8394" w:type="dxa"/>
          </w:tcPr>
          <w:p w14:paraId="4DE803E6" w14:textId="0BE03262" w:rsidR="00F63A25" w:rsidRPr="00E753C7" w:rsidRDefault="0023324E" w:rsidP="00734D4F">
            <w:pPr>
              <w:rPr>
                <w:rFonts w:asciiTheme="minorEastAsia" w:hAnsiTheme="minorEastAsia"/>
              </w:rPr>
            </w:pPr>
            <w:r w:rsidRPr="00E753C7">
              <w:rPr>
                <w:rFonts w:asciiTheme="minorEastAsia" w:hAnsiTheme="minorEastAsia" w:hint="eastAsia"/>
              </w:rPr>
              <w:t>【</w:t>
            </w:r>
            <w:r w:rsidR="00F63A25" w:rsidRPr="00E753C7">
              <w:rPr>
                <w:rFonts w:asciiTheme="minorEastAsia" w:hAnsiTheme="minorEastAsia" w:hint="eastAsia"/>
              </w:rPr>
              <w:t>多様な生物を育む場の創出】</w:t>
            </w:r>
          </w:p>
          <w:p w14:paraId="58EA7967" w14:textId="77777777" w:rsidR="00F63A25" w:rsidRPr="00E753C7" w:rsidRDefault="00F63A25" w:rsidP="00734D4F">
            <w:pPr>
              <w:ind w:left="210" w:hangingChars="100" w:hanging="210"/>
              <w:rPr>
                <w:rFonts w:asciiTheme="minorEastAsia" w:hAnsiTheme="minorEastAsia"/>
              </w:rPr>
            </w:pPr>
            <w:r w:rsidRPr="00E753C7">
              <w:rPr>
                <w:rFonts w:asciiTheme="minorEastAsia" w:hAnsiTheme="minorEastAsia" w:hint="eastAsia"/>
              </w:rPr>
              <w:t>・多様な生物を育む場の創出に向けた取組みについて、様々なコベネフィット効果や、2025年大阪・関西万博の開催等を踏まえ、どのように取組みを推進するべきか。</w:t>
            </w:r>
          </w:p>
          <w:p w14:paraId="36403F02" w14:textId="77777777" w:rsidR="00F63A25" w:rsidRPr="00E753C7" w:rsidRDefault="00F63A25" w:rsidP="00734D4F">
            <w:pPr>
              <w:spacing w:line="40" w:lineRule="exact"/>
              <w:ind w:left="210" w:hangingChars="100" w:hanging="210"/>
              <w:rPr>
                <w:rFonts w:asciiTheme="minorEastAsia" w:hAnsiTheme="minorEastAsia"/>
              </w:rPr>
            </w:pPr>
          </w:p>
          <w:p w14:paraId="59BDFA5B" w14:textId="77777777" w:rsidR="00F63A25" w:rsidRPr="00E753C7" w:rsidRDefault="00F63A25" w:rsidP="00734D4F">
            <w:pPr>
              <w:spacing w:line="40" w:lineRule="exact"/>
              <w:ind w:left="210" w:hangingChars="100" w:hanging="210"/>
              <w:rPr>
                <w:rFonts w:asciiTheme="minorEastAsia" w:hAnsiTheme="minorEastAsia"/>
              </w:rPr>
            </w:pPr>
          </w:p>
          <w:p w14:paraId="683A4B99" w14:textId="77777777" w:rsidR="00F63A25" w:rsidRPr="00E753C7" w:rsidRDefault="00F63A25" w:rsidP="00734D4F">
            <w:pPr>
              <w:spacing w:line="40" w:lineRule="exact"/>
              <w:ind w:left="210" w:hangingChars="100" w:hanging="210"/>
              <w:rPr>
                <w:rFonts w:asciiTheme="minorEastAsia" w:hAnsiTheme="minorEastAsia"/>
              </w:rPr>
            </w:pPr>
          </w:p>
        </w:tc>
      </w:tr>
    </w:tbl>
    <w:p w14:paraId="1D949254" w14:textId="51D87197" w:rsidR="004C19A0" w:rsidRPr="00E753C7" w:rsidRDefault="004C19A0" w:rsidP="004C19A0">
      <w:pPr>
        <w:widowControl/>
        <w:jc w:val="left"/>
        <w:rPr>
          <w:rFonts w:ascii="ＭＳ ゴシック" w:eastAsia="ＭＳ ゴシック" w:hAnsi="ＭＳ ゴシック"/>
          <w:b/>
          <w:sz w:val="22"/>
        </w:rPr>
      </w:pPr>
      <w:r w:rsidRPr="00E753C7">
        <w:rPr>
          <w:rFonts w:ascii="ＭＳ ゴシック" w:eastAsia="ＭＳ ゴシック" w:hAnsi="ＭＳ ゴシック" w:hint="eastAsia"/>
          <w:b/>
          <w:sz w:val="22"/>
        </w:rPr>
        <w:t>３－１　現状と課題について　（略）</w:t>
      </w:r>
    </w:p>
    <w:p w14:paraId="4050A57B" w14:textId="16E0DC38" w:rsidR="004C2350" w:rsidRPr="00E753C7" w:rsidRDefault="004C19A0" w:rsidP="004C19A0">
      <w:pPr>
        <w:widowControl/>
        <w:jc w:val="left"/>
        <w:rPr>
          <w:rFonts w:ascii="ＭＳ ゴシック" w:eastAsia="ＭＳ ゴシック" w:hAnsi="ＭＳ ゴシック"/>
          <w:b/>
          <w:sz w:val="22"/>
        </w:rPr>
      </w:pPr>
      <w:r w:rsidRPr="00E753C7">
        <w:rPr>
          <w:rFonts w:ascii="ＭＳ ゴシック" w:eastAsia="ＭＳ ゴシック" w:hAnsi="ＭＳ ゴシック" w:hint="eastAsia"/>
          <w:b/>
          <w:sz w:val="22"/>
        </w:rPr>
        <w:t>３－２　関連する事項について　（略）</w:t>
      </w:r>
    </w:p>
    <w:p w14:paraId="7646D9D2" w14:textId="2D8E8872" w:rsidR="00F63A25" w:rsidRPr="00E753C7" w:rsidRDefault="004C2350" w:rsidP="00F63A25">
      <w:pPr>
        <w:rPr>
          <w:rFonts w:asciiTheme="majorEastAsia" w:eastAsiaTheme="majorEastAsia" w:hAnsiTheme="majorEastAsia"/>
          <w:b/>
          <w:bCs/>
          <w:sz w:val="22"/>
        </w:rPr>
      </w:pPr>
      <w:r w:rsidRPr="00E753C7">
        <w:rPr>
          <w:rFonts w:asciiTheme="majorEastAsia" w:eastAsiaTheme="majorEastAsia" w:hAnsiTheme="majorEastAsia" w:hint="eastAsia"/>
          <w:b/>
          <w:bCs/>
          <w:sz w:val="22"/>
        </w:rPr>
        <w:t>３－</w:t>
      </w:r>
      <w:r w:rsidR="003A61AF" w:rsidRPr="00E753C7">
        <w:rPr>
          <w:rFonts w:asciiTheme="majorEastAsia" w:eastAsiaTheme="majorEastAsia" w:hAnsiTheme="majorEastAsia" w:hint="eastAsia"/>
          <w:b/>
          <w:bCs/>
          <w:sz w:val="22"/>
        </w:rPr>
        <w:t>３</w:t>
      </w:r>
      <w:r w:rsidRPr="00E753C7">
        <w:rPr>
          <w:rFonts w:asciiTheme="majorEastAsia" w:eastAsiaTheme="majorEastAsia" w:hAnsiTheme="majorEastAsia" w:hint="eastAsia"/>
          <w:b/>
          <w:bCs/>
          <w:sz w:val="22"/>
        </w:rPr>
        <w:t>－１</w:t>
      </w:r>
      <w:r w:rsidR="00F63A25" w:rsidRPr="00E753C7">
        <w:rPr>
          <w:rFonts w:asciiTheme="majorEastAsia" w:eastAsiaTheme="majorEastAsia" w:hAnsiTheme="majorEastAsia" w:hint="eastAsia"/>
          <w:b/>
          <w:bCs/>
          <w:sz w:val="22"/>
        </w:rPr>
        <w:t xml:space="preserve">　</w:t>
      </w:r>
      <w:r w:rsidR="00CB7566" w:rsidRPr="00E753C7">
        <w:rPr>
          <w:rFonts w:asciiTheme="majorEastAsia" w:eastAsiaTheme="majorEastAsia" w:hAnsiTheme="majorEastAsia" w:hint="eastAsia"/>
          <w:b/>
          <w:bCs/>
          <w:sz w:val="22"/>
        </w:rPr>
        <w:t>今後の取組み</w:t>
      </w:r>
      <w:r w:rsidR="003B29A9">
        <w:rPr>
          <w:rFonts w:asciiTheme="majorEastAsia" w:eastAsiaTheme="majorEastAsia" w:hAnsiTheme="majorEastAsia" w:hint="eastAsia"/>
          <w:b/>
          <w:bCs/>
          <w:sz w:val="22"/>
        </w:rPr>
        <w:t>に</w:t>
      </w:r>
      <w:r w:rsidR="00F63A25" w:rsidRPr="00E753C7">
        <w:rPr>
          <w:rFonts w:asciiTheme="majorEastAsia" w:eastAsiaTheme="majorEastAsia" w:hAnsiTheme="majorEastAsia" w:hint="eastAsia"/>
          <w:b/>
          <w:bCs/>
          <w:sz w:val="22"/>
        </w:rPr>
        <w:t>係る基本的な考え方</w:t>
      </w:r>
      <w:r w:rsidRPr="00E753C7">
        <w:rPr>
          <w:rFonts w:asciiTheme="majorEastAsia" w:eastAsiaTheme="majorEastAsia" w:hAnsiTheme="majorEastAsia" w:hint="eastAsia"/>
          <w:b/>
          <w:bCs/>
          <w:sz w:val="22"/>
        </w:rPr>
        <w:t>について</w:t>
      </w:r>
    </w:p>
    <w:p w14:paraId="171F542A" w14:textId="58F5C182" w:rsidR="00F63A25" w:rsidRPr="00E753C7" w:rsidRDefault="004C2350" w:rsidP="00F63A25">
      <w:pPr>
        <w:ind w:firstLineChars="100" w:firstLine="220"/>
        <w:rPr>
          <w:rFonts w:ascii="ＭＳ 明朝" w:eastAsia="ＭＳ 明朝" w:hAnsi="ＭＳ 明朝"/>
          <w:sz w:val="22"/>
        </w:rPr>
      </w:pPr>
      <w:r w:rsidRPr="00E753C7">
        <w:rPr>
          <w:rFonts w:ascii="ＭＳ 明朝" w:eastAsia="ＭＳ 明朝" w:hAnsi="ＭＳ 明朝" w:hint="eastAsia"/>
          <w:sz w:val="22"/>
        </w:rPr>
        <w:t>３－</w:t>
      </w:r>
      <w:r w:rsidR="00F63A25" w:rsidRPr="00E753C7">
        <w:rPr>
          <w:rFonts w:ascii="ＭＳ 明朝" w:eastAsia="ＭＳ 明朝" w:hAnsi="ＭＳ 明朝" w:hint="eastAsia"/>
          <w:sz w:val="22"/>
        </w:rPr>
        <w:t>１</w:t>
      </w:r>
      <w:r w:rsidR="00093994" w:rsidRPr="00E753C7">
        <w:rPr>
          <w:rFonts w:ascii="ＭＳ 明朝" w:eastAsia="ＭＳ 明朝" w:hAnsi="ＭＳ 明朝" w:hint="eastAsia"/>
          <w:sz w:val="22"/>
        </w:rPr>
        <w:t>及び３－２</w:t>
      </w:r>
      <w:r w:rsidR="00F63A25" w:rsidRPr="00E753C7">
        <w:rPr>
          <w:rFonts w:ascii="ＭＳ 明朝" w:eastAsia="ＭＳ 明朝" w:hAnsi="ＭＳ 明朝" w:hint="eastAsia"/>
          <w:sz w:val="22"/>
        </w:rPr>
        <w:t>を踏まえた、</w:t>
      </w:r>
      <w:r w:rsidR="00A9728E" w:rsidRPr="00E753C7">
        <w:rPr>
          <w:rFonts w:ascii="ＭＳ 明朝" w:eastAsia="ＭＳ 明朝" w:hAnsi="ＭＳ 明朝" w:hint="eastAsia"/>
          <w:sz w:val="22"/>
        </w:rPr>
        <w:t>今後の取組みに係る</w:t>
      </w:r>
      <w:r w:rsidR="00F63A25" w:rsidRPr="00E753C7">
        <w:rPr>
          <w:rFonts w:ascii="ＭＳ 明朝" w:eastAsia="ＭＳ 明朝" w:hAnsi="ＭＳ 明朝" w:hint="eastAsia"/>
          <w:sz w:val="22"/>
        </w:rPr>
        <w:t>基本的な考え方については、以下のとおりである。</w:t>
      </w:r>
    </w:p>
    <w:p w14:paraId="27EC80F0" w14:textId="77777777" w:rsidR="00F63A25" w:rsidRPr="00E753C7" w:rsidRDefault="00F63A25" w:rsidP="00F63A25">
      <w:pPr>
        <w:ind w:firstLineChars="100" w:firstLine="220"/>
        <w:rPr>
          <w:rFonts w:ascii="ＭＳ 明朝" w:eastAsia="ＭＳ 明朝" w:hAnsi="ＭＳ 明朝"/>
          <w:sz w:val="22"/>
          <w:bdr w:val="single" w:sz="4" w:space="0" w:color="auto"/>
        </w:rPr>
      </w:pPr>
      <w:r w:rsidRPr="00E753C7">
        <w:rPr>
          <w:rFonts w:ascii="ＭＳ 明朝" w:eastAsia="ＭＳ 明朝" w:hAnsi="ＭＳ 明朝" w:hint="eastAsia"/>
          <w:sz w:val="22"/>
          <w:bdr w:val="single" w:sz="4" w:space="0" w:color="auto"/>
        </w:rPr>
        <w:t>考え方１</w:t>
      </w:r>
    </w:p>
    <w:p w14:paraId="371B3B13" w14:textId="77777777" w:rsidR="00F63A25" w:rsidRPr="00E753C7" w:rsidRDefault="00F63A25" w:rsidP="00F63A25">
      <w:pPr>
        <w:widowControl/>
        <w:ind w:leftChars="100" w:left="210"/>
        <w:jc w:val="left"/>
        <w:rPr>
          <w:rFonts w:asciiTheme="minorEastAsia" w:hAnsiTheme="minorEastAsia"/>
          <w:u w:val="single"/>
        </w:rPr>
      </w:pPr>
      <w:r w:rsidRPr="00E753C7">
        <w:rPr>
          <w:rFonts w:asciiTheme="minorEastAsia" w:hAnsiTheme="minorEastAsia" w:hint="eastAsia"/>
          <w:u w:val="single"/>
        </w:rPr>
        <w:t>水質改善等のコベネフィット効果を十分に踏まえて、取組みを推進する。</w:t>
      </w:r>
    </w:p>
    <w:p w14:paraId="2AB6111C" w14:textId="77777777" w:rsidR="00F63A25" w:rsidRPr="00E753C7" w:rsidRDefault="00F63A25" w:rsidP="00F63A25">
      <w:pPr>
        <w:widowControl/>
        <w:ind w:left="1050" w:hangingChars="500" w:hanging="1050"/>
        <w:jc w:val="left"/>
        <w:rPr>
          <w:rFonts w:asciiTheme="minorEastAsia" w:hAnsiTheme="minorEastAsia"/>
        </w:rPr>
      </w:pPr>
      <w:r w:rsidRPr="00E753C7">
        <w:rPr>
          <w:rFonts w:asciiTheme="minorEastAsia" w:hAnsiTheme="minorEastAsia" w:hint="eastAsia"/>
        </w:rPr>
        <w:t xml:space="preserve">　（理由）・小規模での実証レベルでは、藻類の着生、ゴカイ等の小型生物の生息場や魚類等の餌場となる効果等が確認されており、規模を拡大して面的に整備することにより、栄養塩の吸収や溶存酸素の供給に加え、CO</w:t>
      </w:r>
      <w:r w:rsidRPr="00E753C7">
        <w:rPr>
          <w:rFonts w:asciiTheme="minorEastAsia" w:hAnsiTheme="minorEastAsia" w:hint="eastAsia"/>
          <w:vertAlign w:val="subscript"/>
        </w:rPr>
        <w:t>2</w:t>
      </w:r>
      <w:r w:rsidRPr="00E753C7">
        <w:rPr>
          <w:rFonts w:asciiTheme="minorEastAsia" w:hAnsiTheme="minorEastAsia" w:hint="eastAsia"/>
        </w:rPr>
        <w:t>の吸収（ブルーカーボン）や、生物多様性の向上など様々なコベネフィット効果が期待される。</w:t>
      </w:r>
    </w:p>
    <w:p w14:paraId="25BB2468" w14:textId="77777777" w:rsidR="00F63A25" w:rsidRPr="00E753C7" w:rsidRDefault="00F63A25" w:rsidP="00F63A25">
      <w:pPr>
        <w:widowControl/>
        <w:jc w:val="left"/>
        <w:rPr>
          <w:rFonts w:asciiTheme="minorEastAsia" w:hAnsiTheme="minorEastAsia"/>
        </w:rPr>
      </w:pPr>
    </w:p>
    <w:p w14:paraId="17707D54" w14:textId="77777777" w:rsidR="00F63A25" w:rsidRPr="00E753C7" w:rsidRDefault="00F63A25" w:rsidP="00F63A25">
      <w:pPr>
        <w:ind w:firstLineChars="100" w:firstLine="220"/>
        <w:rPr>
          <w:rFonts w:ascii="ＭＳ 明朝" w:eastAsia="ＭＳ 明朝" w:hAnsi="ＭＳ 明朝"/>
          <w:sz w:val="22"/>
          <w:bdr w:val="single" w:sz="4" w:space="0" w:color="auto"/>
        </w:rPr>
      </w:pPr>
      <w:r w:rsidRPr="00E753C7">
        <w:rPr>
          <w:rFonts w:ascii="ＭＳ 明朝" w:eastAsia="ＭＳ 明朝" w:hAnsi="ＭＳ 明朝" w:hint="eastAsia"/>
          <w:sz w:val="22"/>
          <w:bdr w:val="single" w:sz="4" w:space="0" w:color="auto"/>
        </w:rPr>
        <w:t>考え方２</w:t>
      </w:r>
    </w:p>
    <w:p w14:paraId="5184C74C" w14:textId="77777777" w:rsidR="00F63A25" w:rsidRPr="00E753C7" w:rsidRDefault="00F63A25" w:rsidP="00F63A25">
      <w:pPr>
        <w:widowControl/>
        <w:ind w:leftChars="100" w:left="210"/>
        <w:jc w:val="left"/>
        <w:rPr>
          <w:rFonts w:asciiTheme="minorEastAsia" w:hAnsiTheme="minorEastAsia"/>
          <w:u w:val="single"/>
        </w:rPr>
      </w:pPr>
      <w:r w:rsidRPr="00E753C7">
        <w:rPr>
          <w:rFonts w:asciiTheme="minorEastAsia" w:hAnsiTheme="minorEastAsia" w:hint="eastAsia"/>
          <w:u w:val="single"/>
        </w:rPr>
        <w:t>民間企業やNPO等と連携した取組みを推進する。</w:t>
      </w:r>
    </w:p>
    <w:p w14:paraId="6DDE88E5" w14:textId="77777777" w:rsidR="00F63A25" w:rsidRPr="00E753C7" w:rsidRDefault="00F63A25" w:rsidP="00F63A25">
      <w:pPr>
        <w:widowControl/>
        <w:ind w:left="840" w:hangingChars="400" w:hanging="840"/>
        <w:jc w:val="left"/>
        <w:rPr>
          <w:rFonts w:asciiTheme="minorEastAsia" w:hAnsiTheme="minorEastAsia"/>
        </w:rPr>
      </w:pPr>
      <w:r w:rsidRPr="00E753C7">
        <w:rPr>
          <w:rFonts w:asciiTheme="minorEastAsia" w:hAnsiTheme="minorEastAsia" w:hint="eastAsia"/>
        </w:rPr>
        <w:t>（理由）・取組みの推進にあたっては、護岸を管理する企業や藻場の創出等に係る技術を有する企業、環境改善に取り組むNPO等との連携が必要。</w:t>
      </w:r>
    </w:p>
    <w:p w14:paraId="0D36B4AD" w14:textId="77777777" w:rsidR="00F63A25" w:rsidRPr="00E753C7" w:rsidRDefault="00F63A25" w:rsidP="00F63A25">
      <w:pPr>
        <w:widowControl/>
        <w:jc w:val="left"/>
        <w:rPr>
          <w:rFonts w:asciiTheme="minorEastAsia" w:hAnsiTheme="minorEastAsia"/>
        </w:rPr>
      </w:pPr>
    </w:p>
    <w:p w14:paraId="06BE1184" w14:textId="77777777" w:rsidR="00F63A25" w:rsidRPr="00E753C7" w:rsidRDefault="00F63A25" w:rsidP="00F63A25">
      <w:pPr>
        <w:ind w:firstLineChars="100" w:firstLine="220"/>
        <w:rPr>
          <w:rFonts w:ascii="ＭＳ 明朝" w:eastAsia="ＭＳ 明朝" w:hAnsi="ＭＳ 明朝"/>
          <w:sz w:val="22"/>
          <w:bdr w:val="single" w:sz="4" w:space="0" w:color="auto"/>
        </w:rPr>
      </w:pPr>
      <w:r w:rsidRPr="00E753C7">
        <w:rPr>
          <w:rFonts w:ascii="ＭＳ 明朝" w:eastAsia="ＭＳ 明朝" w:hAnsi="ＭＳ 明朝" w:hint="eastAsia"/>
          <w:sz w:val="22"/>
          <w:bdr w:val="single" w:sz="4" w:space="0" w:color="auto"/>
        </w:rPr>
        <w:t>考え方３</w:t>
      </w:r>
    </w:p>
    <w:p w14:paraId="44B29F10" w14:textId="49A667F1" w:rsidR="00F63A25" w:rsidRPr="00E753C7" w:rsidRDefault="00F63A25" w:rsidP="00F63A25">
      <w:pPr>
        <w:widowControl/>
        <w:ind w:leftChars="100" w:left="210"/>
        <w:jc w:val="left"/>
        <w:rPr>
          <w:rFonts w:asciiTheme="minorEastAsia" w:hAnsiTheme="minorEastAsia"/>
          <w:u w:val="single"/>
        </w:rPr>
      </w:pPr>
      <w:r w:rsidRPr="00E753C7">
        <w:rPr>
          <w:rFonts w:asciiTheme="minorEastAsia" w:hAnsiTheme="minorEastAsia"/>
          <w:u w:val="single"/>
        </w:rPr>
        <w:t>2025大阪・関西</w:t>
      </w:r>
      <w:r w:rsidR="00465730" w:rsidRPr="00E753C7">
        <w:rPr>
          <w:rFonts w:asciiTheme="minorEastAsia" w:hAnsiTheme="minorEastAsia" w:hint="eastAsia"/>
          <w:u w:val="single"/>
        </w:rPr>
        <w:t>万博を契機として、取組みを加速</w:t>
      </w:r>
      <w:r w:rsidRPr="00E753C7">
        <w:rPr>
          <w:rFonts w:asciiTheme="minorEastAsia" w:hAnsiTheme="minorEastAsia" w:hint="eastAsia"/>
          <w:u w:val="single"/>
        </w:rPr>
        <w:t>する。</w:t>
      </w:r>
    </w:p>
    <w:p w14:paraId="138D05CD" w14:textId="77777777" w:rsidR="00F63A25" w:rsidRPr="00E753C7" w:rsidRDefault="00F63A25" w:rsidP="00F63A25">
      <w:pPr>
        <w:widowControl/>
        <w:ind w:left="1155" w:hangingChars="550" w:hanging="1155"/>
        <w:jc w:val="left"/>
        <w:rPr>
          <w:rFonts w:asciiTheme="minorEastAsia" w:hAnsiTheme="minorEastAsia"/>
        </w:rPr>
      </w:pPr>
      <w:r w:rsidRPr="00E753C7">
        <w:rPr>
          <w:rFonts w:asciiTheme="minorEastAsia" w:hAnsiTheme="minorEastAsia" w:hint="eastAsia"/>
        </w:rPr>
        <w:t xml:space="preserve">　（理由）・大阪・関西万博は、「いのち輝く未来社会のデザイン」をテーマとし、開催意義にSDGsの達成を掲げて開催される。</w:t>
      </w:r>
    </w:p>
    <w:p w14:paraId="24244CE9" w14:textId="77777777" w:rsidR="00F63A25" w:rsidRPr="00E753C7" w:rsidRDefault="00F63A25" w:rsidP="00F63A25">
      <w:pPr>
        <w:widowControl/>
        <w:ind w:leftChars="500" w:left="1155" w:hangingChars="50" w:hanging="105"/>
        <w:jc w:val="left"/>
        <w:rPr>
          <w:rFonts w:asciiTheme="minorEastAsia" w:hAnsiTheme="minorEastAsia"/>
        </w:rPr>
      </w:pPr>
      <w:r w:rsidRPr="00E753C7">
        <w:rPr>
          <w:rFonts w:asciiTheme="minorEastAsia" w:hAnsiTheme="minorEastAsia" w:hint="eastAsia"/>
        </w:rPr>
        <w:t>・万博の会場は海に囲まれており、府民や企業等の関心が海に向きやすく、取組みを加速させるまたとないチャンスである。</w:t>
      </w:r>
    </w:p>
    <w:p w14:paraId="1FA74C68" w14:textId="77777777" w:rsidR="00F63A25" w:rsidRPr="00E753C7" w:rsidRDefault="00F63A25" w:rsidP="00F63A25">
      <w:pPr>
        <w:widowControl/>
        <w:jc w:val="left"/>
        <w:rPr>
          <w:rFonts w:ascii="ＭＳ 明朝" w:eastAsia="ＭＳ 明朝" w:hAnsi="ＭＳ 明朝"/>
          <w:sz w:val="22"/>
        </w:rPr>
      </w:pPr>
    </w:p>
    <w:p w14:paraId="702AE960" w14:textId="51E3169E" w:rsidR="00F63A25" w:rsidRPr="00E753C7" w:rsidRDefault="00164C77" w:rsidP="00F63A25">
      <w:pPr>
        <w:ind w:left="221" w:hangingChars="100" w:hanging="221"/>
        <w:rPr>
          <w:rFonts w:asciiTheme="majorEastAsia" w:eastAsiaTheme="majorEastAsia" w:hAnsiTheme="majorEastAsia"/>
          <w:b/>
          <w:bCs/>
        </w:rPr>
      </w:pPr>
      <w:r w:rsidRPr="00E753C7">
        <w:rPr>
          <w:rFonts w:asciiTheme="majorEastAsia" w:eastAsiaTheme="majorEastAsia" w:hAnsiTheme="majorEastAsia" w:hint="eastAsia"/>
          <w:b/>
          <w:bCs/>
          <w:sz w:val="22"/>
        </w:rPr>
        <w:t>３－</w:t>
      </w:r>
      <w:r w:rsidR="00131056" w:rsidRPr="00E753C7">
        <w:rPr>
          <w:rFonts w:asciiTheme="majorEastAsia" w:eastAsiaTheme="majorEastAsia" w:hAnsiTheme="majorEastAsia" w:hint="eastAsia"/>
          <w:b/>
          <w:bCs/>
          <w:sz w:val="22"/>
        </w:rPr>
        <w:t>３</w:t>
      </w:r>
      <w:r w:rsidRPr="00E753C7">
        <w:rPr>
          <w:rFonts w:asciiTheme="majorEastAsia" w:eastAsiaTheme="majorEastAsia" w:hAnsiTheme="majorEastAsia" w:hint="eastAsia"/>
          <w:b/>
          <w:bCs/>
          <w:sz w:val="22"/>
        </w:rPr>
        <w:t>－２</w:t>
      </w:r>
      <w:r w:rsidR="00F63A25" w:rsidRPr="00E753C7">
        <w:rPr>
          <w:rFonts w:asciiTheme="majorEastAsia" w:eastAsiaTheme="majorEastAsia" w:hAnsiTheme="majorEastAsia" w:hint="eastAsia"/>
          <w:b/>
          <w:bCs/>
          <w:sz w:val="22"/>
        </w:rPr>
        <w:t xml:space="preserve">　取組みにあたって</w:t>
      </w:r>
      <w:r w:rsidR="00F63A25" w:rsidRPr="00E753C7">
        <w:rPr>
          <w:rFonts w:asciiTheme="majorEastAsia" w:eastAsiaTheme="majorEastAsia" w:hAnsiTheme="majorEastAsia" w:hint="eastAsia"/>
          <w:b/>
          <w:bCs/>
        </w:rPr>
        <w:t>留意すべき事項</w:t>
      </w:r>
    </w:p>
    <w:p w14:paraId="3947FF89" w14:textId="77777777" w:rsidR="00F63A25" w:rsidRPr="00E753C7" w:rsidRDefault="00F63A25" w:rsidP="00F63A25">
      <w:pPr>
        <w:spacing w:line="40" w:lineRule="exact"/>
        <w:ind w:left="210" w:hangingChars="100" w:hanging="210"/>
        <w:rPr>
          <w:rFonts w:asciiTheme="minorEastAsia" w:hAnsiTheme="minorEastAsia"/>
        </w:rPr>
      </w:pPr>
    </w:p>
    <w:p w14:paraId="1A2307C2" w14:textId="77777777" w:rsidR="00F63A25" w:rsidRPr="00E753C7" w:rsidRDefault="00F63A25" w:rsidP="00F63A25">
      <w:pPr>
        <w:spacing w:line="40" w:lineRule="exact"/>
        <w:ind w:left="210" w:hangingChars="100" w:hanging="210"/>
        <w:rPr>
          <w:rFonts w:asciiTheme="minorEastAsia" w:hAnsiTheme="minorEastAsia"/>
        </w:rPr>
      </w:pPr>
    </w:p>
    <w:p w14:paraId="4CED60E9" w14:textId="77777777" w:rsidR="00F63A25" w:rsidRPr="00E753C7" w:rsidRDefault="00F63A25" w:rsidP="00F63A25">
      <w:pPr>
        <w:spacing w:line="320" w:lineRule="exact"/>
        <w:ind w:left="220" w:hangingChars="100" w:hanging="220"/>
        <w:rPr>
          <w:rFonts w:ascii="ＭＳ 明朝" w:eastAsia="ＭＳ 明朝" w:hAnsi="ＭＳ 明朝"/>
          <w:sz w:val="22"/>
        </w:rPr>
      </w:pPr>
      <w:r w:rsidRPr="00E753C7">
        <w:rPr>
          <w:rFonts w:ascii="ＭＳ 明朝" w:eastAsia="ＭＳ 明朝" w:hAnsi="ＭＳ 明朝" w:hint="eastAsia"/>
          <w:sz w:val="22"/>
        </w:rPr>
        <w:t>・本論点は論点１</w:t>
      </w:r>
      <w:r w:rsidR="002D0951" w:rsidRPr="00E753C7">
        <w:rPr>
          <w:rFonts w:ascii="ＭＳ 明朝" w:eastAsia="ＭＳ 明朝" w:hAnsi="ＭＳ 明朝" w:hint="eastAsia"/>
          <w:sz w:val="22"/>
        </w:rPr>
        <w:t>「湾奥部の水質改善」</w:t>
      </w:r>
      <w:r w:rsidRPr="00E753C7">
        <w:rPr>
          <w:rFonts w:ascii="ＭＳ 明朝" w:eastAsia="ＭＳ 明朝" w:hAnsi="ＭＳ 明朝" w:hint="eastAsia"/>
          <w:sz w:val="22"/>
        </w:rPr>
        <w:t>を踏まえて、検討する必要がある。</w:t>
      </w:r>
    </w:p>
    <w:p w14:paraId="49ABB6C4" w14:textId="670D6C98" w:rsidR="00F63A25" w:rsidRPr="00E753C7" w:rsidRDefault="00F63A25" w:rsidP="00F63A25">
      <w:pPr>
        <w:spacing w:line="320" w:lineRule="exact"/>
        <w:rPr>
          <w:rFonts w:ascii="ＭＳ 明朝" w:eastAsia="ＭＳ 明朝" w:hAnsi="ＭＳ 明朝"/>
          <w:sz w:val="22"/>
        </w:rPr>
      </w:pPr>
      <w:r w:rsidRPr="00E753C7">
        <w:rPr>
          <w:rFonts w:ascii="ＭＳ 明朝" w:eastAsia="ＭＳ 明朝" w:hAnsi="ＭＳ 明朝" w:hint="eastAsia"/>
          <w:sz w:val="22"/>
        </w:rPr>
        <w:t>・海と川を行き来する生物に配慮して、取組みを検討</w:t>
      </w:r>
      <w:r w:rsidR="007533FC" w:rsidRPr="00E753C7">
        <w:rPr>
          <w:rFonts w:ascii="ＭＳ 明朝" w:eastAsia="ＭＳ 明朝" w:hAnsi="ＭＳ 明朝" w:hint="eastAsia"/>
          <w:sz w:val="22"/>
        </w:rPr>
        <w:t>する必要がある</w:t>
      </w:r>
      <w:r w:rsidRPr="00E753C7">
        <w:rPr>
          <w:rFonts w:ascii="ＭＳ 明朝" w:eastAsia="ＭＳ 明朝" w:hAnsi="ＭＳ 明朝" w:hint="eastAsia"/>
          <w:sz w:val="22"/>
        </w:rPr>
        <w:t>。</w:t>
      </w:r>
    </w:p>
    <w:p w14:paraId="098B3A92" w14:textId="77777777" w:rsidR="0004737D" w:rsidRPr="00E753C7" w:rsidRDefault="00F63A25" w:rsidP="00F63A25">
      <w:pPr>
        <w:spacing w:line="320" w:lineRule="exact"/>
        <w:rPr>
          <w:rFonts w:ascii="ＭＳ 明朝" w:eastAsia="ＭＳ 明朝" w:hAnsi="ＭＳ 明朝"/>
          <w:sz w:val="22"/>
        </w:rPr>
      </w:pPr>
      <w:r w:rsidRPr="00E753C7">
        <w:rPr>
          <w:rFonts w:ascii="ＭＳ 明朝" w:eastAsia="ＭＳ 明朝" w:hAnsi="ＭＳ 明朝" w:hint="eastAsia"/>
          <w:sz w:val="22"/>
        </w:rPr>
        <w:t>・既存の砂がたまっている場所等を活用して、浅場として保全</w:t>
      </w:r>
      <w:r w:rsidR="0004737D" w:rsidRPr="00E753C7">
        <w:rPr>
          <w:rFonts w:ascii="ＭＳ 明朝" w:eastAsia="ＭＳ 明朝" w:hAnsi="ＭＳ 明朝" w:hint="eastAsia"/>
          <w:sz w:val="22"/>
        </w:rPr>
        <w:t>できる可能性について留意す</w:t>
      </w:r>
    </w:p>
    <w:p w14:paraId="5B8F5B29" w14:textId="090BF14B" w:rsidR="00F63A25" w:rsidRPr="00E753C7" w:rsidRDefault="0004737D" w:rsidP="00F63A25">
      <w:pPr>
        <w:spacing w:line="320" w:lineRule="exact"/>
        <w:rPr>
          <w:rFonts w:ascii="ＭＳ 明朝" w:eastAsia="ＭＳ 明朝" w:hAnsi="ＭＳ 明朝"/>
          <w:sz w:val="22"/>
        </w:rPr>
      </w:pPr>
      <w:r w:rsidRPr="00E753C7">
        <w:rPr>
          <w:rFonts w:ascii="ＭＳ 明朝" w:eastAsia="ＭＳ 明朝" w:hAnsi="ＭＳ 明朝" w:hint="eastAsia"/>
          <w:sz w:val="22"/>
        </w:rPr>
        <w:t xml:space="preserve">　べきである</w:t>
      </w:r>
      <w:r w:rsidR="00F63A25" w:rsidRPr="00E753C7">
        <w:rPr>
          <w:rFonts w:ascii="ＭＳ 明朝" w:eastAsia="ＭＳ 明朝" w:hAnsi="ＭＳ 明朝" w:hint="eastAsia"/>
          <w:sz w:val="22"/>
        </w:rPr>
        <w:t>。</w:t>
      </w:r>
    </w:p>
    <w:p w14:paraId="34EC9864" w14:textId="2A347734" w:rsidR="001958A7" w:rsidRPr="00E753C7" w:rsidRDefault="00F63A25" w:rsidP="00F63A25">
      <w:pPr>
        <w:spacing w:line="320" w:lineRule="exact"/>
        <w:ind w:left="220" w:hangingChars="100" w:hanging="220"/>
        <w:rPr>
          <w:rFonts w:ascii="ＭＳ 明朝" w:eastAsia="ＭＳ 明朝" w:hAnsi="ＭＳ 明朝"/>
          <w:sz w:val="22"/>
        </w:rPr>
      </w:pPr>
      <w:r w:rsidRPr="00E753C7">
        <w:rPr>
          <w:rFonts w:ascii="ＭＳ 明朝" w:eastAsia="ＭＳ 明朝" w:hAnsi="ＭＳ 明朝" w:hint="eastAsia"/>
          <w:sz w:val="22"/>
        </w:rPr>
        <w:t>・生き物にとって、貧酸素状態等の厳しい水質になった際に逃げ場となる場所を確保するなどの検討が必要で</w:t>
      </w:r>
      <w:r w:rsidR="007533FC"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65F8C37F" w14:textId="39CDDF22" w:rsidR="00F63A25" w:rsidRPr="00E753C7" w:rsidRDefault="00F63A25" w:rsidP="00F63A25">
      <w:pPr>
        <w:spacing w:line="320" w:lineRule="exact"/>
        <w:ind w:left="220" w:hangingChars="100" w:hanging="220"/>
        <w:rPr>
          <w:rFonts w:ascii="ＭＳ 明朝" w:eastAsia="ＭＳ 明朝" w:hAnsi="ＭＳ 明朝"/>
          <w:sz w:val="22"/>
        </w:rPr>
      </w:pPr>
      <w:r w:rsidRPr="00E753C7">
        <w:rPr>
          <w:rFonts w:ascii="ＭＳ 明朝" w:eastAsia="ＭＳ 明朝" w:hAnsi="ＭＳ 明朝" w:hint="eastAsia"/>
          <w:sz w:val="22"/>
        </w:rPr>
        <w:t>・船舶の着岸に利用されていない護岸が一定の割合を占め、また、海岸の一部は企業が所有しており、護岸に藻類の着生に寄与するパネル等を設置するなど、藻場等の創出に活用できるポテンシャルがある。既存の護岸を活用して、取組みを進めるべきで</w:t>
      </w:r>
      <w:r w:rsidR="007533FC"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1370C1F8" w14:textId="29F5DBA4" w:rsidR="00F63A25" w:rsidRPr="00E753C7" w:rsidRDefault="00F63A25" w:rsidP="00F63A25">
      <w:pPr>
        <w:spacing w:line="320" w:lineRule="exact"/>
        <w:rPr>
          <w:rFonts w:ascii="ＭＳ 明朝" w:eastAsia="ＭＳ 明朝" w:hAnsi="ＭＳ 明朝"/>
          <w:sz w:val="22"/>
        </w:rPr>
      </w:pPr>
      <w:r w:rsidRPr="00E753C7">
        <w:rPr>
          <w:rFonts w:ascii="ＭＳ 明朝" w:eastAsia="ＭＳ 明朝" w:hAnsi="ＭＳ 明朝" w:hint="eastAsia"/>
          <w:sz w:val="22"/>
        </w:rPr>
        <w:t>・民間企業等と連携して取組みを進めるべきで</w:t>
      </w:r>
      <w:r w:rsidR="007533FC"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2942EA57" w14:textId="57F7F692" w:rsidR="001958A7" w:rsidRPr="00E753C7" w:rsidRDefault="00F63A25" w:rsidP="00F71C20">
      <w:pPr>
        <w:spacing w:line="320" w:lineRule="exact"/>
        <w:ind w:leftChars="100" w:left="210"/>
        <w:rPr>
          <w:rFonts w:ascii="ＭＳ 明朝" w:eastAsia="ＭＳ 明朝" w:hAnsi="ＭＳ 明朝"/>
          <w:sz w:val="22"/>
        </w:rPr>
      </w:pPr>
      <w:r w:rsidRPr="00E753C7">
        <w:rPr>
          <w:rFonts w:ascii="ＭＳ 明朝" w:eastAsia="ＭＳ 明朝" w:hAnsi="ＭＳ 明朝" w:hint="eastAsia"/>
          <w:sz w:val="22"/>
        </w:rPr>
        <w:t>民間企業がS</w:t>
      </w:r>
      <w:r w:rsidRPr="00E753C7">
        <w:rPr>
          <w:rFonts w:ascii="ＭＳ 明朝" w:eastAsia="ＭＳ 明朝" w:hAnsi="ＭＳ 明朝"/>
          <w:sz w:val="22"/>
        </w:rPr>
        <w:t>DGs</w:t>
      </w:r>
      <w:r w:rsidRPr="00E753C7">
        <w:rPr>
          <w:rFonts w:ascii="ＭＳ 明朝" w:eastAsia="ＭＳ 明朝" w:hAnsi="ＭＳ 明朝" w:hint="eastAsia"/>
          <w:sz w:val="22"/>
        </w:rPr>
        <w:t>の達成に向けた取組みを進めるとともに、今後、海域のO</w:t>
      </w:r>
      <w:r w:rsidRPr="00E753C7">
        <w:rPr>
          <w:rFonts w:ascii="ＭＳ 明朝" w:eastAsia="ＭＳ 明朝" w:hAnsi="ＭＳ 明朝"/>
          <w:sz w:val="22"/>
        </w:rPr>
        <w:t>ECM</w:t>
      </w:r>
      <w:r w:rsidRPr="00E753C7">
        <w:rPr>
          <w:rFonts w:ascii="ＭＳ 明朝" w:eastAsia="ＭＳ 明朝" w:hAnsi="ＭＳ 明朝" w:hint="eastAsia"/>
          <w:sz w:val="22"/>
        </w:rPr>
        <w:t>の取組みについても取組みが必要となることから、民間企業等と連携した取り組みを意識すべきで</w:t>
      </w:r>
      <w:r w:rsidR="007533FC"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7FDB4A92" w14:textId="5EBB30A1" w:rsidR="002F19E6" w:rsidRPr="00E753C7" w:rsidRDefault="002F19E6" w:rsidP="00F71C20">
      <w:pPr>
        <w:spacing w:line="320" w:lineRule="exact"/>
        <w:ind w:left="220" w:hangingChars="100" w:hanging="220"/>
        <w:rPr>
          <w:rFonts w:ascii="ＭＳ 明朝" w:eastAsia="ＭＳ 明朝" w:hAnsi="ＭＳ 明朝"/>
          <w:sz w:val="22"/>
        </w:rPr>
      </w:pPr>
      <w:r w:rsidRPr="00E753C7">
        <w:rPr>
          <w:rFonts w:ascii="ＭＳ 明朝" w:eastAsia="ＭＳ 明朝" w:hAnsi="ＭＳ 明朝" w:hint="eastAsia"/>
          <w:sz w:val="22"/>
        </w:rPr>
        <w:t>・</w:t>
      </w:r>
      <w:r w:rsidR="00AE7E62" w:rsidRPr="00E753C7">
        <w:rPr>
          <w:rFonts w:ascii="ＭＳ 明朝" w:eastAsia="ＭＳ 明朝" w:hAnsi="ＭＳ 明朝" w:hint="eastAsia"/>
          <w:sz w:val="22"/>
        </w:rPr>
        <w:t>府民、とりわけ、次世代を担う</w:t>
      </w:r>
      <w:r w:rsidRPr="00E753C7">
        <w:rPr>
          <w:rFonts w:ascii="ＭＳ 明朝" w:eastAsia="ＭＳ 明朝" w:hAnsi="ＭＳ 明朝" w:hint="eastAsia"/>
          <w:sz w:val="22"/>
        </w:rPr>
        <w:t>子どもの大阪湾の環境保全や生物の生育環境の保全・創出に関する理解を深めるため、環境NPO等と連携し、子どもが楽しんで参加できる</w:t>
      </w:r>
      <w:r w:rsidR="00AE7E62" w:rsidRPr="00E753C7">
        <w:rPr>
          <w:rFonts w:ascii="ＭＳ 明朝" w:eastAsia="ＭＳ 明朝" w:hAnsi="ＭＳ 明朝" w:hint="eastAsia"/>
          <w:sz w:val="22"/>
        </w:rPr>
        <w:t>活動の場を増やすなど、</w:t>
      </w:r>
      <w:r w:rsidRPr="00E753C7">
        <w:rPr>
          <w:rFonts w:ascii="ＭＳ 明朝" w:eastAsia="ＭＳ 明朝" w:hAnsi="ＭＳ 明朝" w:hint="eastAsia"/>
          <w:sz w:val="22"/>
        </w:rPr>
        <w:t>環境保全活動</w:t>
      </w:r>
      <w:r w:rsidR="009B7AC0" w:rsidRPr="00E753C7">
        <w:rPr>
          <w:rFonts w:ascii="ＭＳ 明朝" w:eastAsia="ＭＳ 明朝" w:hAnsi="ＭＳ 明朝" w:hint="eastAsia"/>
          <w:sz w:val="22"/>
        </w:rPr>
        <w:t>を</w:t>
      </w:r>
      <w:r w:rsidRPr="00E753C7">
        <w:rPr>
          <w:rFonts w:ascii="ＭＳ 明朝" w:eastAsia="ＭＳ 明朝" w:hAnsi="ＭＳ 明朝" w:hint="eastAsia"/>
          <w:sz w:val="22"/>
        </w:rPr>
        <w:t>推進すべきである。</w:t>
      </w:r>
    </w:p>
    <w:p w14:paraId="110442D5" w14:textId="77B4E621" w:rsidR="0050544A" w:rsidRPr="00E753C7" w:rsidRDefault="0050544A" w:rsidP="00F71C20">
      <w:pPr>
        <w:spacing w:line="320" w:lineRule="exact"/>
        <w:ind w:left="220" w:hangingChars="100" w:hanging="220"/>
        <w:rPr>
          <w:rFonts w:ascii="ＭＳ 明朝" w:eastAsia="ＭＳ 明朝" w:hAnsi="ＭＳ 明朝"/>
          <w:sz w:val="22"/>
        </w:rPr>
      </w:pPr>
      <w:r w:rsidRPr="00E753C7">
        <w:rPr>
          <w:rFonts w:ascii="ＭＳ 明朝" w:eastAsia="ＭＳ 明朝" w:hAnsi="ＭＳ 明朝" w:hint="eastAsia"/>
          <w:sz w:val="22"/>
        </w:rPr>
        <w:t>・企業、NPO及び府民による取組みを促進していくためには、府から</w:t>
      </w:r>
      <w:r w:rsidR="00F91EA9" w:rsidRPr="00E753C7">
        <w:rPr>
          <w:rFonts w:ascii="ＭＳ 明朝" w:eastAsia="ＭＳ 明朝" w:hAnsi="ＭＳ 明朝" w:hint="eastAsia"/>
          <w:sz w:val="22"/>
        </w:rPr>
        <w:t>、</w:t>
      </w:r>
      <w:r w:rsidRPr="00E753C7">
        <w:rPr>
          <w:rFonts w:ascii="ＭＳ 明朝" w:eastAsia="ＭＳ 明朝" w:hAnsi="ＭＳ 明朝" w:hint="eastAsia"/>
          <w:sz w:val="22"/>
        </w:rPr>
        <w:t>取組みの必要性や効果などについて、</w:t>
      </w:r>
      <w:r w:rsidR="00F91EA9" w:rsidRPr="00E753C7">
        <w:rPr>
          <w:rFonts w:ascii="ＭＳ 明朝" w:eastAsia="ＭＳ 明朝" w:hAnsi="ＭＳ 明朝" w:hint="eastAsia"/>
          <w:sz w:val="22"/>
        </w:rPr>
        <w:t>情報発信していくべきである。</w:t>
      </w:r>
    </w:p>
    <w:p w14:paraId="630D2AD6" w14:textId="74053333" w:rsidR="00AE3A36" w:rsidRPr="00E753C7" w:rsidRDefault="00AE3A36" w:rsidP="00F71C20">
      <w:pPr>
        <w:spacing w:line="320" w:lineRule="exact"/>
        <w:ind w:left="220" w:hangingChars="100" w:hanging="220"/>
        <w:rPr>
          <w:rFonts w:ascii="ＭＳ 明朝" w:eastAsia="ＭＳ 明朝" w:hAnsi="ＭＳ 明朝"/>
          <w:sz w:val="22"/>
        </w:rPr>
      </w:pPr>
      <w:r w:rsidRPr="00E753C7">
        <w:rPr>
          <w:rFonts w:ascii="ＭＳ 明朝" w:eastAsia="ＭＳ 明朝" w:hAnsi="ＭＳ 明朝" w:hint="eastAsia"/>
          <w:sz w:val="22"/>
        </w:rPr>
        <w:t>・</w:t>
      </w:r>
      <w:r w:rsidR="003078DD" w:rsidRPr="00E753C7">
        <w:rPr>
          <w:rFonts w:ascii="ＭＳ 明朝" w:eastAsia="ＭＳ 明朝" w:hAnsi="ＭＳ 明朝" w:hint="eastAsia"/>
          <w:sz w:val="22"/>
        </w:rPr>
        <w:t>外来生物が</w:t>
      </w:r>
      <w:r w:rsidRPr="00E753C7">
        <w:rPr>
          <w:rFonts w:ascii="ＭＳ 明朝" w:eastAsia="ＭＳ 明朝" w:hAnsi="ＭＳ 明朝" w:hint="eastAsia"/>
          <w:sz w:val="22"/>
        </w:rPr>
        <w:t>多様な生物を育む場の創出に</w:t>
      </w:r>
      <w:r w:rsidR="003078DD" w:rsidRPr="00E753C7">
        <w:rPr>
          <w:rFonts w:ascii="ＭＳ 明朝" w:eastAsia="ＭＳ 明朝" w:hAnsi="ＭＳ 明朝" w:hint="eastAsia"/>
          <w:sz w:val="22"/>
        </w:rPr>
        <w:t>与える影響</w:t>
      </w:r>
      <w:r w:rsidRPr="00E753C7">
        <w:rPr>
          <w:rFonts w:ascii="ＭＳ 明朝" w:eastAsia="ＭＳ 明朝" w:hAnsi="ＭＳ 明朝" w:hint="eastAsia"/>
          <w:sz w:val="22"/>
        </w:rPr>
        <w:t>についても</w:t>
      </w:r>
      <w:r w:rsidR="00F71C20" w:rsidRPr="00E753C7">
        <w:rPr>
          <w:rFonts w:ascii="ＭＳ 明朝" w:eastAsia="ＭＳ 明朝" w:hAnsi="ＭＳ 明朝" w:hint="eastAsia"/>
          <w:sz w:val="22"/>
        </w:rPr>
        <w:t>留意すべきではないか。</w:t>
      </w:r>
    </w:p>
    <w:p w14:paraId="676DFE0A" w14:textId="77B11CF7" w:rsidR="00F1460F" w:rsidRPr="00E753C7" w:rsidRDefault="00785A16" w:rsidP="00FA77FC">
      <w:pPr>
        <w:spacing w:line="320" w:lineRule="exact"/>
        <w:ind w:left="141" w:hangingChars="64" w:hanging="141"/>
        <w:rPr>
          <w:rFonts w:ascii="ＭＳ 明朝" w:eastAsia="ＭＳ 明朝" w:hAnsi="ＭＳ 明朝"/>
          <w:sz w:val="22"/>
        </w:rPr>
      </w:pPr>
      <w:r w:rsidRPr="00E753C7">
        <w:rPr>
          <w:rFonts w:ascii="ＭＳ 明朝" w:eastAsia="ＭＳ 明朝" w:hAnsi="ＭＳ 明朝" w:hint="eastAsia"/>
          <w:sz w:val="22"/>
        </w:rPr>
        <w:t>・基本計画</w:t>
      </w:r>
      <w:r w:rsidR="00F1460F" w:rsidRPr="00E753C7">
        <w:rPr>
          <w:rFonts w:ascii="ＭＳ 明朝" w:eastAsia="ＭＳ 明朝" w:hAnsi="ＭＳ 明朝" w:hint="eastAsia"/>
          <w:sz w:val="22"/>
        </w:rPr>
        <w:t>の目標に、新たに、「</w:t>
      </w:r>
      <w:r w:rsidR="00856B16" w:rsidRPr="00E753C7">
        <w:rPr>
          <w:rFonts w:ascii="ＭＳ 明朝" w:eastAsia="ＭＳ 明朝" w:hAnsi="ＭＳ 明朝" w:hint="eastAsia"/>
          <w:sz w:val="22"/>
        </w:rPr>
        <w:t>海洋プラスチックごみを含む漂流・漂着・海底ごみへの対応について</w:t>
      </w:r>
      <w:r w:rsidR="00F1460F" w:rsidRPr="00E753C7">
        <w:rPr>
          <w:rFonts w:ascii="ＭＳ 明朝" w:eastAsia="ＭＳ 明朝" w:hAnsi="ＭＳ 明朝" w:hint="eastAsia"/>
          <w:sz w:val="22"/>
        </w:rPr>
        <w:t>」が追加されている。</w:t>
      </w:r>
      <w:r w:rsidR="00856B16" w:rsidRPr="00E753C7">
        <w:rPr>
          <w:rFonts w:ascii="ＭＳ 明朝" w:eastAsia="ＭＳ 明朝" w:hAnsi="ＭＳ 明朝" w:hint="eastAsia"/>
          <w:sz w:val="22"/>
        </w:rPr>
        <w:t>きれいで豊かな海の実現、また、「大阪ブルー・オーシャン・ビジョン」の実現に向け、関係府県においてまずは海洋プラスチックごみ削減に係る目標を設定し、これを踏まえて除去、実態把握や発生抑制を行うこととしている。また、海岸漂着物処理推進法や基本方針を踏まえつつ、内陸地域も含め、民間事業者等地域関係者と協働して取組を進めることとしている。</w:t>
      </w:r>
    </w:p>
    <w:p w14:paraId="01B7C0D2" w14:textId="4E45786A" w:rsidR="00F63A25" w:rsidRPr="00E753C7" w:rsidRDefault="00F63A25" w:rsidP="00FA77FC">
      <w:pPr>
        <w:spacing w:line="320" w:lineRule="exact"/>
        <w:ind w:leftChars="-37" w:left="124" w:hangingChars="92" w:hanging="202"/>
        <w:rPr>
          <w:rFonts w:ascii="ＭＳ 明朝" w:eastAsia="ＭＳ 明朝" w:hAnsi="ＭＳ 明朝"/>
          <w:sz w:val="22"/>
        </w:rPr>
      </w:pPr>
      <w:r w:rsidRPr="00E753C7">
        <w:rPr>
          <w:rFonts w:ascii="ＭＳ 明朝" w:eastAsia="ＭＳ 明朝" w:hAnsi="ＭＳ 明朝" w:hint="eastAsia"/>
          <w:sz w:val="22"/>
        </w:rPr>
        <w:t>・海洋プラスチックごみ対策について、おおさか海ごみゼロプラン（大阪府海岸漂着物等対策推進地域計画）（令和３年３月策定）に基づき、取組みを推進するべきで</w:t>
      </w:r>
      <w:r w:rsidR="007533FC"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016CDD15" w14:textId="5A2951DF" w:rsidR="00F63A25" w:rsidRPr="00E753C7" w:rsidRDefault="00F63A25" w:rsidP="00FA77FC">
      <w:pPr>
        <w:spacing w:line="320" w:lineRule="exact"/>
        <w:ind w:leftChars="-32" w:left="155" w:hangingChars="101" w:hanging="222"/>
        <w:rPr>
          <w:rFonts w:ascii="ＭＳ 明朝" w:eastAsia="ＭＳ 明朝" w:hAnsi="ＭＳ 明朝"/>
          <w:sz w:val="22"/>
        </w:rPr>
      </w:pPr>
      <w:r w:rsidRPr="00E753C7">
        <w:rPr>
          <w:rFonts w:ascii="ＭＳ 明朝" w:eastAsia="ＭＳ 明朝" w:hAnsi="ＭＳ 明朝" w:hint="eastAsia"/>
          <w:sz w:val="22"/>
        </w:rPr>
        <w:t>・2025大阪・関西万博の場で</w:t>
      </w:r>
      <w:r w:rsidR="00C4770C" w:rsidRPr="00E753C7">
        <w:rPr>
          <w:rFonts w:ascii="ＭＳ 明朝" w:eastAsia="ＭＳ 明朝" w:hAnsi="ＭＳ 明朝" w:hint="eastAsia"/>
          <w:sz w:val="22"/>
        </w:rPr>
        <w:t>上記の取組みの</w:t>
      </w:r>
      <w:r w:rsidRPr="00E753C7">
        <w:rPr>
          <w:rFonts w:ascii="ＭＳ 明朝" w:eastAsia="ＭＳ 明朝" w:hAnsi="ＭＳ 明朝" w:hint="eastAsia"/>
          <w:sz w:val="22"/>
        </w:rPr>
        <w:t>成果を発信できるよう取組みを促進するべきで</w:t>
      </w:r>
      <w:r w:rsidR="007533FC" w:rsidRPr="00E753C7">
        <w:rPr>
          <w:rFonts w:ascii="ＭＳ 明朝" w:eastAsia="ＭＳ 明朝" w:hAnsi="ＭＳ 明朝" w:hint="eastAsia"/>
          <w:sz w:val="22"/>
        </w:rPr>
        <w:t>ある</w:t>
      </w:r>
      <w:r w:rsidRPr="00E753C7">
        <w:rPr>
          <w:rFonts w:ascii="ＭＳ 明朝" w:eastAsia="ＭＳ 明朝" w:hAnsi="ＭＳ 明朝" w:hint="eastAsia"/>
          <w:sz w:val="22"/>
        </w:rPr>
        <w:t>。</w:t>
      </w:r>
    </w:p>
    <w:p w14:paraId="486A293A" w14:textId="77777777" w:rsidR="00F63A25" w:rsidRPr="00E753C7" w:rsidRDefault="00F63A25" w:rsidP="00F63A25">
      <w:pPr>
        <w:ind w:leftChars="100" w:left="430" w:hangingChars="100" w:hanging="220"/>
        <w:rPr>
          <w:rFonts w:ascii="ＭＳ 明朝" w:eastAsia="ＭＳ 明朝" w:hAnsi="ＭＳ 明朝"/>
          <w:sz w:val="22"/>
          <w:u w:val="single"/>
        </w:rPr>
      </w:pPr>
    </w:p>
    <w:p w14:paraId="2BBC6231" w14:textId="7E36D045" w:rsidR="00F63A25" w:rsidRPr="00E753C7" w:rsidRDefault="00DD0C50" w:rsidP="00F63A25">
      <w:pPr>
        <w:rPr>
          <w:rFonts w:asciiTheme="majorEastAsia" w:eastAsiaTheme="majorEastAsia" w:hAnsiTheme="majorEastAsia"/>
          <w:b/>
          <w:bCs/>
          <w:sz w:val="22"/>
        </w:rPr>
      </w:pPr>
      <w:r w:rsidRPr="00E753C7">
        <w:rPr>
          <w:rFonts w:asciiTheme="majorEastAsia" w:eastAsiaTheme="majorEastAsia" w:hAnsiTheme="majorEastAsia" w:hint="eastAsia"/>
          <w:b/>
          <w:bCs/>
          <w:sz w:val="22"/>
        </w:rPr>
        <w:t>３－３－</w:t>
      </w:r>
      <w:r w:rsidR="00CC1C18" w:rsidRPr="00E753C7">
        <w:rPr>
          <w:rFonts w:asciiTheme="majorEastAsia" w:eastAsiaTheme="majorEastAsia" w:hAnsiTheme="majorEastAsia" w:hint="eastAsia"/>
          <w:b/>
          <w:bCs/>
          <w:sz w:val="22"/>
        </w:rPr>
        <w:t>３</w:t>
      </w:r>
      <w:r w:rsidR="004A681C" w:rsidRPr="00E753C7">
        <w:rPr>
          <w:rFonts w:asciiTheme="majorEastAsia" w:eastAsiaTheme="majorEastAsia" w:hAnsiTheme="majorEastAsia" w:hint="eastAsia"/>
          <w:b/>
          <w:bCs/>
          <w:sz w:val="22"/>
        </w:rPr>
        <w:t xml:space="preserve">　</w:t>
      </w:r>
      <w:r w:rsidR="00C95EF5" w:rsidRPr="00E753C7">
        <w:rPr>
          <w:rFonts w:asciiTheme="majorEastAsia" w:eastAsiaTheme="majorEastAsia" w:hAnsiTheme="majorEastAsia" w:hint="eastAsia"/>
          <w:b/>
          <w:bCs/>
          <w:sz w:val="22"/>
        </w:rPr>
        <w:t>今後</w:t>
      </w:r>
      <w:r w:rsidR="00F63A25" w:rsidRPr="00E753C7">
        <w:rPr>
          <w:rFonts w:asciiTheme="majorEastAsia" w:eastAsiaTheme="majorEastAsia" w:hAnsiTheme="majorEastAsia" w:hint="eastAsia"/>
          <w:b/>
          <w:bCs/>
          <w:sz w:val="22"/>
        </w:rPr>
        <w:t>取り組むべき施策</w:t>
      </w:r>
      <w:r w:rsidR="00C95EF5" w:rsidRPr="00E753C7">
        <w:rPr>
          <w:rFonts w:asciiTheme="majorEastAsia" w:eastAsiaTheme="majorEastAsia" w:hAnsiTheme="majorEastAsia" w:hint="eastAsia"/>
          <w:b/>
          <w:bCs/>
          <w:sz w:val="22"/>
        </w:rPr>
        <w:t>について</w:t>
      </w:r>
    </w:p>
    <w:p w14:paraId="2E76D3B9" w14:textId="47DFC77D" w:rsidR="0071096D" w:rsidRPr="00E753C7" w:rsidRDefault="007533FC" w:rsidP="0071096D">
      <w:pPr>
        <w:rPr>
          <w:rFonts w:asciiTheme="minorEastAsia" w:hAnsiTheme="minorEastAsia"/>
          <w:sz w:val="22"/>
        </w:rPr>
      </w:pPr>
      <w:r w:rsidRPr="00E753C7">
        <w:rPr>
          <w:rFonts w:asciiTheme="minorEastAsia" w:hAnsiTheme="minorEastAsia" w:hint="eastAsia"/>
          <w:sz w:val="22"/>
        </w:rPr>
        <w:t xml:space="preserve">　多様な生物を育む場の創出について、基本的な考え方や留意すべき事項を踏まえ、</w:t>
      </w:r>
      <w:r w:rsidR="00624294" w:rsidRPr="00E753C7">
        <w:rPr>
          <w:rFonts w:asciiTheme="minorEastAsia" w:hAnsiTheme="minorEastAsia" w:hint="eastAsia"/>
          <w:sz w:val="22"/>
        </w:rPr>
        <w:t>今後の施策のあり方については、次に掲げる取組み等を推進する</w:t>
      </w:r>
      <w:r w:rsidRPr="00E753C7">
        <w:rPr>
          <w:rFonts w:asciiTheme="minorEastAsia" w:hAnsiTheme="minorEastAsia" w:cs="MSMincho" w:hint="eastAsia"/>
          <w:kern w:val="0"/>
          <w:sz w:val="22"/>
        </w:rPr>
        <w:t>ことが適当である。</w:t>
      </w:r>
    </w:p>
    <w:p w14:paraId="1FA51961" w14:textId="5D352B51" w:rsidR="0071096D" w:rsidRPr="00945DA1" w:rsidRDefault="00A767D4" w:rsidP="0071096D">
      <w:pPr>
        <w:ind w:left="220" w:hangingChars="100" w:hanging="220"/>
        <w:rPr>
          <w:rFonts w:ascii="ＭＳ ゴシック" w:eastAsia="ＭＳ ゴシック" w:hAnsi="ＭＳ ゴシック"/>
          <w:sz w:val="22"/>
          <w:u w:val="single"/>
        </w:rPr>
      </w:pPr>
      <w:r w:rsidRPr="00A767D4">
        <w:rPr>
          <w:rFonts w:ascii="ＭＳ ゴシック" w:eastAsia="ＭＳ ゴシック" w:hAnsi="ＭＳ ゴシック"/>
          <w:sz w:val="22"/>
        </w:rPr>
        <w:t xml:space="preserve"> </w:t>
      </w:r>
      <w:r w:rsidR="00660A9E" w:rsidRPr="00945DA1">
        <w:rPr>
          <w:rFonts w:ascii="ＭＳ ゴシック" w:eastAsia="ＭＳ ゴシック" w:hAnsi="ＭＳ ゴシック"/>
          <w:sz w:val="22"/>
          <w:u w:val="single"/>
        </w:rPr>
        <w:t>3-</w:t>
      </w:r>
      <w:r w:rsidR="00FA4598" w:rsidRPr="00945DA1">
        <w:rPr>
          <w:rFonts w:ascii="ＭＳ ゴシック" w:eastAsia="ＭＳ ゴシック" w:hAnsi="ＭＳ ゴシック" w:hint="eastAsia"/>
          <w:sz w:val="22"/>
          <w:u w:val="single"/>
        </w:rPr>
        <w:t>①</w:t>
      </w:r>
      <w:r w:rsidR="00590237" w:rsidRPr="00E753C7">
        <w:rPr>
          <w:rFonts w:ascii="ＭＳ ゴシック" w:eastAsia="ＭＳ ゴシック" w:hAnsi="ＭＳ ゴシック" w:hint="eastAsia"/>
          <w:sz w:val="22"/>
          <w:u w:val="single"/>
        </w:rPr>
        <w:t xml:space="preserve"> </w:t>
      </w:r>
      <w:r w:rsidR="0071096D" w:rsidRPr="00945DA1">
        <w:rPr>
          <w:rFonts w:ascii="ＭＳ ゴシック" w:eastAsia="ＭＳ ゴシック" w:hAnsi="ＭＳ ゴシック" w:hint="eastAsia"/>
          <w:sz w:val="22"/>
          <w:u w:val="single"/>
        </w:rPr>
        <w:t>湾奥部における</w:t>
      </w:r>
      <w:r w:rsidR="00BC73CD" w:rsidRPr="00945DA1">
        <w:rPr>
          <w:rFonts w:ascii="ＭＳ ゴシック" w:eastAsia="ＭＳ ゴシック" w:hAnsi="ＭＳ ゴシック" w:hint="eastAsia"/>
          <w:sz w:val="22"/>
          <w:u w:val="single"/>
        </w:rPr>
        <w:t>水質改善や生物生息の場の創出</w:t>
      </w:r>
      <w:r w:rsidR="0071096D" w:rsidRPr="00945DA1">
        <w:rPr>
          <w:rFonts w:ascii="ＭＳ ゴシック" w:eastAsia="ＭＳ ゴシック" w:hAnsi="ＭＳ ゴシック" w:hint="eastAsia"/>
          <w:sz w:val="22"/>
          <w:u w:val="single"/>
        </w:rPr>
        <w:t>の取組み</w:t>
      </w:r>
    </w:p>
    <w:p w14:paraId="31F18EE8" w14:textId="5050F0DE" w:rsidR="0071096D" w:rsidRPr="00E753C7" w:rsidRDefault="0071096D" w:rsidP="00945DA1">
      <w:pPr>
        <w:widowControl/>
        <w:ind w:leftChars="100" w:left="210" w:firstLineChars="100" w:firstLine="210"/>
        <w:jc w:val="left"/>
        <w:rPr>
          <w:rFonts w:asciiTheme="minorEastAsia" w:hAnsiTheme="minorEastAsia"/>
        </w:rPr>
      </w:pPr>
      <w:r w:rsidRPr="00E753C7">
        <w:rPr>
          <w:rFonts w:asciiTheme="minorEastAsia" w:hAnsiTheme="minorEastAsia" w:hint="eastAsia"/>
        </w:rPr>
        <w:t>湾奥部における栄養塩類の滞留による貧酸素水塊の発生や生物の生息に適した場が少ないなどの課題を解決することを目的に、</w:t>
      </w:r>
      <w:r w:rsidR="00BC73CD" w:rsidRPr="00E753C7">
        <w:rPr>
          <w:rFonts w:asciiTheme="minorEastAsia" w:hAnsiTheme="minorEastAsia" w:hint="eastAsia"/>
        </w:rPr>
        <w:t>水質改善や生物の生息の場の創出</w:t>
      </w:r>
      <w:r w:rsidR="007755FB" w:rsidRPr="00E753C7">
        <w:rPr>
          <w:rFonts w:asciiTheme="minorEastAsia" w:hAnsiTheme="minorEastAsia" w:hint="eastAsia"/>
        </w:rPr>
        <w:t>に寄与する小型の環境改善施設</w:t>
      </w:r>
      <w:r w:rsidRPr="00E753C7">
        <w:rPr>
          <w:rFonts w:asciiTheme="minorEastAsia" w:hAnsiTheme="minorEastAsia" w:hint="eastAsia"/>
        </w:rPr>
        <w:t>等を試験的に設置又は運用するモデル事業等の取組みを実施</w:t>
      </w:r>
      <w:r w:rsidR="007755FB" w:rsidRPr="00E753C7">
        <w:rPr>
          <w:rFonts w:asciiTheme="minorEastAsia" w:hAnsiTheme="minorEastAsia" w:hint="eastAsia"/>
        </w:rPr>
        <w:t>し、</w:t>
      </w:r>
      <w:r w:rsidRPr="00E753C7">
        <w:rPr>
          <w:rFonts w:asciiTheme="minorEastAsia" w:hAnsiTheme="minorEastAsia" w:hint="eastAsia"/>
        </w:rPr>
        <w:t>得られた</w:t>
      </w:r>
      <w:r w:rsidR="00233401" w:rsidRPr="00E753C7">
        <w:rPr>
          <w:rFonts w:asciiTheme="minorEastAsia" w:hAnsiTheme="minorEastAsia" w:hint="eastAsia"/>
        </w:rPr>
        <w:t>成果</w:t>
      </w:r>
      <w:r w:rsidRPr="00E753C7">
        <w:rPr>
          <w:rFonts w:asciiTheme="minorEastAsia" w:hAnsiTheme="minorEastAsia" w:hint="eastAsia"/>
        </w:rPr>
        <w:t>を</w:t>
      </w:r>
      <w:r w:rsidR="00670337" w:rsidRPr="00E753C7">
        <w:rPr>
          <w:rFonts w:asciiTheme="minorEastAsia" w:hAnsiTheme="minorEastAsia" w:hint="eastAsia"/>
        </w:rPr>
        <w:t>活用し</w:t>
      </w:r>
      <w:r w:rsidR="00E72C54" w:rsidRPr="00E753C7">
        <w:rPr>
          <w:rFonts w:asciiTheme="minorEastAsia" w:hAnsiTheme="minorEastAsia" w:hint="eastAsia"/>
        </w:rPr>
        <w:t>て</w:t>
      </w:r>
      <w:r w:rsidRPr="00E753C7">
        <w:rPr>
          <w:rFonts w:asciiTheme="minorEastAsia" w:hAnsiTheme="minorEastAsia" w:hint="eastAsia"/>
        </w:rPr>
        <w:t>、</w:t>
      </w:r>
      <w:r w:rsidR="0017452D" w:rsidRPr="00E753C7">
        <w:rPr>
          <w:rFonts w:asciiTheme="minorEastAsia" w:hAnsiTheme="minorEastAsia" w:hint="eastAsia"/>
        </w:rPr>
        <w:t>行政だけでなく、</w:t>
      </w:r>
      <w:r w:rsidR="00860CA0" w:rsidRPr="00E753C7">
        <w:rPr>
          <w:rFonts w:asciiTheme="minorEastAsia" w:hAnsiTheme="minorEastAsia" w:hint="eastAsia"/>
        </w:rPr>
        <w:t>護岸を管理する</w:t>
      </w:r>
      <w:r w:rsidRPr="00E753C7">
        <w:rPr>
          <w:rFonts w:asciiTheme="minorEastAsia" w:hAnsiTheme="minorEastAsia" w:hint="eastAsia"/>
        </w:rPr>
        <w:t>民間企業等と連携し</w:t>
      </w:r>
      <w:r w:rsidR="0017452D" w:rsidRPr="00E753C7">
        <w:rPr>
          <w:rFonts w:asciiTheme="minorEastAsia" w:hAnsiTheme="minorEastAsia" w:hint="eastAsia"/>
        </w:rPr>
        <w:t>て、</w:t>
      </w:r>
      <w:r w:rsidRPr="00E753C7">
        <w:rPr>
          <w:rFonts w:asciiTheme="minorEastAsia" w:hAnsiTheme="minorEastAsia" w:hint="eastAsia"/>
        </w:rPr>
        <w:t>湾奥部における水質改善や多様な生物を育む場の創出の取組</w:t>
      </w:r>
      <w:r w:rsidR="00F75E8A">
        <w:rPr>
          <w:rFonts w:asciiTheme="minorEastAsia" w:hAnsiTheme="minorEastAsia" w:hint="eastAsia"/>
        </w:rPr>
        <w:t>み</w:t>
      </w:r>
      <w:r w:rsidRPr="00E753C7">
        <w:rPr>
          <w:rFonts w:asciiTheme="minorEastAsia" w:hAnsiTheme="minorEastAsia" w:hint="eastAsia"/>
        </w:rPr>
        <w:t>を推進する</w:t>
      </w:r>
      <w:r w:rsidR="00F40BF3" w:rsidRPr="00E753C7">
        <w:rPr>
          <w:rFonts w:asciiTheme="minorEastAsia" w:hAnsiTheme="minorEastAsia" w:hint="eastAsia"/>
        </w:rPr>
        <w:t>。</w:t>
      </w:r>
    </w:p>
    <w:p w14:paraId="38610608" w14:textId="77777777" w:rsidR="001958A7" w:rsidRPr="00E753C7" w:rsidRDefault="001958A7" w:rsidP="0071096D">
      <w:pPr>
        <w:widowControl/>
        <w:ind w:firstLineChars="100" w:firstLine="210"/>
        <w:jc w:val="left"/>
        <w:rPr>
          <w:rFonts w:asciiTheme="minorEastAsia" w:hAnsiTheme="minorEastAsia"/>
        </w:rPr>
      </w:pPr>
    </w:p>
    <w:p w14:paraId="1B043014" w14:textId="37CCF12B" w:rsidR="0071096D" w:rsidRPr="00945DA1" w:rsidRDefault="00A767D4" w:rsidP="0071096D">
      <w:pPr>
        <w:widowControl/>
        <w:jc w:val="left"/>
        <w:rPr>
          <w:rFonts w:asciiTheme="majorEastAsia" w:eastAsiaTheme="majorEastAsia" w:hAnsiTheme="majorEastAsia"/>
          <w:highlight w:val="yellow"/>
          <w:u w:val="single"/>
        </w:rPr>
      </w:pPr>
      <w:r w:rsidRPr="00A767D4">
        <w:rPr>
          <w:rFonts w:asciiTheme="majorEastAsia" w:eastAsiaTheme="majorEastAsia" w:hAnsiTheme="majorEastAsia"/>
          <w:sz w:val="22"/>
        </w:rPr>
        <w:t xml:space="preserve"> </w:t>
      </w:r>
      <w:r w:rsidR="00660A9E" w:rsidRPr="00E753C7">
        <w:rPr>
          <w:rFonts w:asciiTheme="majorEastAsia" w:eastAsiaTheme="majorEastAsia" w:hAnsiTheme="majorEastAsia"/>
          <w:sz w:val="22"/>
          <w:u w:val="single"/>
        </w:rPr>
        <w:t>3-</w:t>
      </w:r>
      <w:r w:rsidR="00FA4598" w:rsidRPr="00945DA1">
        <w:rPr>
          <w:rFonts w:asciiTheme="majorEastAsia" w:eastAsiaTheme="majorEastAsia" w:hAnsiTheme="majorEastAsia" w:hint="eastAsia"/>
          <w:u w:val="single"/>
        </w:rPr>
        <w:t>②</w:t>
      </w:r>
      <w:r w:rsidR="00590237" w:rsidRPr="00E753C7">
        <w:rPr>
          <w:rFonts w:asciiTheme="majorEastAsia" w:eastAsiaTheme="majorEastAsia" w:hAnsiTheme="majorEastAsia" w:hint="eastAsia"/>
          <w:u w:val="single"/>
        </w:rPr>
        <w:t xml:space="preserve"> </w:t>
      </w:r>
      <w:r w:rsidR="0071096D" w:rsidRPr="00945DA1">
        <w:rPr>
          <w:rFonts w:asciiTheme="majorEastAsia" w:eastAsiaTheme="majorEastAsia" w:hAnsiTheme="majorEastAsia" w:hint="eastAsia"/>
          <w:u w:val="single"/>
        </w:rPr>
        <w:t>大阪府海域ブルーカーボン生態系ビジョンに基づく取組み</w:t>
      </w:r>
    </w:p>
    <w:p w14:paraId="0AB521EC" w14:textId="77777777" w:rsidR="0071096D" w:rsidRPr="00E753C7" w:rsidRDefault="0071096D" w:rsidP="0071096D">
      <w:pPr>
        <w:widowControl/>
        <w:ind w:leftChars="100" w:left="210" w:firstLineChars="100" w:firstLine="210"/>
        <w:jc w:val="left"/>
        <w:rPr>
          <w:rFonts w:asciiTheme="minorEastAsia" w:hAnsiTheme="minorEastAsia"/>
          <w:highlight w:val="yellow"/>
        </w:rPr>
      </w:pPr>
      <w:r w:rsidRPr="00E753C7">
        <w:rPr>
          <w:rFonts w:asciiTheme="minorEastAsia" w:hAnsiTheme="minorEastAsia" w:hint="eastAsia"/>
        </w:rPr>
        <w:t>水産生物の産卵や幼稚仔魚の育成、地球温暖化の防止に貢献するブルーカーボンの蓄積の場として重要な藻場の創造・保全に向けた行動計画である「大阪府海域ブルーカーボン生態系ビジョン～藻場の創造・保全による豊かな魚庭（なにわ）の海へ～」（令和４年１月に策定）に基づき、泉佐野市以南の泉南地域において、各海域の環境に的確に対応した形でハード・ソフト対策が一体となった広域的対策を推進し、実効性のある効率的な藻場の創造・保全を目指す。</w:t>
      </w:r>
    </w:p>
    <w:p w14:paraId="61E3061E" w14:textId="0B84BC93" w:rsidR="0071096D" w:rsidRPr="00E753C7" w:rsidRDefault="0071096D" w:rsidP="0071096D">
      <w:pPr>
        <w:widowControl/>
        <w:ind w:left="210" w:hangingChars="100" w:hanging="210"/>
        <w:jc w:val="left"/>
        <w:rPr>
          <w:rFonts w:asciiTheme="minorEastAsia" w:hAnsiTheme="minorEastAsia"/>
        </w:rPr>
      </w:pPr>
    </w:p>
    <w:p w14:paraId="5E03DDD3" w14:textId="0AF98E0C" w:rsidR="00FA4598" w:rsidRPr="00945DA1" w:rsidRDefault="00A767D4" w:rsidP="00FA4598">
      <w:pPr>
        <w:ind w:left="220" w:hangingChars="100" w:hanging="220"/>
        <w:rPr>
          <w:rFonts w:asciiTheme="majorEastAsia" w:eastAsiaTheme="majorEastAsia" w:hAnsiTheme="majorEastAsia"/>
          <w:sz w:val="22"/>
          <w:u w:val="single"/>
        </w:rPr>
      </w:pPr>
      <w:r w:rsidRPr="00A767D4">
        <w:rPr>
          <w:rFonts w:asciiTheme="majorEastAsia" w:eastAsiaTheme="majorEastAsia" w:hAnsiTheme="majorEastAsia"/>
          <w:sz w:val="22"/>
        </w:rPr>
        <w:t xml:space="preserve"> </w:t>
      </w:r>
      <w:r w:rsidR="00660A9E" w:rsidRPr="00E753C7">
        <w:rPr>
          <w:rFonts w:asciiTheme="majorEastAsia" w:eastAsiaTheme="majorEastAsia" w:hAnsiTheme="majorEastAsia"/>
          <w:sz w:val="22"/>
          <w:u w:val="single"/>
        </w:rPr>
        <w:t>3-</w:t>
      </w:r>
      <w:r w:rsidR="00FA4598" w:rsidRPr="00945DA1">
        <w:rPr>
          <w:rFonts w:asciiTheme="majorEastAsia" w:eastAsiaTheme="majorEastAsia" w:hAnsiTheme="majorEastAsia" w:hint="eastAsia"/>
          <w:sz w:val="22"/>
          <w:u w:val="single"/>
        </w:rPr>
        <w:t>③</w:t>
      </w:r>
      <w:r w:rsidR="00590237" w:rsidRPr="00E753C7">
        <w:rPr>
          <w:rFonts w:asciiTheme="majorEastAsia" w:eastAsiaTheme="majorEastAsia" w:hAnsiTheme="majorEastAsia" w:hint="eastAsia"/>
          <w:sz w:val="22"/>
          <w:u w:val="single"/>
        </w:rPr>
        <w:t xml:space="preserve"> </w:t>
      </w:r>
      <w:r w:rsidR="00FA4598" w:rsidRPr="00945DA1">
        <w:rPr>
          <w:rFonts w:asciiTheme="majorEastAsia" w:eastAsiaTheme="majorEastAsia" w:hAnsiTheme="majorEastAsia" w:hint="eastAsia"/>
          <w:sz w:val="22"/>
          <w:u w:val="single"/>
        </w:rPr>
        <w:t>干潟等の浅場の保全・再生</w:t>
      </w:r>
    </w:p>
    <w:p w14:paraId="47D41CDD" w14:textId="4B36BD45" w:rsidR="00FA4598" w:rsidRPr="00E753C7" w:rsidRDefault="00FA4598" w:rsidP="00A767D4">
      <w:pPr>
        <w:ind w:left="196"/>
        <w:rPr>
          <w:rFonts w:asciiTheme="minorEastAsia" w:hAnsiTheme="minorEastAsia"/>
          <w:sz w:val="22"/>
        </w:rPr>
      </w:pPr>
      <w:r w:rsidRPr="00E753C7">
        <w:rPr>
          <w:rFonts w:asciiTheme="minorEastAsia" w:hAnsiTheme="minorEastAsia" w:hint="eastAsia"/>
          <w:sz w:val="22"/>
        </w:rPr>
        <w:t xml:space="preserve">　浅場が、底層が貧酸素化した場合の魚等の生物の避難場所として機能しうること等を踏</w:t>
      </w:r>
      <w:r w:rsidR="00A767D4">
        <w:rPr>
          <w:rFonts w:asciiTheme="minorEastAsia" w:hAnsiTheme="minorEastAsia" w:hint="eastAsia"/>
          <w:sz w:val="22"/>
        </w:rPr>
        <w:t xml:space="preserve"> </w:t>
      </w:r>
      <w:r w:rsidR="00A767D4">
        <w:rPr>
          <w:rFonts w:asciiTheme="minorEastAsia" w:hAnsiTheme="minorEastAsia"/>
          <w:sz w:val="22"/>
        </w:rPr>
        <w:t xml:space="preserve"> </w:t>
      </w:r>
      <w:r w:rsidRPr="00E753C7">
        <w:rPr>
          <w:rFonts w:asciiTheme="minorEastAsia" w:hAnsiTheme="minorEastAsia" w:hint="eastAsia"/>
          <w:sz w:val="22"/>
        </w:rPr>
        <w:t>まえて、例えば、淀川の河口部や港湾域などに見られる砂が堆積しやすい場所を活用することなどにより、浅場の保全・再生を推進する必要がある。</w:t>
      </w:r>
    </w:p>
    <w:p w14:paraId="48B5A26C" w14:textId="77777777" w:rsidR="0071096D" w:rsidRPr="00E753C7" w:rsidRDefault="0071096D" w:rsidP="0071096D">
      <w:pPr>
        <w:widowControl/>
        <w:ind w:left="210" w:hangingChars="100" w:hanging="210"/>
        <w:jc w:val="left"/>
        <w:rPr>
          <w:rFonts w:asciiTheme="minorEastAsia" w:hAnsiTheme="minorEastAsia"/>
          <w:highlight w:val="yellow"/>
        </w:rPr>
      </w:pPr>
    </w:p>
    <w:p w14:paraId="73137CFF" w14:textId="121C0843" w:rsidR="00465730" w:rsidRPr="00945DA1" w:rsidRDefault="00A767D4" w:rsidP="00E34E29">
      <w:pPr>
        <w:widowControl/>
        <w:ind w:left="220" w:hangingChars="100" w:hanging="220"/>
        <w:jc w:val="left"/>
        <w:rPr>
          <w:rFonts w:ascii="ＭＳ ゴシック" w:eastAsia="ＭＳ ゴシック" w:hAnsi="ＭＳ ゴシック"/>
          <w:u w:val="single"/>
        </w:rPr>
      </w:pPr>
      <w:r w:rsidRPr="00A767D4">
        <w:rPr>
          <w:rFonts w:ascii="ＭＳ ゴシック" w:eastAsia="ＭＳ ゴシック" w:hAnsi="ＭＳ ゴシック" w:hint="eastAsia"/>
          <w:sz w:val="22"/>
        </w:rPr>
        <w:t xml:space="preserve"> </w:t>
      </w:r>
      <w:r w:rsidR="00660A9E" w:rsidRPr="00945DA1">
        <w:rPr>
          <w:rFonts w:ascii="ＭＳ ゴシック" w:eastAsia="ＭＳ ゴシック" w:hAnsi="ＭＳ ゴシック"/>
          <w:sz w:val="22"/>
          <w:u w:val="single"/>
        </w:rPr>
        <w:t>3-</w:t>
      </w:r>
      <w:r w:rsidR="009E5C08" w:rsidRPr="00945DA1">
        <w:rPr>
          <w:rFonts w:ascii="ＭＳ ゴシック" w:eastAsia="ＭＳ ゴシック" w:hAnsi="ＭＳ ゴシック" w:hint="eastAsia"/>
          <w:u w:val="single"/>
        </w:rPr>
        <w:t>④</w:t>
      </w:r>
      <w:r w:rsidR="00590237" w:rsidRPr="00E753C7">
        <w:rPr>
          <w:rFonts w:ascii="ＭＳ ゴシック" w:eastAsia="ＭＳ ゴシック" w:hAnsi="ＭＳ ゴシック" w:hint="eastAsia"/>
          <w:u w:val="single"/>
        </w:rPr>
        <w:t xml:space="preserve"> </w:t>
      </w:r>
      <w:r w:rsidR="0071096D" w:rsidRPr="00945DA1">
        <w:rPr>
          <w:rFonts w:ascii="ＭＳ ゴシック" w:eastAsia="ＭＳ ゴシック" w:hAnsi="ＭＳ ゴシック" w:hint="eastAsia"/>
          <w:u w:val="single"/>
        </w:rPr>
        <w:t>企業、</w:t>
      </w:r>
      <w:r w:rsidR="0071096D" w:rsidRPr="00945DA1">
        <w:rPr>
          <w:rFonts w:ascii="ＭＳ ゴシック" w:eastAsia="ＭＳ ゴシック" w:hAnsi="ＭＳ ゴシック"/>
          <w:u w:val="single"/>
        </w:rPr>
        <w:t>NPO等との連携</w:t>
      </w:r>
      <w:r w:rsidR="00E31B21" w:rsidRPr="00945DA1">
        <w:rPr>
          <w:rFonts w:ascii="ＭＳ ゴシック" w:eastAsia="ＭＳ ゴシック" w:hAnsi="ＭＳ ゴシック" w:hint="eastAsia"/>
          <w:u w:val="single"/>
        </w:rPr>
        <w:t>した取組みの促進</w:t>
      </w:r>
    </w:p>
    <w:p w14:paraId="23D452F0" w14:textId="1DF92FC7" w:rsidR="0071096D" w:rsidRPr="00E753C7" w:rsidRDefault="00A767D4" w:rsidP="00945DA1">
      <w:pPr>
        <w:widowControl/>
        <w:ind w:leftChars="-13" w:left="210" w:hangingChars="113" w:hanging="237"/>
        <w:jc w:val="left"/>
        <w:rPr>
          <w:rFonts w:asciiTheme="minorEastAsia" w:hAnsiTheme="minorEastAsia"/>
        </w:rPr>
      </w:pPr>
      <w:r>
        <w:rPr>
          <w:rFonts w:asciiTheme="minorEastAsia" w:hAnsiTheme="minorEastAsia" w:hint="eastAsia"/>
        </w:rPr>
        <w:t xml:space="preserve"> </w:t>
      </w:r>
      <w:r w:rsidR="001958A7" w:rsidRPr="00E753C7">
        <w:rPr>
          <w:rFonts w:asciiTheme="minorEastAsia" w:hAnsiTheme="minorEastAsia" w:hint="eastAsia"/>
        </w:rPr>
        <w:t>・海に囲まれた会場で開催される大阪・関西万博を好機として、</w:t>
      </w:r>
      <w:r w:rsidR="00AD6A1F" w:rsidRPr="00E753C7">
        <w:rPr>
          <w:rFonts w:asciiTheme="minorEastAsia" w:hAnsiTheme="minorEastAsia" w:hint="eastAsia"/>
        </w:rPr>
        <w:t>護岸を管理する企業や藻場の創出等に係る技術を有する企業等と連携し、</w:t>
      </w:r>
      <w:r w:rsidR="001958A7" w:rsidRPr="00E753C7">
        <w:rPr>
          <w:rFonts w:asciiTheme="minorEastAsia" w:hAnsiTheme="minorEastAsia" w:hint="eastAsia"/>
        </w:rPr>
        <w:t>既設の港湾域に適用可能な</w:t>
      </w:r>
      <w:r w:rsidR="00E34E29" w:rsidRPr="00E753C7">
        <w:rPr>
          <w:rFonts w:asciiTheme="minorEastAsia" w:hAnsiTheme="minorEastAsia" w:hint="eastAsia"/>
        </w:rPr>
        <w:t>水質の改善や生物</w:t>
      </w:r>
      <w:r w:rsidR="003C3A54" w:rsidRPr="00E753C7">
        <w:rPr>
          <w:rFonts w:asciiTheme="minorEastAsia" w:hAnsiTheme="minorEastAsia" w:hint="eastAsia"/>
        </w:rPr>
        <w:t>の</w:t>
      </w:r>
      <w:r w:rsidR="00E34E29" w:rsidRPr="00E753C7">
        <w:rPr>
          <w:rFonts w:asciiTheme="minorEastAsia" w:hAnsiTheme="minorEastAsia" w:hint="eastAsia"/>
        </w:rPr>
        <w:t>生息の場</w:t>
      </w:r>
      <w:r w:rsidR="001958A7" w:rsidRPr="00E753C7">
        <w:rPr>
          <w:rFonts w:asciiTheme="minorEastAsia" w:hAnsiTheme="minorEastAsia" w:hint="eastAsia"/>
        </w:rPr>
        <w:t>の創出</w:t>
      </w:r>
      <w:r w:rsidR="00E34E29" w:rsidRPr="00E753C7">
        <w:rPr>
          <w:rFonts w:asciiTheme="minorEastAsia" w:hAnsiTheme="minorEastAsia" w:hint="eastAsia"/>
        </w:rPr>
        <w:t>にかかる</w:t>
      </w:r>
      <w:r w:rsidR="001958A7" w:rsidRPr="00E753C7">
        <w:rPr>
          <w:rFonts w:asciiTheme="minorEastAsia" w:hAnsiTheme="minorEastAsia" w:hint="eastAsia"/>
        </w:rPr>
        <w:t>技術を構築するとともに、</w:t>
      </w:r>
      <w:r w:rsidR="00EF31D5" w:rsidRPr="00E753C7">
        <w:rPr>
          <w:rFonts w:asciiTheme="minorEastAsia" w:hAnsiTheme="minorEastAsia" w:hint="eastAsia"/>
        </w:rPr>
        <w:t>2025大阪・関西万博の場で成果を発信できるよう取組みを促進</w:t>
      </w:r>
      <w:r w:rsidR="009A0D86" w:rsidRPr="00E753C7">
        <w:rPr>
          <w:rFonts w:asciiTheme="minorEastAsia" w:hAnsiTheme="minorEastAsia" w:hint="eastAsia"/>
        </w:rPr>
        <w:t>する。</w:t>
      </w:r>
    </w:p>
    <w:p w14:paraId="237E7784" w14:textId="68582F25" w:rsidR="0071096D" w:rsidRPr="00E753C7" w:rsidRDefault="00A767D4" w:rsidP="0071096D">
      <w:pPr>
        <w:widowControl/>
        <w:ind w:left="210" w:hangingChars="100" w:hanging="210"/>
        <w:jc w:val="left"/>
        <w:rPr>
          <w:rFonts w:asciiTheme="minorEastAsia" w:hAnsiTheme="minorEastAsia"/>
          <w:highlight w:val="yellow"/>
        </w:rPr>
      </w:pPr>
      <w:r>
        <w:rPr>
          <w:rFonts w:asciiTheme="minorEastAsia" w:hAnsiTheme="minorEastAsia"/>
        </w:rPr>
        <w:t xml:space="preserve"> </w:t>
      </w:r>
      <w:r w:rsidR="00EF31D5" w:rsidRPr="00945DA1">
        <w:rPr>
          <w:rFonts w:asciiTheme="minorEastAsia" w:hAnsiTheme="minorEastAsia" w:hint="eastAsia"/>
        </w:rPr>
        <w:t>・</w:t>
      </w:r>
      <w:r w:rsidR="00EF31D5" w:rsidRPr="00E753C7">
        <w:rPr>
          <w:rFonts w:asciiTheme="minorEastAsia" w:hAnsiTheme="minorEastAsia" w:hint="eastAsia"/>
        </w:rPr>
        <w:t>NPO等と連携して、</w:t>
      </w:r>
      <w:r w:rsidR="00784A07" w:rsidRPr="00E753C7">
        <w:rPr>
          <w:rFonts w:ascii="ＭＳ 明朝" w:eastAsia="ＭＳ 明朝" w:hAnsi="ＭＳ 明朝" w:hint="eastAsia"/>
          <w:sz w:val="22"/>
        </w:rPr>
        <w:t>府民、とりわけ、次世代を担う</w:t>
      </w:r>
      <w:r w:rsidR="00EF31D5" w:rsidRPr="00E753C7">
        <w:rPr>
          <w:rFonts w:asciiTheme="minorEastAsia" w:hAnsiTheme="minorEastAsia" w:hint="eastAsia"/>
        </w:rPr>
        <w:t>子どもが楽しんで参加できる</w:t>
      </w:r>
      <w:r w:rsidR="00784A07" w:rsidRPr="00E753C7">
        <w:rPr>
          <w:rFonts w:ascii="ＭＳ 明朝" w:eastAsia="ＭＳ 明朝" w:hAnsi="ＭＳ 明朝" w:hint="eastAsia"/>
          <w:sz w:val="22"/>
        </w:rPr>
        <w:t>活動の場を増やすなど、</w:t>
      </w:r>
      <w:r w:rsidR="00EF31D5" w:rsidRPr="00E753C7">
        <w:rPr>
          <w:rFonts w:asciiTheme="minorEastAsia" w:hAnsiTheme="minorEastAsia" w:hint="eastAsia"/>
        </w:rPr>
        <w:t>生物の生育環境</w:t>
      </w:r>
      <w:r w:rsidR="0037744A" w:rsidRPr="00E753C7">
        <w:rPr>
          <w:rFonts w:asciiTheme="minorEastAsia" w:hAnsiTheme="minorEastAsia" w:hint="eastAsia"/>
        </w:rPr>
        <w:t>の</w:t>
      </w:r>
      <w:r w:rsidR="00EF31D5" w:rsidRPr="00E753C7">
        <w:rPr>
          <w:rFonts w:asciiTheme="minorEastAsia" w:hAnsiTheme="minorEastAsia" w:hint="eastAsia"/>
        </w:rPr>
        <w:t>創出</w:t>
      </w:r>
      <w:r w:rsidR="0037744A" w:rsidRPr="00E753C7">
        <w:rPr>
          <w:rFonts w:asciiTheme="minorEastAsia" w:hAnsiTheme="minorEastAsia" w:hint="eastAsia"/>
        </w:rPr>
        <w:t>等の環境保全活動を推進する</w:t>
      </w:r>
    </w:p>
    <w:p w14:paraId="509C4A2B" w14:textId="07EE4B80" w:rsidR="00EF31D5" w:rsidRPr="00E753C7" w:rsidRDefault="00A767D4" w:rsidP="0071096D">
      <w:pPr>
        <w:widowControl/>
        <w:ind w:left="220" w:hangingChars="100" w:hanging="220"/>
        <w:jc w:val="left"/>
        <w:rPr>
          <w:rFonts w:asciiTheme="minorEastAsia" w:hAnsiTheme="minorEastAsia"/>
          <w:highlight w:val="yellow"/>
        </w:rPr>
      </w:pPr>
      <w:r>
        <w:rPr>
          <w:rFonts w:ascii="ＭＳ 明朝" w:eastAsia="ＭＳ 明朝" w:hAnsi="ＭＳ 明朝"/>
          <w:sz w:val="22"/>
        </w:rPr>
        <w:t xml:space="preserve"> </w:t>
      </w:r>
      <w:r w:rsidR="00F91EA9" w:rsidRPr="00E753C7">
        <w:rPr>
          <w:rFonts w:ascii="ＭＳ 明朝" w:eastAsia="ＭＳ 明朝" w:hAnsi="ＭＳ 明朝" w:hint="eastAsia"/>
          <w:sz w:val="22"/>
        </w:rPr>
        <w:t>・府から、取組みの必要性や効果などについて情報発信していくことにより、企業、NPO及び府民による取組みを促進する。</w:t>
      </w:r>
    </w:p>
    <w:p w14:paraId="60F926CF" w14:textId="77777777" w:rsidR="00EF31D5" w:rsidRPr="00E753C7" w:rsidRDefault="00EF31D5" w:rsidP="0071096D">
      <w:pPr>
        <w:widowControl/>
        <w:ind w:left="210" w:hangingChars="100" w:hanging="210"/>
        <w:jc w:val="left"/>
        <w:rPr>
          <w:rFonts w:asciiTheme="minorEastAsia" w:hAnsiTheme="minorEastAsia"/>
          <w:highlight w:val="yellow"/>
        </w:rPr>
      </w:pPr>
    </w:p>
    <w:p w14:paraId="4C561049" w14:textId="21F3F777" w:rsidR="005D4C6F" w:rsidRPr="00945DA1" w:rsidRDefault="00A767D4" w:rsidP="0071096D">
      <w:pPr>
        <w:widowControl/>
        <w:jc w:val="left"/>
        <w:rPr>
          <w:rFonts w:ascii="ＭＳ ゴシック" w:eastAsia="ＭＳ ゴシック" w:hAnsi="ＭＳ ゴシック"/>
          <w:sz w:val="22"/>
          <w:u w:val="single"/>
        </w:rPr>
      </w:pPr>
      <w:r w:rsidRPr="00A767D4">
        <w:rPr>
          <w:rFonts w:ascii="ＭＳ ゴシック" w:eastAsia="ＭＳ ゴシック" w:hAnsi="ＭＳ ゴシック"/>
          <w:sz w:val="22"/>
        </w:rPr>
        <w:t xml:space="preserve"> </w:t>
      </w:r>
      <w:r w:rsidR="00660A9E" w:rsidRPr="00945DA1">
        <w:rPr>
          <w:rFonts w:ascii="ＭＳ ゴシック" w:eastAsia="ＭＳ ゴシック" w:hAnsi="ＭＳ ゴシック"/>
          <w:sz w:val="22"/>
          <w:u w:val="single"/>
        </w:rPr>
        <w:t>3-</w:t>
      </w:r>
      <w:r w:rsidR="009E5C08" w:rsidRPr="00945DA1">
        <w:rPr>
          <w:rFonts w:ascii="ＭＳ ゴシック" w:eastAsia="ＭＳ ゴシック" w:hAnsi="ＭＳ ゴシック" w:hint="eastAsia"/>
          <w:sz w:val="22"/>
          <w:u w:val="single"/>
        </w:rPr>
        <w:t>⑤</w:t>
      </w:r>
      <w:r w:rsidR="00590237" w:rsidRPr="00E753C7">
        <w:rPr>
          <w:rFonts w:ascii="ＭＳ ゴシック" w:eastAsia="ＭＳ ゴシック" w:hAnsi="ＭＳ ゴシック" w:hint="eastAsia"/>
          <w:sz w:val="22"/>
          <w:u w:val="single"/>
        </w:rPr>
        <w:t xml:space="preserve"> </w:t>
      </w:r>
      <w:r w:rsidR="0071096D" w:rsidRPr="00945DA1">
        <w:rPr>
          <w:rFonts w:ascii="ＭＳ ゴシック" w:eastAsia="ＭＳ ゴシック" w:hAnsi="ＭＳ ゴシック" w:hint="eastAsia"/>
          <w:sz w:val="22"/>
          <w:u w:val="single"/>
        </w:rPr>
        <w:t>海洋プラスチックごみ対策</w:t>
      </w:r>
      <w:r w:rsidR="00F92E36">
        <w:rPr>
          <w:rFonts w:ascii="ＭＳ ゴシック" w:eastAsia="ＭＳ ゴシック" w:hAnsi="ＭＳ ゴシック" w:hint="eastAsia"/>
          <w:sz w:val="22"/>
          <w:u w:val="single"/>
        </w:rPr>
        <w:t>の推進</w:t>
      </w:r>
    </w:p>
    <w:p w14:paraId="2CE206EB" w14:textId="5213D25C" w:rsidR="0071096D" w:rsidRPr="00E753C7" w:rsidRDefault="005D4C6F" w:rsidP="00A767D4">
      <w:pPr>
        <w:widowControl/>
        <w:ind w:leftChars="66" w:left="139" w:firstLineChars="6" w:firstLine="13"/>
        <w:jc w:val="left"/>
        <w:rPr>
          <w:rFonts w:asciiTheme="minorEastAsia" w:hAnsiTheme="minorEastAsia"/>
        </w:rPr>
      </w:pPr>
      <w:r w:rsidRPr="00E753C7">
        <w:rPr>
          <w:rFonts w:ascii="ＭＳ 明朝" w:eastAsia="ＭＳ 明朝" w:hAnsi="ＭＳ 明朝" w:hint="eastAsia"/>
          <w:sz w:val="22"/>
        </w:rPr>
        <w:t xml:space="preserve">　</w:t>
      </w:r>
      <w:r w:rsidR="0071096D" w:rsidRPr="00E753C7">
        <w:rPr>
          <w:rFonts w:ascii="ＭＳ 明朝" w:eastAsia="ＭＳ 明朝" w:hAnsi="ＭＳ 明朝" w:hint="eastAsia"/>
          <w:sz w:val="22"/>
        </w:rPr>
        <w:t>おおさか海ごみゼロプラン（大阪府海岸漂着物等対策推進地域計画）（令和３年３月策定）に基づき、</w:t>
      </w:r>
      <w:r w:rsidR="00A05801" w:rsidRPr="00E753C7">
        <w:rPr>
          <w:rFonts w:ascii="ＭＳ 明朝" w:eastAsia="ＭＳ 明朝" w:hAnsi="ＭＳ 明朝" w:hint="eastAsia"/>
          <w:sz w:val="22"/>
        </w:rPr>
        <w:t>内陸地域も含め、</w:t>
      </w:r>
      <w:r w:rsidR="00E753C7">
        <w:rPr>
          <w:rFonts w:ascii="ＭＳ 明朝" w:eastAsia="ＭＳ 明朝" w:hAnsi="ＭＳ 明朝" w:hint="eastAsia"/>
          <w:sz w:val="22"/>
        </w:rPr>
        <w:t>府民、</w:t>
      </w:r>
      <w:r w:rsidR="00E753C7" w:rsidRPr="00E753C7">
        <w:rPr>
          <w:rFonts w:ascii="ＭＳ 明朝" w:eastAsia="ＭＳ 明朝" w:hAnsi="ＭＳ 明朝" w:hint="eastAsia"/>
          <w:sz w:val="22"/>
        </w:rPr>
        <w:t>事業者・NPO</w:t>
      </w:r>
      <w:r w:rsidR="00E753C7">
        <w:rPr>
          <w:rFonts w:ascii="ＭＳ 明朝" w:eastAsia="ＭＳ 明朝" w:hAnsi="ＭＳ 明朝" w:hint="eastAsia"/>
          <w:sz w:val="22"/>
        </w:rPr>
        <w:t>、市町村、国・近隣府県、海岸管理者</w:t>
      </w:r>
      <w:r w:rsidR="009B50B1" w:rsidRPr="00E753C7">
        <w:rPr>
          <w:rFonts w:ascii="ＭＳ 明朝" w:eastAsia="ＭＳ 明朝" w:hAnsi="ＭＳ 明朝" w:hint="eastAsia"/>
          <w:sz w:val="22"/>
        </w:rPr>
        <w:t>、</w:t>
      </w:r>
      <w:r w:rsidR="00E753C7">
        <w:rPr>
          <w:rFonts w:ascii="ＭＳ 明朝" w:eastAsia="ＭＳ 明朝" w:hAnsi="ＭＳ 明朝" w:hint="eastAsia"/>
          <w:sz w:val="22"/>
        </w:rPr>
        <w:t>漁業者</w:t>
      </w:r>
      <w:r w:rsidR="00A05801" w:rsidRPr="00E753C7">
        <w:rPr>
          <w:rFonts w:ascii="ＭＳ 明朝" w:eastAsia="ＭＳ 明朝" w:hAnsi="ＭＳ 明朝" w:hint="eastAsia"/>
          <w:sz w:val="22"/>
        </w:rPr>
        <w:t>等と協働して取組</w:t>
      </w:r>
      <w:r w:rsidR="0012407E" w:rsidRPr="00E753C7">
        <w:rPr>
          <w:rFonts w:ascii="ＭＳ 明朝" w:eastAsia="ＭＳ 明朝" w:hAnsi="ＭＳ 明朝" w:hint="eastAsia"/>
          <w:sz w:val="22"/>
        </w:rPr>
        <w:t>み</w:t>
      </w:r>
      <w:r w:rsidR="00A05801" w:rsidRPr="00E753C7">
        <w:rPr>
          <w:rFonts w:ascii="ＭＳ 明朝" w:eastAsia="ＭＳ 明朝" w:hAnsi="ＭＳ 明朝" w:hint="eastAsia"/>
          <w:sz w:val="22"/>
        </w:rPr>
        <w:t>を</w:t>
      </w:r>
      <w:r w:rsidR="0071096D" w:rsidRPr="00E753C7">
        <w:rPr>
          <w:rFonts w:ascii="ＭＳ 明朝" w:eastAsia="ＭＳ 明朝" w:hAnsi="ＭＳ 明朝" w:hint="eastAsia"/>
          <w:sz w:val="22"/>
        </w:rPr>
        <w:t>推進する</w:t>
      </w:r>
      <w:r w:rsidR="00785A16" w:rsidRPr="00E753C7">
        <w:rPr>
          <w:rFonts w:ascii="ＭＳ 明朝" w:eastAsia="ＭＳ 明朝" w:hAnsi="ＭＳ 明朝" w:hint="eastAsia"/>
          <w:sz w:val="22"/>
        </w:rPr>
        <w:t>。</w:t>
      </w:r>
    </w:p>
    <w:p w14:paraId="63A22985" w14:textId="670F632F" w:rsidR="00F63A25" w:rsidRPr="00E753C7" w:rsidRDefault="00F63A25" w:rsidP="00726316">
      <w:pPr>
        <w:widowControl/>
        <w:jc w:val="left"/>
        <w:rPr>
          <w:rFonts w:ascii="ＭＳ 明朝" w:eastAsia="ＭＳ 明朝" w:hAnsi="ＭＳ 明朝"/>
          <w:sz w:val="22"/>
        </w:rPr>
      </w:pPr>
    </w:p>
    <w:sectPr w:rsidR="00F63A25" w:rsidRPr="00E753C7" w:rsidSect="009C3A3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D69E" w14:textId="77777777" w:rsidR="00E31B21" w:rsidRDefault="00E31B21" w:rsidP="00F269BA">
      <w:r>
        <w:separator/>
      </w:r>
    </w:p>
  </w:endnote>
  <w:endnote w:type="continuationSeparator" w:id="0">
    <w:p w14:paraId="75747BE9" w14:textId="77777777" w:rsidR="00E31B21" w:rsidRDefault="00E31B21" w:rsidP="00F2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73BB7" w14:textId="77777777" w:rsidR="009C71A0" w:rsidRDefault="009C71A0">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0FF17" w14:textId="77777777" w:rsidR="00E31B21" w:rsidRPr="009C71A0" w:rsidRDefault="00E31B21" w:rsidP="009C71A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8A19D" w14:textId="77777777" w:rsidR="009C71A0" w:rsidRDefault="009C71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18378" w14:textId="77777777" w:rsidR="00E31B21" w:rsidRDefault="00E31B21" w:rsidP="00F269BA">
      <w:r>
        <w:separator/>
      </w:r>
    </w:p>
  </w:footnote>
  <w:footnote w:type="continuationSeparator" w:id="0">
    <w:p w14:paraId="33F7971C" w14:textId="77777777" w:rsidR="00E31B21" w:rsidRDefault="00E31B21" w:rsidP="00F26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BA91" w14:textId="77777777" w:rsidR="009C71A0" w:rsidRDefault="009C71A0">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6689" w14:textId="77777777" w:rsidR="009C71A0" w:rsidRDefault="009C71A0">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1691" w14:textId="77777777" w:rsidR="009C71A0" w:rsidRDefault="009C71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0671"/>
    <w:multiLevelType w:val="hybridMultilevel"/>
    <w:tmpl w:val="AEB28E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3B7C11"/>
    <w:multiLevelType w:val="hybridMultilevel"/>
    <w:tmpl w:val="6632E10A"/>
    <w:lvl w:ilvl="0" w:tplc="E1D684CC">
      <w:start w:val="1"/>
      <w:numFmt w:val="decimalFullWidth"/>
      <w:lvlText w:val="（%1）"/>
      <w:lvlJc w:val="left"/>
      <w:pPr>
        <w:ind w:left="827" w:hanging="720"/>
      </w:pPr>
      <w:rPr>
        <w:rFonts w:asciiTheme="majorEastAsia" w:eastAsiaTheme="majorEastAsia" w:hAnsiTheme="majorEastAsia" w:hint="default"/>
        <w:lang w:val="en-US"/>
      </w:rPr>
    </w:lvl>
    <w:lvl w:ilvl="1" w:tplc="C860A7E4">
      <w:start w:val="1"/>
      <w:numFmt w:val="decimalEnclosedCircle"/>
      <w:lvlText w:val="%2"/>
      <w:lvlJc w:val="left"/>
      <w:pPr>
        <w:ind w:left="887" w:hanging="360"/>
      </w:pPr>
      <w:rPr>
        <w:rFonts w:hint="default"/>
      </w:r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E726834"/>
    <w:multiLevelType w:val="hybridMultilevel"/>
    <w:tmpl w:val="A32449D6"/>
    <w:lvl w:ilvl="0" w:tplc="90102BC6">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15587686"/>
    <w:multiLevelType w:val="hybridMultilevel"/>
    <w:tmpl w:val="4E42B35C"/>
    <w:lvl w:ilvl="0" w:tplc="64C8B076">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165C07D4"/>
    <w:multiLevelType w:val="hybridMultilevel"/>
    <w:tmpl w:val="569AE72C"/>
    <w:lvl w:ilvl="0" w:tplc="B84A9298">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C6912DF"/>
    <w:multiLevelType w:val="hybridMultilevel"/>
    <w:tmpl w:val="7A42B30E"/>
    <w:lvl w:ilvl="0" w:tplc="658413E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662064"/>
    <w:multiLevelType w:val="hybridMultilevel"/>
    <w:tmpl w:val="92321ED4"/>
    <w:lvl w:ilvl="0" w:tplc="9B5CA048">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AAF24EB"/>
    <w:multiLevelType w:val="hybridMultilevel"/>
    <w:tmpl w:val="6A02362A"/>
    <w:lvl w:ilvl="0" w:tplc="29260080">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12B6AB1"/>
    <w:multiLevelType w:val="hybridMultilevel"/>
    <w:tmpl w:val="04D4A264"/>
    <w:lvl w:ilvl="0" w:tplc="7F5ECF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3AE56EF"/>
    <w:multiLevelType w:val="hybridMultilevel"/>
    <w:tmpl w:val="9D22BEBE"/>
    <w:lvl w:ilvl="0" w:tplc="856E683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4D22B70"/>
    <w:multiLevelType w:val="hybridMultilevel"/>
    <w:tmpl w:val="CB4E2E30"/>
    <w:lvl w:ilvl="0" w:tplc="B1800EBE">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5C75264"/>
    <w:multiLevelType w:val="hybridMultilevel"/>
    <w:tmpl w:val="53FA0934"/>
    <w:lvl w:ilvl="0" w:tplc="8C482D9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8426C9A"/>
    <w:multiLevelType w:val="hybridMultilevel"/>
    <w:tmpl w:val="E932C75A"/>
    <w:lvl w:ilvl="0" w:tplc="44A25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6106D9"/>
    <w:multiLevelType w:val="hybridMultilevel"/>
    <w:tmpl w:val="CACC9EE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3A580B67"/>
    <w:multiLevelType w:val="hybridMultilevel"/>
    <w:tmpl w:val="32042EE6"/>
    <w:lvl w:ilvl="0" w:tplc="C860A7E4">
      <w:start w:val="1"/>
      <w:numFmt w:val="decimalEnclosedCircle"/>
      <w:lvlText w:val="%1"/>
      <w:lvlJc w:val="left"/>
      <w:pPr>
        <w:ind w:left="88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05051D"/>
    <w:multiLevelType w:val="hybridMultilevel"/>
    <w:tmpl w:val="AA84F7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E7B31AD"/>
    <w:multiLevelType w:val="hybridMultilevel"/>
    <w:tmpl w:val="5EE4DD16"/>
    <w:lvl w:ilvl="0" w:tplc="81EEE48C">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042638D"/>
    <w:multiLevelType w:val="hybridMultilevel"/>
    <w:tmpl w:val="B1082FE8"/>
    <w:lvl w:ilvl="0" w:tplc="1C6E1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E64C80"/>
    <w:multiLevelType w:val="hybridMultilevel"/>
    <w:tmpl w:val="B8AE7BEE"/>
    <w:lvl w:ilvl="0" w:tplc="AC0E1FD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516C5A8E"/>
    <w:multiLevelType w:val="hybridMultilevel"/>
    <w:tmpl w:val="645EDB1A"/>
    <w:lvl w:ilvl="0" w:tplc="B1800EBE">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1" w15:restartNumberingAfterBreak="0">
    <w:nsid w:val="5260066E"/>
    <w:multiLevelType w:val="hybridMultilevel"/>
    <w:tmpl w:val="745087F2"/>
    <w:lvl w:ilvl="0" w:tplc="372E396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CE7516"/>
    <w:multiLevelType w:val="hybridMultilevel"/>
    <w:tmpl w:val="D5281730"/>
    <w:lvl w:ilvl="0" w:tplc="43DEE7CC">
      <w:start w:val="1"/>
      <w:numFmt w:val="decimalEnclosedCircle"/>
      <w:lvlText w:val="%1"/>
      <w:lvlJc w:val="left"/>
      <w:pPr>
        <w:ind w:left="360" w:hanging="360"/>
      </w:pPr>
      <w:rPr>
        <w:rFonts w:hint="default"/>
      </w:rPr>
    </w:lvl>
    <w:lvl w:ilvl="1" w:tplc="F81831D4">
      <w:start w:val="1"/>
      <w:numFmt w:val="decimal"/>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6C285E"/>
    <w:multiLevelType w:val="hybridMultilevel"/>
    <w:tmpl w:val="ECCCEA70"/>
    <w:lvl w:ilvl="0" w:tplc="9F1445CA">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5DE3221E"/>
    <w:multiLevelType w:val="hybridMultilevel"/>
    <w:tmpl w:val="FC084670"/>
    <w:lvl w:ilvl="0" w:tplc="B1800EBE">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5" w15:restartNumberingAfterBreak="0">
    <w:nsid w:val="5E116A1C"/>
    <w:multiLevelType w:val="hybridMultilevel"/>
    <w:tmpl w:val="DB4481FE"/>
    <w:lvl w:ilvl="0" w:tplc="5D2CC3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F9A5490"/>
    <w:multiLevelType w:val="hybridMultilevel"/>
    <w:tmpl w:val="CF8607B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0962E06"/>
    <w:multiLevelType w:val="hybridMultilevel"/>
    <w:tmpl w:val="FF4A5360"/>
    <w:lvl w:ilvl="0" w:tplc="EBB654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16E97"/>
    <w:multiLevelType w:val="hybridMultilevel"/>
    <w:tmpl w:val="704A6238"/>
    <w:lvl w:ilvl="0" w:tplc="0409000B">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7556421B"/>
    <w:multiLevelType w:val="hybridMultilevel"/>
    <w:tmpl w:val="3C04F370"/>
    <w:lvl w:ilvl="0" w:tplc="A0ECEACA">
      <w:start w:val="5"/>
      <w:numFmt w:val="bullet"/>
      <w:lvlText w:val="●"/>
      <w:lvlJc w:val="left"/>
      <w:pPr>
        <w:ind w:left="36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77A5E4D"/>
    <w:multiLevelType w:val="hybridMultilevel"/>
    <w:tmpl w:val="3E8E3C2C"/>
    <w:lvl w:ilvl="0" w:tplc="C2DE5A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B640EF1"/>
    <w:multiLevelType w:val="hybridMultilevel"/>
    <w:tmpl w:val="4E42B35C"/>
    <w:lvl w:ilvl="0" w:tplc="64C8B076">
      <w:start w:val="1"/>
      <w:numFmt w:val="decimalFullWidth"/>
      <w:lvlText w:val="（%1）"/>
      <w:lvlJc w:val="left"/>
      <w:pPr>
        <w:ind w:left="840" w:hanging="720"/>
      </w:pPr>
      <w:rPr>
        <w:rFonts w:hint="default"/>
        <w:sz w:val="21"/>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2" w15:restartNumberingAfterBreak="0">
    <w:nsid w:val="7CE36448"/>
    <w:multiLevelType w:val="hybridMultilevel"/>
    <w:tmpl w:val="11D0C2E2"/>
    <w:lvl w:ilvl="0" w:tplc="E68897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FEB266F"/>
    <w:multiLevelType w:val="hybridMultilevel"/>
    <w:tmpl w:val="CBEA82F2"/>
    <w:lvl w:ilvl="0" w:tplc="AC4433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2"/>
  </w:num>
  <w:num w:numId="4">
    <w:abstractNumId w:val="25"/>
  </w:num>
  <w:num w:numId="5">
    <w:abstractNumId w:val="22"/>
  </w:num>
  <w:num w:numId="6">
    <w:abstractNumId w:val="23"/>
  </w:num>
  <w:num w:numId="7">
    <w:abstractNumId w:val="4"/>
  </w:num>
  <w:num w:numId="8">
    <w:abstractNumId w:val="32"/>
  </w:num>
  <w:num w:numId="9">
    <w:abstractNumId w:val="18"/>
  </w:num>
  <w:num w:numId="10">
    <w:abstractNumId w:val="8"/>
  </w:num>
  <w:num w:numId="11">
    <w:abstractNumId w:val="9"/>
  </w:num>
  <w:num w:numId="12">
    <w:abstractNumId w:val="5"/>
  </w:num>
  <w:num w:numId="13">
    <w:abstractNumId w:val="6"/>
  </w:num>
  <w:num w:numId="14">
    <w:abstractNumId w:val="21"/>
  </w:num>
  <w:num w:numId="15">
    <w:abstractNumId w:val="33"/>
  </w:num>
  <w:num w:numId="16">
    <w:abstractNumId w:val="16"/>
  </w:num>
  <w:num w:numId="17">
    <w:abstractNumId w:val="28"/>
  </w:num>
  <w:num w:numId="18">
    <w:abstractNumId w:val="13"/>
  </w:num>
  <w:num w:numId="19">
    <w:abstractNumId w:val="19"/>
  </w:num>
  <w:num w:numId="20">
    <w:abstractNumId w:val="26"/>
  </w:num>
  <w:num w:numId="21">
    <w:abstractNumId w:val="17"/>
  </w:num>
  <w:num w:numId="22">
    <w:abstractNumId w:val="20"/>
  </w:num>
  <w:num w:numId="23">
    <w:abstractNumId w:val="31"/>
  </w:num>
  <w:num w:numId="24">
    <w:abstractNumId w:val="3"/>
  </w:num>
  <w:num w:numId="25">
    <w:abstractNumId w:val="2"/>
  </w:num>
  <w:num w:numId="26">
    <w:abstractNumId w:val="0"/>
  </w:num>
  <w:num w:numId="27">
    <w:abstractNumId w:val="27"/>
  </w:num>
  <w:num w:numId="28">
    <w:abstractNumId w:val="24"/>
  </w:num>
  <w:num w:numId="29">
    <w:abstractNumId w:val="10"/>
  </w:num>
  <w:num w:numId="30">
    <w:abstractNumId w:val="1"/>
  </w:num>
  <w:num w:numId="31">
    <w:abstractNumId w:val="15"/>
  </w:num>
  <w:num w:numId="32">
    <w:abstractNumId w:val="11"/>
  </w:num>
  <w:num w:numId="33">
    <w:abstractNumId w:val="29"/>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517"/>
    <w:rsid w:val="00000079"/>
    <w:rsid w:val="00000638"/>
    <w:rsid w:val="00001248"/>
    <w:rsid w:val="00001314"/>
    <w:rsid w:val="00002E00"/>
    <w:rsid w:val="00005692"/>
    <w:rsid w:val="00011C04"/>
    <w:rsid w:val="0001657A"/>
    <w:rsid w:val="00023A49"/>
    <w:rsid w:val="00024209"/>
    <w:rsid w:val="00024B8C"/>
    <w:rsid w:val="00032B78"/>
    <w:rsid w:val="00033348"/>
    <w:rsid w:val="00034824"/>
    <w:rsid w:val="00037670"/>
    <w:rsid w:val="000376EF"/>
    <w:rsid w:val="00043FBB"/>
    <w:rsid w:val="0004737D"/>
    <w:rsid w:val="00051BCC"/>
    <w:rsid w:val="00052604"/>
    <w:rsid w:val="00055E41"/>
    <w:rsid w:val="00056FF5"/>
    <w:rsid w:val="00057159"/>
    <w:rsid w:val="00061D64"/>
    <w:rsid w:val="00062159"/>
    <w:rsid w:val="00063A46"/>
    <w:rsid w:val="000643C1"/>
    <w:rsid w:val="00066913"/>
    <w:rsid w:val="000701C3"/>
    <w:rsid w:val="000738C5"/>
    <w:rsid w:val="0007458A"/>
    <w:rsid w:val="000752B6"/>
    <w:rsid w:val="000755EF"/>
    <w:rsid w:val="00076436"/>
    <w:rsid w:val="00076925"/>
    <w:rsid w:val="00076C63"/>
    <w:rsid w:val="000772D9"/>
    <w:rsid w:val="000811A5"/>
    <w:rsid w:val="00081545"/>
    <w:rsid w:val="00083860"/>
    <w:rsid w:val="00087029"/>
    <w:rsid w:val="00087465"/>
    <w:rsid w:val="0008789D"/>
    <w:rsid w:val="00092681"/>
    <w:rsid w:val="000933DE"/>
    <w:rsid w:val="00093994"/>
    <w:rsid w:val="00096204"/>
    <w:rsid w:val="00096A6A"/>
    <w:rsid w:val="000A00ED"/>
    <w:rsid w:val="000A19E1"/>
    <w:rsid w:val="000A2992"/>
    <w:rsid w:val="000A2A04"/>
    <w:rsid w:val="000A5CC7"/>
    <w:rsid w:val="000A7DC4"/>
    <w:rsid w:val="000B2372"/>
    <w:rsid w:val="000B29F6"/>
    <w:rsid w:val="000B49CF"/>
    <w:rsid w:val="000B4AAE"/>
    <w:rsid w:val="000B4DD3"/>
    <w:rsid w:val="000B60EE"/>
    <w:rsid w:val="000D10B2"/>
    <w:rsid w:val="000D2F24"/>
    <w:rsid w:val="000D3B90"/>
    <w:rsid w:val="000D7210"/>
    <w:rsid w:val="000E05BC"/>
    <w:rsid w:val="000E1FDA"/>
    <w:rsid w:val="000E3DF7"/>
    <w:rsid w:val="000E77C8"/>
    <w:rsid w:val="000F2915"/>
    <w:rsid w:val="000F3A5F"/>
    <w:rsid w:val="000F443F"/>
    <w:rsid w:val="000F529E"/>
    <w:rsid w:val="000F7A61"/>
    <w:rsid w:val="00101606"/>
    <w:rsid w:val="00102162"/>
    <w:rsid w:val="00103DA2"/>
    <w:rsid w:val="00106922"/>
    <w:rsid w:val="00110D0F"/>
    <w:rsid w:val="00110F0B"/>
    <w:rsid w:val="00114FD1"/>
    <w:rsid w:val="00115E3B"/>
    <w:rsid w:val="00115FE3"/>
    <w:rsid w:val="001204BB"/>
    <w:rsid w:val="00123704"/>
    <w:rsid w:val="0012407E"/>
    <w:rsid w:val="00124B9A"/>
    <w:rsid w:val="0012677C"/>
    <w:rsid w:val="001300D3"/>
    <w:rsid w:val="00130C33"/>
    <w:rsid w:val="00131056"/>
    <w:rsid w:val="00131740"/>
    <w:rsid w:val="0013242A"/>
    <w:rsid w:val="00135FD5"/>
    <w:rsid w:val="00136362"/>
    <w:rsid w:val="00140A10"/>
    <w:rsid w:val="001427BD"/>
    <w:rsid w:val="0014528B"/>
    <w:rsid w:val="0014588A"/>
    <w:rsid w:val="00150C32"/>
    <w:rsid w:val="00152747"/>
    <w:rsid w:val="0015304D"/>
    <w:rsid w:val="001540AC"/>
    <w:rsid w:val="00156277"/>
    <w:rsid w:val="00163B8F"/>
    <w:rsid w:val="00163C70"/>
    <w:rsid w:val="00164C77"/>
    <w:rsid w:val="00166294"/>
    <w:rsid w:val="00167EBC"/>
    <w:rsid w:val="00171379"/>
    <w:rsid w:val="00171F3F"/>
    <w:rsid w:val="0017452D"/>
    <w:rsid w:val="001760B8"/>
    <w:rsid w:val="00176176"/>
    <w:rsid w:val="00177F22"/>
    <w:rsid w:val="00186D80"/>
    <w:rsid w:val="0018769A"/>
    <w:rsid w:val="00192345"/>
    <w:rsid w:val="00193411"/>
    <w:rsid w:val="00193D95"/>
    <w:rsid w:val="001947A0"/>
    <w:rsid w:val="001950FF"/>
    <w:rsid w:val="001958A7"/>
    <w:rsid w:val="00195A86"/>
    <w:rsid w:val="001966CE"/>
    <w:rsid w:val="00197144"/>
    <w:rsid w:val="001A0B1D"/>
    <w:rsid w:val="001A2171"/>
    <w:rsid w:val="001A4635"/>
    <w:rsid w:val="001A776C"/>
    <w:rsid w:val="001B1BED"/>
    <w:rsid w:val="001B1D67"/>
    <w:rsid w:val="001C1190"/>
    <w:rsid w:val="001C49A2"/>
    <w:rsid w:val="001D00C8"/>
    <w:rsid w:val="001D596E"/>
    <w:rsid w:val="001E0FE3"/>
    <w:rsid w:val="001E198F"/>
    <w:rsid w:val="001E1BB2"/>
    <w:rsid w:val="001E1C97"/>
    <w:rsid w:val="001E410A"/>
    <w:rsid w:val="001E44A6"/>
    <w:rsid w:val="001E4CB4"/>
    <w:rsid w:val="001E6CE2"/>
    <w:rsid w:val="001E6F80"/>
    <w:rsid w:val="001F2BF2"/>
    <w:rsid w:val="001F3331"/>
    <w:rsid w:val="001F3AF9"/>
    <w:rsid w:val="002034FC"/>
    <w:rsid w:val="00205229"/>
    <w:rsid w:val="00207D6B"/>
    <w:rsid w:val="00210499"/>
    <w:rsid w:val="00211E29"/>
    <w:rsid w:val="00216C18"/>
    <w:rsid w:val="00220F7C"/>
    <w:rsid w:val="00221255"/>
    <w:rsid w:val="00223556"/>
    <w:rsid w:val="002259DD"/>
    <w:rsid w:val="00230F2F"/>
    <w:rsid w:val="0023324E"/>
    <w:rsid w:val="00233401"/>
    <w:rsid w:val="00234383"/>
    <w:rsid w:val="00234560"/>
    <w:rsid w:val="002365F0"/>
    <w:rsid w:val="00236780"/>
    <w:rsid w:val="00244980"/>
    <w:rsid w:val="00245EBC"/>
    <w:rsid w:val="00254C32"/>
    <w:rsid w:val="0026033D"/>
    <w:rsid w:val="00260E66"/>
    <w:rsid w:val="0026225D"/>
    <w:rsid w:val="0026488D"/>
    <w:rsid w:val="00266CF8"/>
    <w:rsid w:val="00270FCA"/>
    <w:rsid w:val="0027650F"/>
    <w:rsid w:val="00281CBB"/>
    <w:rsid w:val="0028203F"/>
    <w:rsid w:val="00282747"/>
    <w:rsid w:val="00282FB5"/>
    <w:rsid w:val="00284A5D"/>
    <w:rsid w:val="002850A3"/>
    <w:rsid w:val="00287B4B"/>
    <w:rsid w:val="00290C1D"/>
    <w:rsid w:val="00294FB7"/>
    <w:rsid w:val="00295E01"/>
    <w:rsid w:val="002963B1"/>
    <w:rsid w:val="00297267"/>
    <w:rsid w:val="00297EFE"/>
    <w:rsid w:val="002A04E7"/>
    <w:rsid w:val="002A05C3"/>
    <w:rsid w:val="002A170B"/>
    <w:rsid w:val="002A58FA"/>
    <w:rsid w:val="002A6A01"/>
    <w:rsid w:val="002B0903"/>
    <w:rsid w:val="002B0D3A"/>
    <w:rsid w:val="002B505A"/>
    <w:rsid w:val="002B5616"/>
    <w:rsid w:val="002B5868"/>
    <w:rsid w:val="002B78C1"/>
    <w:rsid w:val="002C03BB"/>
    <w:rsid w:val="002C2E7D"/>
    <w:rsid w:val="002C2F0D"/>
    <w:rsid w:val="002C38B9"/>
    <w:rsid w:val="002C3FB8"/>
    <w:rsid w:val="002C682F"/>
    <w:rsid w:val="002D0951"/>
    <w:rsid w:val="002D1580"/>
    <w:rsid w:val="002D18F9"/>
    <w:rsid w:val="002D3CEE"/>
    <w:rsid w:val="002D59F0"/>
    <w:rsid w:val="002E3CA3"/>
    <w:rsid w:val="002E3ED5"/>
    <w:rsid w:val="002E4CA9"/>
    <w:rsid w:val="002E5F2C"/>
    <w:rsid w:val="002E67AA"/>
    <w:rsid w:val="002E6F41"/>
    <w:rsid w:val="002F19E6"/>
    <w:rsid w:val="002F19F6"/>
    <w:rsid w:val="002F2815"/>
    <w:rsid w:val="002F4643"/>
    <w:rsid w:val="002F5BED"/>
    <w:rsid w:val="002F7817"/>
    <w:rsid w:val="002F7A2C"/>
    <w:rsid w:val="002F7FFA"/>
    <w:rsid w:val="00302204"/>
    <w:rsid w:val="00303B35"/>
    <w:rsid w:val="00303E68"/>
    <w:rsid w:val="0030441A"/>
    <w:rsid w:val="00306125"/>
    <w:rsid w:val="00306AB8"/>
    <w:rsid w:val="003078DD"/>
    <w:rsid w:val="0031384F"/>
    <w:rsid w:val="00314394"/>
    <w:rsid w:val="00315072"/>
    <w:rsid w:val="00315FA4"/>
    <w:rsid w:val="003179FC"/>
    <w:rsid w:val="003217EB"/>
    <w:rsid w:val="00321D27"/>
    <w:rsid w:val="00321D3A"/>
    <w:rsid w:val="00324C9F"/>
    <w:rsid w:val="00324E67"/>
    <w:rsid w:val="00326741"/>
    <w:rsid w:val="00331ACD"/>
    <w:rsid w:val="00331C7A"/>
    <w:rsid w:val="0033658A"/>
    <w:rsid w:val="00336F39"/>
    <w:rsid w:val="00337650"/>
    <w:rsid w:val="00340B79"/>
    <w:rsid w:val="00340DF6"/>
    <w:rsid w:val="00343D8B"/>
    <w:rsid w:val="00346944"/>
    <w:rsid w:val="00346D85"/>
    <w:rsid w:val="00347325"/>
    <w:rsid w:val="003526EF"/>
    <w:rsid w:val="0035359D"/>
    <w:rsid w:val="00353FDC"/>
    <w:rsid w:val="003549F1"/>
    <w:rsid w:val="003554DA"/>
    <w:rsid w:val="0036049C"/>
    <w:rsid w:val="00360CB7"/>
    <w:rsid w:val="00365E7E"/>
    <w:rsid w:val="0037262A"/>
    <w:rsid w:val="00374456"/>
    <w:rsid w:val="00375E62"/>
    <w:rsid w:val="003765C2"/>
    <w:rsid w:val="0037744A"/>
    <w:rsid w:val="00377ADC"/>
    <w:rsid w:val="003809C5"/>
    <w:rsid w:val="00382453"/>
    <w:rsid w:val="00384567"/>
    <w:rsid w:val="00384BD3"/>
    <w:rsid w:val="00384E1A"/>
    <w:rsid w:val="00385148"/>
    <w:rsid w:val="003872DD"/>
    <w:rsid w:val="00390FA1"/>
    <w:rsid w:val="00393D17"/>
    <w:rsid w:val="00395F5D"/>
    <w:rsid w:val="0039639E"/>
    <w:rsid w:val="00396C58"/>
    <w:rsid w:val="003A2633"/>
    <w:rsid w:val="003A33D2"/>
    <w:rsid w:val="003A3924"/>
    <w:rsid w:val="003A45D1"/>
    <w:rsid w:val="003A581E"/>
    <w:rsid w:val="003A59E4"/>
    <w:rsid w:val="003A61AF"/>
    <w:rsid w:val="003A6544"/>
    <w:rsid w:val="003B29A9"/>
    <w:rsid w:val="003B2B1A"/>
    <w:rsid w:val="003B455F"/>
    <w:rsid w:val="003B5478"/>
    <w:rsid w:val="003B5724"/>
    <w:rsid w:val="003B7EA0"/>
    <w:rsid w:val="003C01AA"/>
    <w:rsid w:val="003C0E03"/>
    <w:rsid w:val="003C22DA"/>
    <w:rsid w:val="003C25BD"/>
    <w:rsid w:val="003C3A54"/>
    <w:rsid w:val="003C3A7A"/>
    <w:rsid w:val="003C5C97"/>
    <w:rsid w:val="003C706A"/>
    <w:rsid w:val="003D4788"/>
    <w:rsid w:val="003E389B"/>
    <w:rsid w:val="003E5283"/>
    <w:rsid w:val="003F2A0A"/>
    <w:rsid w:val="003F3B4E"/>
    <w:rsid w:val="003F3CCD"/>
    <w:rsid w:val="003F6408"/>
    <w:rsid w:val="00401638"/>
    <w:rsid w:val="00402177"/>
    <w:rsid w:val="004025CF"/>
    <w:rsid w:val="00402977"/>
    <w:rsid w:val="00402D3C"/>
    <w:rsid w:val="00403CC2"/>
    <w:rsid w:val="00404205"/>
    <w:rsid w:val="00406FB3"/>
    <w:rsid w:val="004073C8"/>
    <w:rsid w:val="00407BE0"/>
    <w:rsid w:val="00410B4D"/>
    <w:rsid w:val="00410CE3"/>
    <w:rsid w:val="00411175"/>
    <w:rsid w:val="00417717"/>
    <w:rsid w:val="00420CFC"/>
    <w:rsid w:val="00422BBE"/>
    <w:rsid w:val="00424BD9"/>
    <w:rsid w:val="00427BA2"/>
    <w:rsid w:val="0043018E"/>
    <w:rsid w:val="00432316"/>
    <w:rsid w:val="00434C3A"/>
    <w:rsid w:val="00435D13"/>
    <w:rsid w:val="0044077E"/>
    <w:rsid w:val="00441535"/>
    <w:rsid w:val="00441BD4"/>
    <w:rsid w:val="004423A9"/>
    <w:rsid w:val="00442EE3"/>
    <w:rsid w:val="00444417"/>
    <w:rsid w:val="00454F14"/>
    <w:rsid w:val="00462597"/>
    <w:rsid w:val="00463BF5"/>
    <w:rsid w:val="00465730"/>
    <w:rsid w:val="00466CB0"/>
    <w:rsid w:val="004675DD"/>
    <w:rsid w:val="004700D6"/>
    <w:rsid w:val="00473C94"/>
    <w:rsid w:val="004776B5"/>
    <w:rsid w:val="004806D3"/>
    <w:rsid w:val="00483AF5"/>
    <w:rsid w:val="004860AA"/>
    <w:rsid w:val="0049028E"/>
    <w:rsid w:val="004904D4"/>
    <w:rsid w:val="00491546"/>
    <w:rsid w:val="00491DBC"/>
    <w:rsid w:val="00492437"/>
    <w:rsid w:val="00494695"/>
    <w:rsid w:val="0049497B"/>
    <w:rsid w:val="0049583C"/>
    <w:rsid w:val="00496E88"/>
    <w:rsid w:val="004A0367"/>
    <w:rsid w:val="004A2312"/>
    <w:rsid w:val="004A267F"/>
    <w:rsid w:val="004A3244"/>
    <w:rsid w:val="004A4A44"/>
    <w:rsid w:val="004A681C"/>
    <w:rsid w:val="004A7392"/>
    <w:rsid w:val="004B0677"/>
    <w:rsid w:val="004B0791"/>
    <w:rsid w:val="004B2814"/>
    <w:rsid w:val="004B500C"/>
    <w:rsid w:val="004B5E20"/>
    <w:rsid w:val="004B660F"/>
    <w:rsid w:val="004C0D9A"/>
    <w:rsid w:val="004C13C4"/>
    <w:rsid w:val="004C19A0"/>
    <w:rsid w:val="004C2350"/>
    <w:rsid w:val="004C3D5D"/>
    <w:rsid w:val="004D29EE"/>
    <w:rsid w:val="004D36D1"/>
    <w:rsid w:val="004D624B"/>
    <w:rsid w:val="004D7C12"/>
    <w:rsid w:val="004E0A97"/>
    <w:rsid w:val="004E0E9A"/>
    <w:rsid w:val="004E43A4"/>
    <w:rsid w:val="004E55B4"/>
    <w:rsid w:val="004F11DF"/>
    <w:rsid w:val="004F26CF"/>
    <w:rsid w:val="004F6F7C"/>
    <w:rsid w:val="004F7687"/>
    <w:rsid w:val="00500026"/>
    <w:rsid w:val="0050143D"/>
    <w:rsid w:val="00503B76"/>
    <w:rsid w:val="0050544A"/>
    <w:rsid w:val="00505533"/>
    <w:rsid w:val="00505625"/>
    <w:rsid w:val="00506AF8"/>
    <w:rsid w:val="005115EE"/>
    <w:rsid w:val="00512DE3"/>
    <w:rsid w:val="0051425B"/>
    <w:rsid w:val="00523860"/>
    <w:rsid w:val="005249EC"/>
    <w:rsid w:val="00530ADF"/>
    <w:rsid w:val="00532ACF"/>
    <w:rsid w:val="00532BB6"/>
    <w:rsid w:val="00532DBD"/>
    <w:rsid w:val="005365F0"/>
    <w:rsid w:val="00536EE8"/>
    <w:rsid w:val="00537514"/>
    <w:rsid w:val="0054773F"/>
    <w:rsid w:val="00553574"/>
    <w:rsid w:val="00563293"/>
    <w:rsid w:val="0056339C"/>
    <w:rsid w:val="00563D8E"/>
    <w:rsid w:val="005657A9"/>
    <w:rsid w:val="00565F25"/>
    <w:rsid w:val="00566036"/>
    <w:rsid w:val="0056648D"/>
    <w:rsid w:val="00574677"/>
    <w:rsid w:val="0057591F"/>
    <w:rsid w:val="00583146"/>
    <w:rsid w:val="00584608"/>
    <w:rsid w:val="00585EFB"/>
    <w:rsid w:val="00586DC5"/>
    <w:rsid w:val="00587DED"/>
    <w:rsid w:val="00590237"/>
    <w:rsid w:val="00594325"/>
    <w:rsid w:val="00595DEF"/>
    <w:rsid w:val="00596194"/>
    <w:rsid w:val="00597226"/>
    <w:rsid w:val="005A11A1"/>
    <w:rsid w:val="005A1703"/>
    <w:rsid w:val="005A2673"/>
    <w:rsid w:val="005A3A9C"/>
    <w:rsid w:val="005A5D92"/>
    <w:rsid w:val="005A6BC6"/>
    <w:rsid w:val="005B0306"/>
    <w:rsid w:val="005B17F9"/>
    <w:rsid w:val="005B311B"/>
    <w:rsid w:val="005B4C99"/>
    <w:rsid w:val="005B6CE9"/>
    <w:rsid w:val="005B6F15"/>
    <w:rsid w:val="005C0B33"/>
    <w:rsid w:val="005C0FE4"/>
    <w:rsid w:val="005C1E36"/>
    <w:rsid w:val="005C3C25"/>
    <w:rsid w:val="005C3FA0"/>
    <w:rsid w:val="005C5E92"/>
    <w:rsid w:val="005C5F93"/>
    <w:rsid w:val="005C64D8"/>
    <w:rsid w:val="005C7B2E"/>
    <w:rsid w:val="005C7EA5"/>
    <w:rsid w:val="005D087C"/>
    <w:rsid w:val="005D4C6F"/>
    <w:rsid w:val="005D5CD3"/>
    <w:rsid w:val="005D61EB"/>
    <w:rsid w:val="005D6D3A"/>
    <w:rsid w:val="005E0283"/>
    <w:rsid w:val="005E221C"/>
    <w:rsid w:val="005E33B7"/>
    <w:rsid w:val="005E532D"/>
    <w:rsid w:val="005E6800"/>
    <w:rsid w:val="005F1CD4"/>
    <w:rsid w:val="005F40D9"/>
    <w:rsid w:val="005F7054"/>
    <w:rsid w:val="005F76D5"/>
    <w:rsid w:val="00601302"/>
    <w:rsid w:val="0060379E"/>
    <w:rsid w:val="0060401C"/>
    <w:rsid w:val="006046C1"/>
    <w:rsid w:val="006115C0"/>
    <w:rsid w:val="00611C04"/>
    <w:rsid w:val="00611E68"/>
    <w:rsid w:val="00611FCE"/>
    <w:rsid w:val="006129C3"/>
    <w:rsid w:val="0061609A"/>
    <w:rsid w:val="006175BB"/>
    <w:rsid w:val="00621423"/>
    <w:rsid w:val="00623423"/>
    <w:rsid w:val="00624294"/>
    <w:rsid w:val="00624BC4"/>
    <w:rsid w:val="00626E85"/>
    <w:rsid w:val="00631BB0"/>
    <w:rsid w:val="00631DDA"/>
    <w:rsid w:val="006371B5"/>
    <w:rsid w:val="0064109B"/>
    <w:rsid w:val="00650711"/>
    <w:rsid w:val="00651446"/>
    <w:rsid w:val="006539B0"/>
    <w:rsid w:val="00660A9E"/>
    <w:rsid w:val="006614FE"/>
    <w:rsid w:val="00662D8F"/>
    <w:rsid w:val="00663D58"/>
    <w:rsid w:val="00670337"/>
    <w:rsid w:val="006733D9"/>
    <w:rsid w:val="00673BBC"/>
    <w:rsid w:val="00680F9C"/>
    <w:rsid w:val="00681AA1"/>
    <w:rsid w:val="0068238F"/>
    <w:rsid w:val="0068320B"/>
    <w:rsid w:val="00683368"/>
    <w:rsid w:val="00684663"/>
    <w:rsid w:val="00684A6B"/>
    <w:rsid w:val="00691259"/>
    <w:rsid w:val="0069687A"/>
    <w:rsid w:val="00696E4A"/>
    <w:rsid w:val="00697E0F"/>
    <w:rsid w:val="006A0049"/>
    <w:rsid w:val="006A124C"/>
    <w:rsid w:val="006A443E"/>
    <w:rsid w:val="006A65B9"/>
    <w:rsid w:val="006A71EE"/>
    <w:rsid w:val="006B0B49"/>
    <w:rsid w:val="006B0ED7"/>
    <w:rsid w:val="006B2698"/>
    <w:rsid w:val="006B465D"/>
    <w:rsid w:val="006B4F62"/>
    <w:rsid w:val="006B5C29"/>
    <w:rsid w:val="006B79EC"/>
    <w:rsid w:val="006B7E27"/>
    <w:rsid w:val="006C235E"/>
    <w:rsid w:val="006C3FE1"/>
    <w:rsid w:val="006C52CF"/>
    <w:rsid w:val="006C6789"/>
    <w:rsid w:val="006C6903"/>
    <w:rsid w:val="006C75BD"/>
    <w:rsid w:val="006D5254"/>
    <w:rsid w:val="006D5461"/>
    <w:rsid w:val="006D648D"/>
    <w:rsid w:val="006D7DBA"/>
    <w:rsid w:val="006E0664"/>
    <w:rsid w:val="006E0EA7"/>
    <w:rsid w:val="006E2DCC"/>
    <w:rsid w:val="006E7522"/>
    <w:rsid w:val="006F2AD6"/>
    <w:rsid w:val="006F4D43"/>
    <w:rsid w:val="006F5D83"/>
    <w:rsid w:val="007008A8"/>
    <w:rsid w:val="00701511"/>
    <w:rsid w:val="0070357C"/>
    <w:rsid w:val="007043CB"/>
    <w:rsid w:val="00707203"/>
    <w:rsid w:val="0071096D"/>
    <w:rsid w:val="00711B05"/>
    <w:rsid w:val="007201E5"/>
    <w:rsid w:val="00720FBC"/>
    <w:rsid w:val="00723530"/>
    <w:rsid w:val="00726316"/>
    <w:rsid w:val="00726DEA"/>
    <w:rsid w:val="0072708D"/>
    <w:rsid w:val="00730AE8"/>
    <w:rsid w:val="00731C34"/>
    <w:rsid w:val="00731D77"/>
    <w:rsid w:val="00734D4F"/>
    <w:rsid w:val="00736D41"/>
    <w:rsid w:val="007371C1"/>
    <w:rsid w:val="007438E1"/>
    <w:rsid w:val="00743EA6"/>
    <w:rsid w:val="00752053"/>
    <w:rsid w:val="007533FC"/>
    <w:rsid w:val="007542DA"/>
    <w:rsid w:val="0075467C"/>
    <w:rsid w:val="00762423"/>
    <w:rsid w:val="00762D9D"/>
    <w:rsid w:val="0076345E"/>
    <w:rsid w:val="00767FF2"/>
    <w:rsid w:val="00770D0B"/>
    <w:rsid w:val="00770DF5"/>
    <w:rsid w:val="00771E7E"/>
    <w:rsid w:val="00772F8E"/>
    <w:rsid w:val="007738CD"/>
    <w:rsid w:val="007754ED"/>
    <w:rsid w:val="007755FB"/>
    <w:rsid w:val="00782BA8"/>
    <w:rsid w:val="007846B8"/>
    <w:rsid w:val="00784A07"/>
    <w:rsid w:val="00785229"/>
    <w:rsid w:val="00785A16"/>
    <w:rsid w:val="007904A1"/>
    <w:rsid w:val="0079222D"/>
    <w:rsid w:val="00793969"/>
    <w:rsid w:val="00795410"/>
    <w:rsid w:val="00796FC0"/>
    <w:rsid w:val="007976BD"/>
    <w:rsid w:val="00797AF2"/>
    <w:rsid w:val="007A0A44"/>
    <w:rsid w:val="007A2B44"/>
    <w:rsid w:val="007A6759"/>
    <w:rsid w:val="007B0ADC"/>
    <w:rsid w:val="007B3274"/>
    <w:rsid w:val="007B6872"/>
    <w:rsid w:val="007B6CBE"/>
    <w:rsid w:val="007C0106"/>
    <w:rsid w:val="007C10F1"/>
    <w:rsid w:val="007C3F42"/>
    <w:rsid w:val="007C449F"/>
    <w:rsid w:val="007D7FAD"/>
    <w:rsid w:val="007E03B0"/>
    <w:rsid w:val="007E07C5"/>
    <w:rsid w:val="007E1444"/>
    <w:rsid w:val="007E4285"/>
    <w:rsid w:val="007E7BF3"/>
    <w:rsid w:val="007F0232"/>
    <w:rsid w:val="007F0404"/>
    <w:rsid w:val="007F1619"/>
    <w:rsid w:val="007F1A24"/>
    <w:rsid w:val="007F1C01"/>
    <w:rsid w:val="007F4DF7"/>
    <w:rsid w:val="008000BF"/>
    <w:rsid w:val="00800D9E"/>
    <w:rsid w:val="00801861"/>
    <w:rsid w:val="008035DB"/>
    <w:rsid w:val="0080411A"/>
    <w:rsid w:val="00810426"/>
    <w:rsid w:val="00811112"/>
    <w:rsid w:val="008121E8"/>
    <w:rsid w:val="00812A7E"/>
    <w:rsid w:val="00817863"/>
    <w:rsid w:val="00825291"/>
    <w:rsid w:val="0082598C"/>
    <w:rsid w:val="00827EC0"/>
    <w:rsid w:val="00830596"/>
    <w:rsid w:val="008309D8"/>
    <w:rsid w:val="00830E5E"/>
    <w:rsid w:val="0083481B"/>
    <w:rsid w:val="00845225"/>
    <w:rsid w:val="00845F83"/>
    <w:rsid w:val="008536B5"/>
    <w:rsid w:val="0085464C"/>
    <w:rsid w:val="00855300"/>
    <w:rsid w:val="00855827"/>
    <w:rsid w:val="008564D0"/>
    <w:rsid w:val="00856B16"/>
    <w:rsid w:val="008578B9"/>
    <w:rsid w:val="00857B89"/>
    <w:rsid w:val="00860CA0"/>
    <w:rsid w:val="00861CC5"/>
    <w:rsid w:val="00861E07"/>
    <w:rsid w:val="008636FB"/>
    <w:rsid w:val="008640BB"/>
    <w:rsid w:val="0086593A"/>
    <w:rsid w:val="00867253"/>
    <w:rsid w:val="00867672"/>
    <w:rsid w:val="00867A1F"/>
    <w:rsid w:val="0087005D"/>
    <w:rsid w:val="0087191A"/>
    <w:rsid w:val="00872762"/>
    <w:rsid w:val="00872E90"/>
    <w:rsid w:val="00873140"/>
    <w:rsid w:val="00873808"/>
    <w:rsid w:val="008756D3"/>
    <w:rsid w:val="008768DE"/>
    <w:rsid w:val="008806F9"/>
    <w:rsid w:val="008820B5"/>
    <w:rsid w:val="00882B90"/>
    <w:rsid w:val="008837F4"/>
    <w:rsid w:val="0088429C"/>
    <w:rsid w:val="008848E1"/>
    <w:rsid w:val="008872FF"/>
    <w:rsid w:val="00887EB0"/>
    <w:rsid w:val="00887EF6"/>
    <w:rsid w:val="00890498"/>
    <w:rsid w:val="008921D8"/>
    <w:rsid w:val="00893A56"/>
    <w:rsid w:val="00895510"/>
    <w:rsid w:val="008A1371"/>
    <w:rsid w:val="008A2A2A"/>
    <w:rsid w:val="008A3215"/>
    <w:rsid w:val="008A50B8"/>
    <w:rsid w:val="008A5821"/>
    <w:rsid w:val="008A58A3"/>
    <w:rsid w:val="008A7394"/>
    <w:rsid w:val="008C2B80"/>
    <w:rsid w:val="008C3B3F"/>
    <w:rsid w:val="008C7605"/>
    <w:rsid w:val="008C785F"/>
    <w:rsid w:val="008D24BF"/>
    <w:rsid w:val="008D2DD1"/>
    <w:rsid w:val="008D4050"/>
    <w:rsid w:val="008D59BB"/>
    <w:rsid w:val="008D7752"/>
    <w:rsid w:val="008E0030"/>
    <w:rsid w:val="008E0CF7"/>
    <w:rsid w:val="008E1448"/>
    <w:rsid w:val="008E1C49"/>
    <w:rsid w:val="008E25DD"/>
    <w:rsid w:val="008E357D"/>
    <w:rsid w:val="008E51E3"/>
    <w:rsid w:val="008E56C7"/>
    <w:rsid w:val="008F1672"/>
    <w:rsid w:val="008F2146"/>
    <w:rsid w:val="008F4B24"/>
    <w:rsid w:val="008F534D"/>
    <w:rsid w:val="008F66FD"/>
    <w:rsid w:val="008F6E35"/>
    <w:rsid w:val="008F701F"/>
    <w:rsid w:val="008F7E16"/>
    <w:rsid w:val="00902710"/>
    <w:rsid w:val="00902A87"/>
    <w:rsid w:val="00903548"/>
    <w:rsid w:val="00906048"/>
    <w:rsid w:val="0090666C"/>
    <w:rsid w:val="00910CCE"/>
    <w:rsid w:val="00911A9E"/>
    <w:rsid w:val="00911AAA"/>
    <w:rsid w:val="00916D66"/>
    <w:rsid w:val="00917770"/>
    <w:rsid w:val="009213E9"/>
    <w:rsid w:val="009225F6"/>
    <w:rsid w:val="009236F5"/>
    <w:rsid w:val="0092663C"/>
    <w:rsid w:val="00934B4D"/>
    <w:rsid w:val="0093538F"/>
    <w:rsid w:val="00937DEC"/>
    <w:rsid w:val="009417E3"/>
    <w:rsid w:val="00943A19"/>
    <w:rsid w:val="00945DA1"/>
    <w:rsid w:val="00947282"/>
    <w:rsid w:val="009558BF"/>
    <w:rsid w:val="0096100F"/>
    <w:rsid w:val="009621E4"/>
    <w:rsid w:val="00972B77"/>
    <w:rsid w:val="009730CF"/>
    <w:rsid w:val="00973494"/>
    <w:rsid w:val="00973FD1"/>
    <w:rsid w:val="00974A1F"/>
    <w:rsid w:val="00974D41"/>
    <w:rsid w:val="0097667C"/>
    <w:rsid w:val="009768AC"/>
    <w:rsid w:val="009774C7"/>
    <w:rsid w:val="00977D1F"/>
    <w:rsid w:val="00984689"/>
    <w:rsid w:val="009864FA"/>
    <w:rsid w:val="009906B2"/>
    <w:rsid w:val="0099080D"/>
    <w:rsid w:val="0099257E"/>
    <w:rsid w:val="0099274E"/>
    <w:rsid w:val="009A0D86"/>
    <w:rsid w:val="009A2A73"/>
    <w:rsid w:val="009A4E6F"/>
    <w:rsid w:val="009A4E88"/>
    <w:rsid w:val="009A6A60"/>
    <w:rsid w:val="009B093E"/>
    <w:rsid w:val="009B2704"/>
    <w:rsid w:val="009B2FF0"/>
    <w:rsid w:val="009B50B1"/>
    <w:rsid w:val="009B64BD"/>
    <w:rsid w:val="009B7AC0"/>
    <w:rsid w:val="009C1317"/>
    <w:rsid w:val="009C2538"/>
    <w:rsid w:val="009C3A31"/>
    <w:rsid w:val="009C6642"/>
    <w:rsid w:val="009C710F"/>
    <w:rsid w:val="009C71A0"/>
    <w:rsid w:val="009D3BD1"/>
    <w:rsid w:val="009D3DF8"/>
    <w:rsid w:val="009D7701"/>
    <w:rsid w:val="009E17CC"/>
    <w:rsid w:val="009E18D5"/>
    <w:rsid w:val="009E2358"/>
    <w:rsid w:val="009E4A9A"/>
    <w:rsid w:val="009E5C08"/>
    <w:rsid w:val="009E60BE"/>
    <w:rsid w:val="009E6FC7"/>
    <w:rsid w:val="009F201B"/>
    <w:rsid w:val="009F3CF5"/>
    <w:rsid w:val="009F447A"/>
    <w:rsid w:val="009F5B33"/>
    <w:rsid w:val="009F5E65"/>
    <w:rsid w:val="009F5F7F"/>
    <w:rsid w:val="009F67CB"/>
    <w:rsid w:val="00A02B8A"/>
    <w:rsid w:val="00A05801"/>
    <w:rsid w:val="00A066D1"/>
    <w:rsid w:val="00A075ED"/>
    <w:rsid w:val="00A12795"/>
    <w:rsid w:val="00A12B52"/>
    <w:rsid w:val="00A1355B"/>
    <w:rsid w:val="00A148DE"/>
    <w:rsid w:val="00A15618"/>
    <w:rsid w:val="00A213CC"/>
    <w:rsid w:val="00A21E1D"/>
    <w:rsid w:val="00A22074"/>
    <w:rsid w:val="00A2614E"/>
    <w:rsid w:val="00A27A00"/>
    <w:rsid w:val="00A3171F"/>
    <w:rsid w:val="00A31809"/>
    <w:rsid w:val="00A32C4E"/>
    <w:rsid w:val="00A34915"/>
    <w:rsid w:val="00A41306"/>
    <w:rsid w:val="00A41517"/>
    <w:rsid w:val="00A43C89"/>
    <w:rsid w:val="00A474FB"/>
    <w:rsid w:val="00A47CE2"/>
    <w:rsid w:val="00A47E96"/>
    <w:rsid w:val="00A53C31"/>
    <w:rsid w:val="00A5487F"/>
    <w:rsid w:val="00A55F5F"/>
    <w:rsid w:val="00A568FC"/>
    <w:rsid w:val="00A5769D"/>
    <w:rsid w:val="00A60953"/>
    <w:rsid w:val="00A61A80"/>
    <w:rsid w:val="00A62250"/>
    <w:rsid w:val="00A631FD"/>
    <w:rsid w:val="00A66B77"/>
    <w:rsid w:val="00A72F34"/>
    <w:rsid w:val="00A745B9"/>
    <w:rsid w:val="00A767D4"/>
    <w:rsid w:val="00A8085C"/>
    <w:rsid w:val="00A8188E"/>
    <w:rsid w:val="00A81E0A"/>
    <w:rsid w:val="00A81F15"/>
    <w:rsid w:val="00A821F9"/>
    <w:rsid w:val="00A83417"/>
    <w:rsid w:val="00A87330"/>
    <w:rsid w:val="00A879C7"/>
    <w:rsid w:val="00A91136"/>
    <w:rsid w:val="00A93FB2"/>
    <w:rsid w:val="00A970A7"/>
    <w:rsid w:val="00A9728E"/>
    <w:rsid w:val="00AA00C9"/>
    <w:rsid w:val="00AA074D"/>
    <w:rsid w:val="00AA0938"/>
    <w:rsid w:val="00AA0C1D"/>
    <w:rsid w:val="00AA41B1"/>
    <w:rsid w:val="00AA7067"/>
    <w:rsid w:val="00AB3C4B"/>
    <w:rsid w:val="00AB3E08"/>
    <w:rsid w:val="00AB6061"/>
    <w:rsid w:val="00AB7068"/>
    <w:rsid w:val="00AB7266"/>
    <w:rsid w:val="00AC1B2F"/>
    <w:rsid w:val="00AC20E8"/>
    <w:rsid w:val="00AC240F"/>
    <w:rsid w:val="00AC2450"/>
    <w:rsid w:val="00AC4D0E"/>
    <w:rsid w:val="00AC6495"/>
    <w:rsid w:val="00AC69AA"/>
    <w:rsid w:val="00AC7390"/>
    <w:rsid w:val="00AC77E4"/>
    <w:rsid w:val="00AD30E2"/>
    <w:rsid w:val="00AD5997"/>
    <w:rsid w:val="00AD637F"/>
    <w:rsid w:val="00AD6A1F"/>
    <w:rsid w:val="00AE3A36"/>
    <w:rsid w:val="00AE49D6"/>
    <w:rsid w:val="00AE59EE"/>
    <w:rsid w:val="00AE7E62"/>
    <w:rsid w:val="00AF44B2"/>
    <w:rsid w:val="00B00316"/>
    <w:rsid w:val="00B017CE"/>
    <w:rsid w:val="00B07BCC"/>
    <w:rsid w:val="00B07C9B"/>
    <w:rsid w:val="00B117D2"/>
    <w:rsid w:val="00B15094"/>
    <w:rsid w:val="00B15C0B"/>
    <w:rsid w:val="00B16826"/>
    <w:rsid w:val="00B20923"/>
    <w:rsid w:val="00B20E74"/>
    <w:rsid w:val="00B250D0"/>
    <w:rsid w:val="00B25118"/>
    <w:rsid w:val="00B27FF6"/>
    <w:rsid w:val="00B30DD6"/>
    <w:rsid w:val="00B313AE"/>
    <w:rsid w:val="00B34E61"/>
    <w:rsid w:val="00B35DE4"/>
    <w:rsid w:val="00B377CB"/>
    <w:rsid w:val="00B37CD0"/>
    <w:rsid w:val="00B415E7"/>
    <w:rsid w:val="00B44477"/>
    <w:rsid w:val="00B503CD"/>
    <w:rsid w:val="00B50F80"/>
    <w:rsid w:val="00B53D61"/>
    <w:rsid w:val="00B55EA0"/>
    <w:rsid w:val="00B56426"/>
    <w:rsid w:val="00B57BE5"/>
    <w:rsid w:val="00B57CF4"/>
    <w:rsid w:val="00B60361"/>
    <w:rsid w:val="00B6446D"/>
    <w:rsid w:val="00B645DD"/>
    <w:rsid w:val="00B66361"/>
    <w:rsid w:val="00B66589"/>
    <w:rsid w:val="00B66E5B"/>
    <w:rsid w:val="00B716B6"/>
    <w:rsid w:val="00B72B34"/>
    <w:rsid w:val="00B803A3"/>
    <w:rsid w:val="00B8574F"/>
    <w:rsid w:val="00B87089"/>
    <w:rsid w:val="00B9101E"/>
    <w:rsid w:val="00B918F7"/>
    <w:rsid w:val="00B92949"/>
    <w:rsid w:val="00B92AE6"/>
    <w:rsid w:val="00B95C5D"/>
    <w:rsid w:val="00BA0988"/>
    <w:rsid w:val="00BA1738"/>
    <w:rsid w:val="00BA3A6B"/>
    <w:rsid w:val="00BA4FD0"/>
    <w:rsid w:val="00BA58E9"/>
    <w:rsid w:val="00BB2750"/>
    <w:rsid w:val="00BB3B4B"/>
    <w:rsid w:val="00BB643B"/>
    <w:rsid w:val="00BB6F6F"/>
    <w:rsid w:val="00BC0497"/>
    <w:rsid w:val="00BC73CD"/>
    <w:rsid w:val="00BD2D4B"/>
    <w:rsid w:val="00BD39A3"/>
    <w:rsid w:val="00BE0251"/>
    <w:rsid w:val="00BE1FD3"/>
    <w:rsid w:val="00BE226D"/>
    <w:rsid w:val="00BE5D4C"/>
    <w:rsid w:val="00BE6FFE"/>
    <w:rsid w:val="00BE735A"/>
    <w:rsid w:val="00BF4965"/>
    <w:rsid w:val="00BF5F88"/>
    <w:rsid w:val="00BF619A"/>
    <w:rsid w:val="00BF709E"/>
    <w:rsid w:val="00C00E3D"/>
    <w:rsid w:val="00C01DE2"/>
    <w:rsid w:val="00C0242D"/>
    <w:rsid w:val="00C03DFB"/>
    <w:rsid w:val="00C071E1"/>
    <w:rsid w:val="00C07854"/>
    <w:rsid w:val="00C1111D"/>
    <w:rsid w:val="00C11CF0"/>
    <w:rsid w:val="00C12A8D"/>
    <w:rsid w:val="00C143B2"/>
    <w:rsid w:val="00C20449"/>
    <w:rsid w:val="00C22BA6"/>
    <w:rsid w:val="00C23195"/>
    <w:rsid w:val="00C26D25"/>
    <w:rsid w:val="00C271EA"/>
    <w:rsid w:val="00C278E3"/>
    <w:rsid w:val="00C30AEF"/>
    <w:rsid w:val="00C32FBE"/>
    <w:rsid w:val="00C340EC"/>
    <w:rsid w:val="00C35A31"/>
    <w:rsid w:val="00C35B56"/>
    <w:rsid w:val="00C35F50"/>
    <w:rsid w:val="00C418D5"/>
    <w:rsid w:val="00C419F6"/>
    <w:rsid w:val="00C45843"/>
    <w:rsid w:val="00C46C1C"/>
    <w:rsid w:val="00C4770C"/>
    <w:rsid w:val="00C51ED2"/>
    <w:rsid w:val="00C53F63"/>
    <w:rsid w:val="00C546CC"/>
    <w:rsid w:val="00C55914"/>
    <w:rsid w:val="00C55ED6"/>
    <w:rsid w:val="00C56831"/>
    <w:rsid w:val="00C60662"/>
    <w:rsid w:val="00C627F9"/>
    <w:rsid w:val="00C631D8"/>
    <w:rsid w:val="00C71DD5"/>
    <w:rsid w:val="00C723F5"/>
    <w:rsid w:val="00C72631"/>
    <w:rsid w:val="00C74CAB"/>
    <w:rsid w:val="00C7562D"/>
    <w:rsid w:val="00C75A22"/>
    <w:rsid w:val="00C80D04"/>
    <w:rsid w:val="00C85472"/>
    <w:rsid w:val="00C90C8B"/>
    <w:rsid w:val="00C91922"/>
    <w:rsid w:val="00C946A2"/>
    <w:rsid w:val="00C955B0"/>
    <w:rsid w:val="00C95887"/>
    <w:rsid w:val="00C95E9E"/>
    <w:rsid w:val="00C95EF5"/>
    <w:rsid w:val="00CA0D94"/>
    <w:rsid w:val="00CA42BA"/>
    <w:rsid w:val="00CA628B"/>
    <w:rsid w:val="00CA7128"/>
    <w:rsid w:val="00CB18DE"/>
    <w:rsid w:val="00CB20FA"/>
    <w:rsid w:val="00CB435F"/>
    <w:rsid w:val="00CB4ABF"/>
    <w:rsid w:val="00CB5B81"/>
    <w:rsid w:val="00CB65B5"/>
    <w:rsid w:val="00CB7566"/>
    <w:rsid w:val="00CB7F3D"/>
    <w:rsid w:val="00CC0CC1"/>
    <w:rsid w:val="00CC1C18"/>
    <w:rsid w:val="00CC228D"/>
    <w:rsid w:val="00CC4DF4"/>
    <w:rsid w:val="00CC537B"/>
    <w:rsid w:val="00CC5D65"/>
    <w:rsid w:val="00CC6BB2"/>
    <w:rsid w:val="00CC7A9D"/>
    <w:rsid w:val="00CD0E20"/>
    <w:rsid w:val="00CD1BB4"/>
    <w:rsid w:val="00CD21C7"/>
    <w:rsid w:val="00CD3663"/>
    <w:rsid w:val="00CD5F4C"/>
    <w:rsid w:val="00CD7F97"/>
    <w:rsid w:val="00CE05D7"/>
    <w:rsid w:val="00CE1037"/>
    <w:rsid w:val="00CE724E"/>
    <w:rsid w:val="00CF095C"/>
    <w:rsid w:val="00CF1828"/>
    <w:rsid w:val="00CF1862"/>
    <w:rsid w:val="00CF3F4F"/>
    <w:rsid w:val="00CF4147"/>
    <w:rsid w:val="00CF4A8E"/>
    <w:rsid w:val="00CF5090"/>
    <w:rsid w:val="00CF6F94"/>
    <w:rsid w:val="00CF7313"/>
    <w:rsid w:val="00CF7425"/>
    <w:rsid w:val="00CF7889"/>
    <w:rsid w:val="00D00C87"/>
    <w:rsid w:val="00D03845"/>
    <w:rsid w:val="00D04098"/>
    <w:rsid w:val="00D0424C"/>
    <w:rsid w:val="00D1263C"/>
    <w:rsid w:val="00D14140"/>
    <w:rsid w:val="00D14C50"/>
    <w:rsid w:val="00D21917"/>
    <w:rsid w:val="00D2261E"/>
    <w:rsid w:val="00D24EE5"/>
    <w:rsid w:val="00D25B16"/>
    <w:rsid w:val="00D26AE6"/>
    <w:rsid w:val="00D371FF"/>
    <w:rsid w:val="00D37735"/>
    <w:rsid w:val="00D377BC"/>
    <w:rsid w:val="00D43752"/>
    <w:rsid w:val="00D44B2A"/>
    <w:rsid w:val="00D51E17"/>
    <w:rsid w:val="00D530CC"/>
    <w:rsid w:val="00D53E4C"/>
    <w:rsid w:val="00D53F96"/>
    <w:rsid w:val="00D5687C"/>
    <w:rsid w:val="00D56CFB"/>
    <w:rsid w:val="00D57E43"/>
    <w:rsid w:val="00D614C3"/>
    <w:rsid w:val="00D66439"/>
    <w:rsid w:val="00D66C22"/>
    <w:rsid w:val="00D66FCC"/>
    <w:rsid w:val="00D712C8"/>
    <w:rsid w:val="00D71761"/>
    <w:rsid w:val="00D727FF"/>
    <w:rsid w:val="00D7398D"/>
    <w:rsid w:val="00D806F6"/>
    <w:rsid w:val="00D80AE1"/>
    <w:rsid w:val="00D83C77"/>
    <w:rsid w:val="00D87BBC"/>
    <w:rsid w:val="00D91EF6"/>
    <w:rsid w:val="00D9217F"/>
    <w:rsid w:val="00D964CA"/>
    <w:rsid w:val="00D9710E"/>
    <w:rsid w:val="00DA3DA5"/>
    <w:rsid w:val="00DA5A46"/>
    <w:rsid w:val="00DB3200"/>
    <w:rsid w:val="00DB4ED1"/>
    <w:rsid w:val="00DB543A"/>
    <w:rsid w:val="00DC1234"/>
    <w:rsid w:val="00DC4BFD"/>
    <w:rsid w:val="00DC61DB"/>
    <w:rsid w:val="00DC6313"/>
    <w:rsid w:val="00DD0653"/>
    <w:rsid w:val="00DD0AB1"/>
    <w:rsid w:val="00DD0C50"/>
    <w:rsid w:val="00DD0E8F"/>
    <w:rsid w:val="00DD1048"/>
    <w:rsid w:val="00DD1F94"/>
    <w:rsid w:val="00DD201C"/>
    <w:rsid w:val="00DD5403"/>
    <w:rsid w:val="00DD681F"/>
    <w:rsid w:val="00DE02E9"/>
    <w:rsid w:val="00DE0836"/>
    <w:rsid w:val="00DE17E2"/>
    <w:rsid w:val="00DE5F5F"/>
    <w:rsid w:val="00DE75C9"/>
    <w:rsid w:val="00DF3E2F"/>
    <w:rsid w:val="00DF3E6A"/>
    <w:rsid w:val="00DF4650"/>
    <w:rsid w:val="00DF519D"/>
    <w:rsid w:val="00DF77E0"/>
    <w:rsid w:val="00E01656"/>
    <w:rsid w:val="00E0195F"/>
    <w:rsid w:val="00E01DA0"/>
    <w:rsid w:val="00E05169"/>
    <w:rsid w:val="00E14406"/>
    <w:rsid w:val="00E15A10"/>
    <w:rsid w:val="00E20E93"/>
    <w:rsid w:val="00E21698"/>
    <w:rsid w:val="00E23DA2"/>
    <w:rsid w:val="00E2471C"/>
    <w:rsid w:val="00E2570E"/>
    <w:rsid w:val="00E25865"/>
    <w:rsid w:val="00E262E0"/>
    <w:rsid w:val="00E304DD"/>
    <w:rsid w:val="00E31B21"/>
    <w:rsid w:val="00E32391"/>
    <w:rsid w:val="00E3339C"/>
    <w:rsid w:val="00E34E29"/>
    <w:rsid w:val="00E368E5"/>
    <w:rsid w:val="00E405ED"/>
    <w:rsid w:val="00E40B8A"/>
    <w:rsid w:val="00E50C1E"/>
    <w:rsid w:val="00E5138F"/>
    <w:rsid w:val="00E55BB5"/>
    <w:rsid w:val="00E600EB"/>
    <w:rsid w:val="00E6039B"/>
    <w:rsid w:val="00E62CAB"/>
    <w:rsid w:val="00E6532C"/>
    <w:rsid w:val="00E7258B"/>
    <w:rsid w:val="00E72C54"/>
    <w:rsid w:val="00E746C8"/>
    <w:rsid w:val="00E753C7"/>
    <w:rsid w:val="00E75732"/>
    <w:rsid w:val="00E77DC4"/>
    <w:rsid w:val="00E83314"/>
    <w:rsid w:val="00E836B4"/>
    <w:rsid w:val="00E84871"/>
    <w:rsid w:val="00E84DA4"/>
    <w:rsid w:val="00E878F6"/>
    <w:rsid w:val="00E91A00"/>
    <w:rsid w:val="00E9254A"/>
    <w:rsid w:val="00E950AF"/>
    <w:rsid w:val="00E967A7"/>
    <w:rsid w:val="00EA4DC1"/>
    <w:rsid w:val="00EA5088"/>
    <w:rsid w:val="00EB0030"/>
    <w:rsid w:val="00EB22D6"/>
    <w:rsid w:val="00EB22EA"/>
    <w:rsid w:val="00EB4C9E"/>
    <w:rsid w:val="00EB6C37"/>
    <w:rsid w:val="00EC0072"/>
    <w:rsid w:val="00EC0EFF"/>
    <w:rsid w:val="00EC10E3"/>
    <w:rsid w:val="00EC1889"/>
    <w:rsid w:val="00EC2029"/>
    <w:rsid w:val="00EC33A0"/>
    <w:rsid w:val="00EC4276"/>
    <w:rsid w:val="00EC4CD4"/>
    <w:rsid w:val="00EC66AE"/>
    <w:rsid w:val="00EC6D01"/>
    <w:rsid w:val="00EC77AF"/>
    <w:rsid w:val="00ED0B94"/>
    <w:rsid w:val="00ED0D21"/>
    <w:rsid w:val="00ED2D64"/>
    <w:rsid w:val="00ED423F"/>
    <w:rsid w:val="00ED54B2"/>
    <w:rsid w:val="00EE3AAD"/>
    <w:rsid w:val="00EE4DDC"/>
    <w:rsid w:val="00EE6732"/>
    <w:rsid w:val="00EE74F3"/>
    <w:rsid w:val="00EE7EB5"/>
    <w:rsid w:val="00EF13D3"/>
    <w:rsid w:val="00EF3083"/>
    <w:rsid w:val="00EF31D5"/>
    <w:rsid w:val="00EF472C"/>
    <w:rsid w:val="00EF4975"/>
    <w:rsid w:val="00EF4AAF"/>
    <w:rsid w:val="00EF6097"/>
    <w:rsid w:val="00F00820"/>
    <w:rsid w:val="00F00B94"/>
    <w:rsid w:val="00F02817"/>
    <w:rsid w:val="00F05531"/>
    <w:rsid w:val="00F055FE"/>
    <w:rsid w:val="00F10CDB"/>
    <w:rsid w:val="00F1460F"/>
    <w:rsid w:val="00F17B96"/>
    <w:rsid w:val="00F2463A"/>
    <w:rsid w:val="00F253E0"/>
    <w:rsid w:val="00F254A0"/>
    <w:rsid w:val="00F269BA"/>
    <w:rsid w:val="00F270FC"/>
    <w:rsid w:val="00F273B6"/>
    <w:rsid w:val="00F30233"/>
    <w:rsid w:val="00F317F5"/>
    <w:rsid w:val="00F3204E"/>
    <w:rsid w:val="00F3236A"/>
    <w:rsid w:val="00F339C8"/>
    <w:rsid w:val="00F35072"/>
    <w:rsid w:val="00F4016A"/>
    <w:rsid w:val="00F40BF3"/>
    <w:rsid w:val="00F40FC3"/>
    <w:rsid w:val="00F41F4E"/>
    <w:rsid w:val="00F52CD0"/>
    <w:rsid w:val="00F61560"/>
    <w:rsid w:val="00F63A25"/>
    <w:rsid w:val="00F65863"/>
    <w:rsid w:val="00F65E2F"/>
    <w:rsid w:val="00F70BC3"/>
    <w:rsid w:val="00F71C20"/>
    <w:rsid w:val="00F756DB"/>
    <w:rsid w:val="00F75E8A"/>
    <w:rsid w:val="00F773FB"/>
    <w:rsid w:val="00F820FB"/>
    <w:rsid w:val="00F84ECB"/>
    <w:rsid w:val="00F851C8"/>
    <w:rsid w:val="00F857F1"/>
    <w:rsid w:val="00F879D8"/>
    <w:rsid w:val="00F915A6"/>
    <w:rsid w:val="00F91EA9"/>
    <w:rsid w:val="00F92CB0"/>
    <w:rsid w:val="00F92E36"/>
    <w:rsid w:val="00F94C3B"/>
    <w:rsid w:val="00FA4081"/>
    <w:rsid w:val="00FA4598"/>
    <w:rsid w:val="00FA5159"/>
    <w:rsid w:val="00FA5942"/>
    <w:rsid w:val="00FA6231"/>
    <w:rsid w:val="00FA77FC"/>
    <w:rsid w:val="00FB2094"/>
    <w:rsid w:val="00FB256F"/>
    <w:rsid w:val="00FB3643"/>
    <w:rsid w:val="00FB6AC9"/>
    <w:rsid w:val="00FB74F5"/>
    <w:rsid w:val="00FB75A9"/>
    <w:rsid w:val="00FC01D2"/>
    <w:rsid w:val="00FC07FB"/>
    <w:rsid w:val="00FC19B1"/>
    <w:rsid w:val="00FC3B9E"/>
    <w:rsid w:val="00FC3F2D"/>
    <w:rsid w:val="00FC4039"/>
    <w:rsid w:val="00FC4323"/>
    <w:rsid w:val="00FC569C"/>
    <w:rsid w:val="00FC5878"/>
    <w:rsid w:val="00FD006F"/>
    <w:rsid w:val="00FD02B0"/>
    <w:rsid w:val="00FD15B5"/>
    <w:rsid w:val="00FD1F28"/>
    <w:rsid w:val="00FD3229"/>
    <w:rsid w:val="00FD33CF"/>
    <w:rsid w:val="00FD3730"/>
    <w:rsid w:val="00FD6196"/>
    <w:rsid w:val="00FE2F6B"/>
    <w:rsid w:val="00FE3A36"/>
    <w:rsid w:val="00FE7228"/>
    <w:rsid w:val="00FF00E9"/>
    <w:rsid w:val="00FF4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633D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673"/>
    <w:pPr>
      <w:widowControl w:val="0"/>
      <w:jc w:val="both"/>
    </w:pPr>
  </w:style>
  <w:style w:type="paragraph" w:styleId="1">
    <w:name w:val="heading 1"/>
    <w:basedOn w:val="a"/>
    <w:next w:val="a"/>
    <w:link w:val="10"/>
    <w:uiPriority w:val="9"/>
    <w:qFormat/>
    <w:rsid w:val="003E5283"/>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E528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3E5283"/>
    <w:rPr>
      <w:rFonts w:asciiTheme="majorHAnsi" w:eastAsiaTheme="majorEastAsia" w:hAnsiTheme="majorHAnsi" w:cstheme="majorBidi"/>
    </w:rPr>
  </w:style>
  <w:style w:type="character" w:customStyle="1" w:styleId="10">
    <w:name w:val="見出し 1 (文字)"/>
    <w:basedOn w:val="a0"/>
    <w:link w:val="1"/>
    <w:uiPriority w:val="9"/>
    <w:rsid w:val="003E5283"/>
    <w:rPr>
      <w:rFonts w:asciiTheme="majorHAnsi" w:eastAsiaTheme="majorEastAsia" w:hAnsiTheme="majorHAnsi" w:cstheme="majorBidi"/>
      <w:sz w:val="24"/>
      <w:szCs w:val="24"/>
    </w:rPr>
  </w:style>
  <w:style w:type="paragraph" w:styleId="a4">
    <w:name w:val="Balloon Text"/>
    <w:basedOn w:val="a"/>
    <w:link w:val="a5"/>
    <w:uiPriority w:val="99"/>
    <w:semiHidden/>
    <w:unhideWhenUsed/>
    <w:rsid w:val="00407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7BE0"/>
    <w:rPr>
      <w:rFonts w:asciiTheme="majorHAnsi" w:eastAsiaTheme="majorEastAsia" w:hAnsiTheme="majorHAnsi" w:cstheme="majorBidi"/>
      <w:sz w:val="18"/>
      <w:szCs w:val="18"/>
    </w:rPr>
  </w:style>
  <w:style w:type="paragraph" w:styleId="a6">
    <w:name w:val="header"/>
    <w:basedOn w:val="a"/>
    <w:link w:val="a7"/>
    <w:uiPriority w:val="99"/>
    <w:unhideWhenUsed/>
    <w:rsid w:val="00F269BA"/>
    <w:pPr>
      <w:tabs>
        <w:tab w:val="center" w:pos="4252"/>
        <w:tab w:val="right" w:pos="8504"/>
      </w:tabs>
      <w:snapToGrid w:val="0"/>
    </w:pPr>
  </w:style>
  <w:style w:type="character" w:customStyle="1" w:styleId="a7">
    <w:name w:val="ヘッダー (文字)"/>
    <w:basedOn w:val="a0"/>
    <w:link w:val="a6"/>
    <w:uiPriority w:val="99"/>
    <w:rsid w:val="00F269BA"/>
  </w:style>
  <w:style w:type="paragraph" w:styleId="a8">
    <w:name w:val="footer"/>
    <w:basedOn w:val="a"/>
    <w:link w:val="a9"/>
    <w:uiPriority w:val="99"/>
    <w:unhideWhenUsed/>
    <w:rsid w:val="00F269BA"/>
    <w:pPr>
      <w:tabs>
        <w:tab w:val="center" w:pos="4252"/>
        <w:tab w:val="right" w:pos="8504"/>
      </w:tabs>
      <w:snapToGrid w:val="0"/>
    </w:pPr>
  </w:style>
  <w:style w:type="character" w:customStyle="1" w:styleId="a9">
    <w:name w:val="フッター (文字)"/>
    <w:basedOn w:val="a0"/>
    <w:link w:val="a8"/>
    <w:uiPriority w:val="99"/>
    <w:rsid w:val="00F269BA"/>
  </w:style>
  <w:style w:type="paragraph" w:styleId="aa">
    <w:name w:val="List Paragraph"/>
    <w:basedOn w:val="a"/>
    <w:uiPriority w:val="34"/>
    <w:qFormat/>
    <w:rsid w:val="007F1619"/>
    <w:pPr>
      <w:ind w:leftChars="400" w:left="840"/>
    </w:pPr>
  </w:style>
  <w:style w:type="paragraph" w:customStyle="1" w:styleId="Default">
    <w:name w:val="Default"/>
    <w:rsid w:val="009730CF"/>
    <w:pPr>
      <w:widowControl w:val="0"/>
      <w:autoSpaceDE w:val="0"/>
      <w:autoSpaceDN w:val="0"/>
      <w:adjustRightInd w:val="0"/>
    </w:pPr>
    <w:rPr>
      <w:rFonts w:ascii="ＭＳ" w:eastAsia="ＭＳ" w:cs="ＭＳ"/>
      <w:color w:val="000000"/>
      <w:kern w:val="0"/>
      <w:sz w:val="24"/>
      <w:szCs w:val="24"/>
    </w:rPr>
  </w:style>
  <w:style w:type="paragraph" w:styleId="Web">
    <w:name w:val="Normal (Web)"/>
    <w:basedOn w:val="a"/>
    <w:uiPriority w:val="99"/>
    <w:unhideWhenUsed/>
    <w:rsid w:val="002C38B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1">
    <w:name w:val="表 (格子)1"/>
    <w:basedOn w:val="a1"/>
    <w:next w:val="a3"/>
    <w:uiPriority w:val="59"/>
    <w:rsid w:val="00B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12DE3"/>
    <w:rPr>
      <w:sz w:val="18"/>
      <w:szCs w:val="18"/>
    </w:rPr>
  </w:style>
  <w:style w:type="paragraph" w:styleId="ac">
    <w:name w:val="annotation text"/>
    <w:basedOn w:val="a"/>
    <w:link w:val="ad"/>
    <w:uiPriority w:val="99"/>
    <w:semiHidden/>
    <w:unhideWhenUsed/>
    <w:rsid w:val="00512DE3"/>
    <w:pPr>
      <w:jc w:val="left"/>
    </w:pPr>
  </w:style>
  <w:style w:type="character" w:customStyle="1" w:styleId="ad">
    <w:name w:val="コメント文字列 (文字)"/>
    <w:basedOn w:val="a0"/>
    <w:link w:val="ac"/>
    <w:uiPriority w:val="99"/>
    <w:semiHidden/>
    <w:rsid w:val="00512DE3"/>
  </w:style>
  <w:style w:type="paragraph" w:styleId="ae">
    <w:name w:val="annotation subject"/>
    <w:basedOn w:val="ac"/>
    <w:next w:val="ac"/>
    <w:link w:val="af"/>
    <w:uiPriority w:val="99"/>
    <w:semiHidden/>
    <w:unhideWhenUsed/>
    <w:rsid w:val="00512DE3"/>
    <w:rPr>
      <w:b/>
      <w:bCs/>
    </w:rPr>
  </w:style>
  <w:style w:type="character" w:customStyle="1" w:styleId="af">
    <w:name w:val="コメント内容 (文字)"/>
    <w:basedOn w:val="ad"/>
    <w:link w:val="ae"/>
    <w:uiPriority w:val="99"/>
    <w:semiHidden/>
    <w:rsid w:val="00512DE3"/>
    <w:rPr>
      <w:b/>
      <w:bCs/>
    </w:rPr>
  </w:style>
  <w:style w:type="paragraph" w:styleId="af0">
    <w:name w:val="caption"/>
    <w:aliases w:val="1,図表番号 Char1,図表番号 Char Char,図表番号 Char2 Char Char,図表番号 Char1 Char Char Char,図表番号 Char Char Char Char Char,図表番号 Char Char1 Char Char,図表番号 Char2 Char Char Char Char Char,図表番号 Char1 Char Char Char Char Char Char,図表番号 Char,図表番号 Char2 Char,図表番号 Char2,図表番"/>
    <w:basedOn w:val="a"/>
    <w:next w:val="a"/>
    <w:link w:val="af1"/>
    <w:uiPriority w:val="35"/>
    <w:qFormat/>
    <w:rsid w:val="00DD1048"/>
    <w:rPr>
      <w:rFonts w:ascii="Century" w:eastAsia="ＭＳ 明朝" w:hAnsi="Century" w:cs="Times New Roman"/>
      <w:b/>
      <w:bCs/>
      <w:szCs w:val="21"/>
    </w:rPr>
  </w:style>
  <w:style w:type="character" w:customStyle="1" w:styleId="af1">
    <w:name w:val="図表番号 (文字)"/>
    <w:aliases w:val="1 (文字),図表番号 Char1 (文字),図表番号 Char Char (文字),図表番号 Char2 Char Char (文字),図表番号 Char1 Char Char Char (文字),図表番号 Char Char Char Char Char (文字),図表番号 Char Char1 Char Char (文字),図表番号 Char2 Char Char Char Char Char (文字),図表番号 Char (文字),図表番号 Char2 Char (文字)"/>
    <w:link w:val="af0"/>
    <w:uiPriority w:val="35"/>
    <w:locked/>
    <w:rsid w:val="00DD1048"/>
    <w:rPr>
      <w:rFonts w:ascii="Century" w:eastAsia="ＭＳ 明朝" w:hAnsi="Century" w:cs="Times New Roman"/>
      <w:b/>
      <w:bCs/>
      <w:szCs w:val="21"/>
    </w:rPr>
  </w:style>
  <w:style w:type="paragraph" w:styleId="af2">
    <w:name w:val="Plain Text"/>
    <w:basedOn w:val="a"/>
    <w:link w:val="af3"/>
    <w:uiPriority w:val="99"/>
    <w:rsid w:val="00E14406"/>
    <w:rPr>
      <w:rFonts w:ascii="ＭＳ 明朝" w:eastAsia="ＭＳ 明朝" w:hAnsi="Courier New" w:cs="Courier New"/>
      <w:kern w:val="0"/>
      <w:sz w:val="22"/>
      <w:szCs w:val="21"/>
    </w:rPr>
  </w:style>
  <w:style w:type="character" w:customStyle="1" w:styleId="af3">
    <w:name w:val="書式なし (文字)"/>
    <w:basedOn w:val="a0"/>
    <w:link w:val="af2"/>
    <w:uiPriority w:val="99"/>
    <w:rsid w:val="00E14406"/>
    <w:rPr>
      <w:rFonts w:ascii="ＭＳ 明朝" w:eastAsia="ＭＳ 明朝" w:hAnsi="Courier New" w:cs="Courier New"/>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2273">
      <w:bodyDiv w:val="1"/>
      <w:marLeft w:val="0"/>
      <w:marRight w:val="0"/>
      <w:marTop w:val="0"/>
      <w:marBottom w:val="0"/>
      <w:divBdr>
        <w:top w:val="none" w:sz="0" w:space="0" w:color="auto"/>
        <w:left w:val="none" w:sz="0" w:space="0" w:color="auto"/>
        <w:bottom w:val="none" w:sz="0" w:space="0" w:color="auto"/>
        <w:right w:val="none" w:sz="0" w:space="0" w:color="auto"/>
      </w:divBdr>
    </w:div>
    <w:div w:id="144126124">
      <w:bodyDiv w:val="1"/>
      <w:marLeft w:val="0"/>
      <w:marRight w:val="0"/>
      <w:marTop w:val="0"/>
      <w:marBottom w:val="0"/>
      <w:divBdr>
        <w:top w:val="none" w:sz="0" w:space="0" w:color="auto"/>
        <w:left w:val="none" w:sz="0" w:space="0" w:color="auto"/>
        <w:bottom w:val="none" w:sz="0" w:space="0" w:color="auto"/>
        <w:right w:val="none" w:sz="0" w:space="0" w:color="auto"/>
      </w:divBdr>
    </w:div>
    <w:div w:id="284509591">
      <w:bodyDiv w:val="1"/>
      <w:marLeft w:val="0"/>
      <w:marRight w:val="0"/>
      <w:marTop w:val="0"/>
      <w:marBottom w:val="0"/>
      <w:divBdr>
        <w:top w:val="none" w:sz="0" w:space="0" w:color="auto"/>
        <w:left w:val="none" w:sz="0" w:space="0" w:color="auto"/>
        <w:bottom w:val="none" w:sz="0" w:space="0" w:color="auto"/>
        <w:right w:val="none" w:sz="0" w:space="0" w:color="auto"/>
      </w:divBdr>
    </w:div>
    <w:div w:id="319118180">
      <w:bodyDiv w:val="1"/>
      <w:marLeft w:val="0"/>
      <w:marRight w:val="0"/>
      <w:marTop w:val="0"/>
      <w:marBottom w:val="0"/>
      <w:divBdr>
        <w:top w:val="none" w:sz="0" w:space="0" w:color="auto"/>
        <w:left w:val="none" w:sz="0" w:space="0" w:color="auto"/>
        <w:bottom w:val="none" w:sz="0" w:space="0" w:color="auto"/>
        <w:right w:val="none" w:sz="0" w:space="0" w:color="auto"/>
      </w:divBdr>
    </w:div>
    <w:div w:id="517306538">
      <w:bodyDiv w:val="1"/>
      <w:marLeft w:val="0"/>
      <w:marRight w:val="0"/>
      <w:marTop w:val="0"/>
      <w:marBottom w:val="0"/>
      <w:divBdr>
        <w:top w:val="none" w:sz="0" w:space="0" w:color="auto"/>
        <w:left w:val="none" w:sz="0" w:space="0" w:color="auto"/>
        <w:bottom w:val="none" w:sz="0" w:space="0" w:color="auto"/>
        <w:right w:val="none" w:sz="0" w:space="0" w:color="auto"/>
      </w:divBdr>
    </w:div>
    <w:div w:id="612439843">
      <w:bodyDiv w:val="1"/>
      <w:marLeft w:val="0"/>
      <w:marRight w:val="0"/>
      <w:marTop w:val="0"/>
      <w:marBottom w:val="0"/>
      <w:divBdr>
        <w:top w:val="none" w:sz="0" w:space="0" w:color="auto"/>
        <w:left w:val="none" w:sz="0" w:space="0" w:color="auto"/>
        <w:bottom w:val="none" w:sz="0" w:space="0" w:color="auto"/>
        <w:right w:val="none" w:sz="0" w:space="0" w:color="auto"/>
      </w:divBdr>
    </w:div>
    <w:div w:id="747507126">
      <w:bodyDiv w:val="1"/>
      <w:marLeft w:val="0"/>
      <w:marRight w:val="0"/>
      <w:marTop w:val="0"/>
      <w:marBottom w:val="0"/>
      <w:divBdr>
        <w:top w:val="none" w:sz="0" w:space="0" w:color="auto"/>
        <w:left w:val="none" w:sz="0" w:space="0" w:color="auto"/>
        <w:bottom w:val="none" w:sz="0" w:space="0" w:color="auto"/>
        <w:right w:val="none" w:sz="0" w:space="0" w:color="auto"/>
      </w:divBdr>
    </w:div>
    <w:div w:id="787158840">
      <w:bodyDiv w:val="1"/>
      <w:marLeft w:val="0"/>
      <w:marRight w:val="0"/>
      <w:marTop w:val="0"/>
      <w:marBottom w:val="0"/>
      <w:divBdr>
        <w:top w:val="none" w:sz="0" w:space="0" w:color="auto"/>
        <w:left w:val="none" w:sz="0" w:space="0" w:color="auto"/>
        <w:bottom w:val="none" w:sz="0" w:space="0" w:color="auto"/>
        <w:right w:val="none" w:sz="0" w:space="0" w:color="auto"/>
      </w:divBdr>
    </w:div>
    <w:div w:id="827207210">
      <w:bodyDiv w:val="1"/>
      <w:marLeft w:val="0"/>
      <w:marRight w:val="0"/>
      <w:marTop w:val="0"/>
      <w:marBottom w:val="0"/>
      <w:divBdr>
        <w:top w:val="none" w:sz="0" w:space="0" w:color="auto"/>
        <w:left w:val="none" w:sz="0" w:space="0" w:color="auto"/>
        <w:bottom w:val="none" w:sz="0" w:space="0" w:color="auto"/>
        <w:right w:val="none" w:sz="0" w:space="0" w:color="auto"/>
      </w:divBdr>
    </w:div>
    <w:div w:id="828330201">
      <w:bodyDiv w:val="1"/>
      <w:marLeft w:val="0"/>
      <w:marRight w:val="0"/>
      <w:marTop w:val="0"/>
      <w:marBottom w:val="0"/>
      <w:divBdr>
        <w:top w:val="none" w:sz="0" w:space="0" w:color="auto"/>
        <w:left w:val="none" w:sz="0" w:space="0" w:color="auto"/>
        <w:bottom w:val="none" w:sz="0" w:space="0" w:color="auto"/>
        <w:right w:val="none" w:sz="0" w:space="0" w:color="auto"/>
      </w:divBdr>
    </w:div>
    <w:div w:id="924262903">
      <w:bodyDiv w:val="1"/>
      <w:marLeft w:val="0"/>
      <w:marRight w:val="0"/>
      <w:marTop w:val="0"/>
      <w:marBottom w:val="0"/>
      <w:divBdr>
        <w:top w:val="none" w:sz="0" w:space="0" w:color="auto"/>
        <w:left w:val="none" w:sz="0" w:space="0" w:color="auto"/>
        <w:bottom w:val="none" w:sz="0" w:space="0" w:color="auto"/>
        <w:right w:val="none" w:sz="0" w:space="0" w:color="auto"/>
      </w:divBdr>
    </w:div>
    <w:div w:id="1212764744">
      <w:bodyDiv w:val="1"/>
      <w:marLeft w:val="0"/>
      <w:marRight w:val="0"/>
      <w:marTop w:val="0"/>
      <w:marBottom w:val="0"/>
      <w:divBdr>
        <w:top w:val="none" w:sz="0" w:space="0" w:color="auto"/>
        <w:left w:val="none" w:sz="0" w:space="0" w:color="auto"/>
        <w:bottom w:val="none" w:sz="0" w:space="0" w:color="auto"/>
        <w:right w:val="none" w:sz="0" w:space="0" w:color="auto"/>
      </w:divBdr>
    </w:div>
    <w:div w:id="1271740117">
      <w:bodyDiv w:val="1"/>
      <w:marLeft w:val="0"/>
      <w:marRight w:val="0"/>
      <w:marTop w:val="0"/>
      <w:marBottom w:val="0"/>
      <w:divBdr>
        <w:top w:val="none" w:sz="0" w:space="0" w:color="auto"/>
        <w:left w:val="none" w:sz="0" w:space="0" w:color="auto"/>
        <w:bottom w:val="none" w:sz="0" w:space="0" w:color="auto"/>
        <w:right w:val="none" w:sz="0" w:space="0" w:color="auto"/>
      </w:divBdr>
    </w:div>
    <w:div w:id="1376151899">
      <w:bodyDiv w:val="1"/>
      <w:marLeft w:val="0"/>
      <w:marRight w:val="0"/>
      <w:marTop w:val="0"/>
      <w:marBottom w:val="0"/>
      <w:divBdr>
        <w:top w:val="none" w:sz="0" w:space="0" w:color="auto"/>
        <w:left w:val="none" w:sz="0" w:space="0" w:color="auto"/>
        <w:bottom w:val="none" w:sz="0" w:space="0" w:color="auto"/>
        <w:right w:val="none" w:sz="0" w:space="0" w:color="auto"/>
      </w:divBdr>
    </w:div>
    <w:div w:id="1969311165">
      <w:bodyDiv w:val="1"/>
      <w:marLeft w:val="0"/>
      <w:marRight w:val="0"/>
      <w:marTop w:val="0"/>
      <w:marBottom w:val="0"/>
      <w:divBdr>
        <w:top w:val="none" w:sz="0" w:space="0" w:color="auto"/>
        <w:left w:val="none" w:sz="0" w:space="0" w:color="auto"/>
        <w:bottom w:val="none" w:sz="0" w:space="0" w:color="auto"/>
        <w:right w:val="none" w:sz="0" w:space="0" w:color="auto"/>
      </w:divBdr>
    </w:div>
    <w:div w:id="214580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1265</Words>
  <Characters>7214</Characters>
  <Application>Microsoft Office Word</Application>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2022-03-18T02:49:00Z</dcterms:created>
  <dcterms:modified xsi:type="dcterms:W3CDTF">2022-04-06T11:35:00Z</dcterms:modified>
</cp:coreProperties>
</file>