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D885" w14:textId="7B0B7D03" w:rsidR="00331C6A" w:rsidRPr="003A2389" w:rsidRDefault="00AB59AF" w:rsidP="00331C6A">
      <w:pPr>
        <w:spacing w:line="300" w:lineRule="exact"/>
        <w:jc w:val="center"/>
        <w:rPr>
          <w:rFonts w:ascii="ＭＳ ゴシック" w:eastAsia="ＭＳ ゴシック" w:hAnsi="ＭＳ ゴシック" w:cs="Times New Roman"/>
          <w:bCs/>
          <w:sz w:val="24"/>
          <w:szCs w:val="21"/>
        </w:rPr>
      </w:pPr>
      <w:r w:rsidRPr="003A2389">
        <w:rPr>
          <w:rFonts w:ascii="ＭＳ ゴシック" w:eastAsia="ＭＳ ゴシック" w:hAnsi="ＭＳ ゴシック" w:cs="Times New Roman" w:hint="eastAsia"/>
          <w:bCs/>
          <w:noProof/>
          <w:sz w:val="28"/>
          <w:szCs w:val="21"/>
        </w:rPr>
        <mc:AlternateContent>
          <mc:Choice Requires="wps">
            <w:drawing>
              <wp:anchor distT="0" distB="0" distL="114300" distR="114300" simplePos="0" relativeHeight="251658240" behindDoc="0" locked="0" layoutInCell="1" allowOverlap="1" wp14:anchorId="3AA0C51E" wp14:editId="7DD92CDA">
                <wp:simplePos x="0" y="0"/>
                <wp:positionH relativeFrom="column">
                  <wp:posOffset>8554085</wp:posOffset>
                </wp:positionH>
                <wp:positionV relativeFrom="paragraph">
                  <wp:posOffset>-266700</wp:posOffset>
                </wp:positionV>
                <wp:extent cx="1133475" cy="3778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3175">
                          <a:solidFill>
                            <a:srgbClr val="000000"/>
                          </a:solidFill>
                          <a:miter lim="800000"/>
                          <a:headEnd/>
                          <a:tailEnd/>
                        </a:ln>
                      </wps:spPr>
                      <wps:txbx>
                        <w:txbxContent>
                          <w:p w14:paraId="5F2DF2D2" w14:textId="5694788E" w:rsidR="00AB59AF" w:rsidRDefault="006B542E" w:rsidP="00AB59AF">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kern w:val="24"/>
                                <w:sz w:val="28"/>
                                <w:szCs w:val="28"/>
                              </w:rPr>
                              <w:t>資料</w:t>
                            </w:r>
                            <w:r w:rsidR="00772E32">
                              <w:rPr>
                                <w:rFonts w:ascii="ＭＳ ゴシック" w:eastAsia="ＭＳ ゴシック" w:hAnsi="ＭＳ ゴシック" w:hint="eastAsia"/>
                                <w:color w:val="000000"/>
                                <w:kern w:val="24"/>
                                <w:sz w:val="28"/>
                                <w:szCs w:val="28"/>
                              </w:rPr>
                              <w:t>２</w:t>
                            </w:r>
                          </w:p>
                        </w:txbxContent>
                      </wps:txbx>
                      <wps:bodyPr vert="horz" wrap="square" lIns="74295" tIns="8890" rIns="74295" bIns="889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3AA0C51E" id="_x0000_t202" coordsize="21600,21600" o:spt="202" path="m,l,21600r21600,l21600,xe">
                <v:stroke joinstyle="miter"/>
                <v:path gradientshapeok="t" o:connecttype="rect"/>
              </v:shapetype>
              <v:shape id="テキスト ボックス 8" o:spid="_x0000_s1026" type="#_x0000_t202" style="position:absolute;left:0;text-align:left;margin-left:673.55pt;margin-top:-21pt;width:89.2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" strokeweight=".25pt">
                <v:textbox inset="5.85pt,.7pt,5.85pt,.7pt">
                  <w:txbxContent>
                    <w:p w14:paraId="5F2DF2D2" w14:textId="5694788E" w:rsidR="00AB59AF" w:rsidRDefault="006B542E" w:rsidP="00AB59AF">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kern w:val="24"/>
                          <w:sz w:val="28"/>
                          <w:szCs w:val="28"/>
                        </w:rPr>
                        <w:t>資料</w:t>
                      </w:r>
                      <w:r w:rsidR="00772E32">
                        <w:rPr>
                          <w:rFonts w:ascii="ＭＳ ゴシック" w:eastAsia="ＭＳ ゴシック" w:hAnsi="ＭＳ ゴシック" w:hint="eastAsia"/>
                          <w:color w:val="000000"/>
                          <w:kern w:val="24"/>
                          <w:sz w:val="28"/>
                          <w:szCs w:val="28"/>
                        </w:rPr>
                        <w:t>２</w:t>
                      </w:r>
                    </w:p>
                  </w:txbxContent>
                </v:textbox>
              </v:shape>
            </w:pict>
          </mc:Fallback>
        </mc:AlternateContent>
      </w:r>
      <w:r w:rsidR="00331C6A" w:rsidRPr="003A2389">
        <w:rPr>
          <w:rFonts w:ascii="ＭＳ ゴシック" w:eastAsia="ＭＳ ゴシック" w:hAnsi="ＭＳ ゴシック" w:cs="Times New Roman" w:hint="eastAsia"/>
          <w:bCs/>
          <w:sz w:val="28"/>
          <w:szCs w:val="21"/>
        </w:rPr>
        <w:t xml:space="preserve">大阪府環境審議会 </w:t>
      </w:r>
      <w:r w:rsidR="006B542E" w:rsidRPr="003A2389">
        <w:rPr>
          <w:rFonts w:ascii="ＭＳ ゴシック" w:eastAsia="ＭＳ ゴシック" w:hAnsi="ＭＳ ゴシック" w:cs="Times New Roman" w:hint="eastAsia"/>
          <w:bCs/>
          <w:sz w:val="28"/>
          <w:szCs w:val="21"/>
        </w:rPr>
        <w:t>水質</w:t>
      </w:r>
      <w:r w:rsidR="00331C6A" w:rsidRPr="003A2389">
        <w:rPr>
          <w:rFonts w:ascii="ＭＳ ゴシック" w:eastAsia="ＭＳ ゴシック" w:hAnsi="ＭＳ ゴシック" w:cs="Times New Roman" w:hint="eastAsia"/>
          <w:bCs/>
          <w:sz w:val="28"/>
          <w:szCs w:val="21"/>
        </w:rPr>
        <w:t>部会</w:t>
      </w:r>
      <w:r w:rsidRPr="003A2389">
        <w:rPr>
          <w:rFonts w:ascii="ＭＳ ゴシック" w:eastAsia="ＭＳ ゴシック" w:hAnsi="ＭＳ ゴシック" w:cs="Times New Roman" w:hint="eastAsia"/>
          <w:bCs/>
          <w:sz w:val="28"/>
          <w:szCs w:val="21"/>
        </w:rPr>
        <w:t xml:space="preserve"> </w:t>
      </w:r>
      <w:r w:rsidR="00331C6A" w:rsidRPr="003A2389">
        <w:rPr>
          <w:rFonts w:ascii="ＭＳ ゴシック" w:eastAsia="ＭＳ ゴシック" w:hAnsi="ＭＳ ゴシック" w:cs="Times New Roman" w:hint="eastAsia"/>
          <w:bCs/>
          <w:sz w:val="28"/>
          <w:szCs w:val="21"/>
        </w:rPr>
        <w:t>運営要領</w:t>
      </w:r>
      <w:r w:rsidR="00772E32">
        <w:rPr>
          <w:rFonts w:ascii="ＭＳ ゴシック" w:eastAsia="ＭＳ ゴシック" w:hAnsi="ＭＳ ゴシック" w:cs="Times New Roman" w:hint="eastAsia"/>
          <w:bCs/>
          <w:sz w:val="28"/>
          <w:szCs w:val="21"/>
        </w:rPr>
        <w:t xml:space="preserve">　新旧対照表</w:t>
      </w:r>
    </w:p>
    <w:p w14:paraId="1F8650DE" w14:textId="77777777" w:rsidR="00331C6A" w:rsidRPr="003A2389" w:rsidRDefault="00331C6A" w:rsidP="00331C6A">
      <w:pPr>
        <w:rPr>
          <w:rFonts w:ascii="游明朝" w:eastAsia="游明朝" w:hAnsi="游明朝" w:cs="Times New Roman"/>
        </w:rPr>
      </w:pPr>
    </w:p>
    <w:tbl>
      <w:tblPr>
        <w:tblStyle w:val="a3"/>
        <w:tblW w:w="0" w:type="auto"/>
        <w:tblLook w:val="04A0" w:firstRow="1" w:lastRow="0" w:firstColumn="1" w:lastColumn="0" w:noHBand="0" w:noVBand="1"/>
      </w:tblPr>
      <w:tblGrid>
        <w:gridCol w:w="7650"/>
        <w:gridCol w:w="7654"/>
      </w:tblGrid>
      <w:tr w:rsidR="00331C6A" w:rsidRPr="003A2389" w14:paraId="765D9998" w14:textId="77777777" w:rsidTr="00331C6A">
        <w:tc>
          <w:tcPr>
            <w:tcW w:w="7650" w:type="dxa"/>
          </w:tcPr>
          <w:p w14:paraId="7ED9135C" w14:textId="77777777" w:rsidR="00331C6A" w:rsidRPr="003A2389" w:rsidRDefault="00331C6A" w:rsidP="00331C6A">
            <w:pPr>
              <w:jc w:val="center"/>
              <w:rPr>
                <w:rFonts w:ascii="ＭＳ 明朝" w:eastAsia="ＭＳ 明朝" w:hAnsi="ＭＳ 明朝" w:cs="Times New Roman"/>
                <w:sz w:val="22"/>
                <w:szCs w:val="24"/>
              </w:rPr>
            </w:pPr>
            <w:r w:rsidRPr="003A2389">
              <w:rPr>
                <w:rFonts w:ascii="ＭＳ 明朝" w:eastAsia="ＭＳ 明朝" w:hAnsi="ＭＳ 明朝" w:cs="Times New Roman" w:hint="eastAsia"/>
                <w:sz w:val="22"/>
                <w:szCs w:val="24"/>
              </w:rPr>
              <w:t>新</w:t>
            </w:r>
          </w:p>
        </w:tc>
        <w:tc>
          <w:tcPr>
            <w:tcW w:w="7654" w:type="dxa"/>
          </w:tcPr>
          <w:p w14:paraId="68C8B1E5" w14:textId="77777777" w:rsidR="00331C6A" w:rsidRPr="003A2389" w:rsidRDefault="00331C6A" w:rsidP="00331C6A">
            <w:pPr>
              <w:jc w:val="center"/>
              <w:rPr>
                <w:rFonts w:ascii="ＭＳ 明朝" w:eastAsia="ＭＳ 明朝" w:hAnsi="ＭＳ 明朝" w:cs="Times New Roman"/>
                <w:sz w:val="22"/>
                <w:szCs w:val="24"/>
              </w:rPr>
            </w:pPr>
            <w:r w:rsidRPr="003A2389">
              <w:rPr>
                <w:rFonts w:ascii="ＭＳ 明朝" w:eastAsia="ＭＳ 明朝" w:hAnsi="ＭＳ 明朝" w:cs="Times New Roman" w:hint="eastAsia"/>
                <w:sz w:val="22"/>
                <w:szCs w:val="24"/>
              </w:rPr>
              <w:t>旧</w:t>
            </w:r>
          </w:p>
        </w:tc>
      </w:tr>
      <w:tr w:rsidR="00331C6A" w:rsidRPr="003D0C61" w14:paraId="1644AE0E" w14:textId="77777777" w:rsidTr="00331C6A">
        <w:trPr>
          <w:trHeight w:val="6475"/>
        </w:trPr>
        <w:tc>
          <w:tcPr>
            <w:tcW w:w="7650" w:type="dxa"/>
          </w:tcPr>
          <w:p w14:paraId="033449B0" w14:textId="2ED09A29"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13B6E9FE" w14:textId="77777777"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78070252" w14:textId="1AE2A082"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第１　趣旨</w:t>
            </w:r>
          </w:p>
          <w:p w14:paraId="3FF0EE6A" w14:textId="6624B80C" w:rsidR="00AB59AF" w:rsidRPr="003A2389" w:rsidRDefault="006B542E" w:rsidP="003D0C61">
            <w:pPr>
              <w:spacing w:line="320" w:lineRule="exact"/>
              <w:ind w:leftChars="100" w:left="210" w:firstLineChars="100" w:firstLine="220"/>
              <w:rPr>
                <w:rFonts w:ascii="ＭＳ 明朝" w:eastAsia="ＭＳ 明朝" w:hAnsi="ＭＳ 明朝"/>
                <w:bCs/>
                <w:color w:val="000000" w:themeColor="text1"/>
                <w:sz w:val="22"/>
              </w:rPr>
            </w:pPr>
            <w:r w:rsidRPr="003A2389">
              <w:rPr>
                <w:rFonts w:ascii="ＭＳ 明朝" w:eastAsia="ＭＳ 明朝" w:hAnsi="ＭＳ 明朝" w:hint="eastAsia"/>
                <w:bCs/>
                <w:color w:val="000000" w:themeColor="text1"/>
                <w:sz w:val="22"/>
              </w:rPr>
              <w:t>この要領は、大阪府環境審議会条例</w:t>
            </w:r>
            <w:r w:rsidRPr="003A2389">
              <w:rPr>
                <w:rFonts w:ascii="ＭＳ 明朝" w:eastAsia="ＭＳ 明朝" w:hAnsi="ＭＳ 明朝"/>
                <w:bCs/>
                <w:color w:val="000000" w:themeColor="text1"/>
                <w:sz w:val="22"/>
              </w:rPr>
              <w:t>(平成６年大阪府条例第７号。以下｢条例｣という。</w:t>
            </w:r>
            <w:proofErr w:type="gramStart"/>
            <w:r w:rsidRPr="003A2389">
              <w:rPr>
                <w:rFonts w:ascii="ＭＳ 明朝" w:eastAsia="ＭＳ 明朝" w:hAnsi="ＭＳ 明朝"/>
                <w:bCs/>
                <w:color w:val="000000" w:themeColor="text1"/>
                <w:sz w:val="22"/>
              </w:rPr>
              <w:t>)第</w:t>
            </w:r>
            <w:proofErr w:type="gramEnd"/>
            <w:r w:rsidRPr="003A2389">
              <w:rPr>
                <w:rFonts w:ascii="ＭＳ 明朝" w:eastAsia="ＭＳ 明朝" w:hAnsi="ＭＳ 明朝"/>
                <w:bCs/>
                <w:color w:val="000000" w:themeColor="text1"/>
                <w:sz w:val="22"/>
              </w:rPr>
              <w:t>６条第１項第２号の規定により大阪府環境審議会(以下｢審議会｣という。) に設置する水質部会(以下｢部会｣という。</w:t>
            </w:r>
            <w:proofErr w:type="gramStart"/>
            <w:r w:rsidRPr="003A2389">
              <w:rPr>
                <w:rFonts w:ascii="ＭＳ 明朝" w:eastAsia="ＭＳ 明朝" w:hAnsi="ＭＳ 明朝"/>
                <w:bCs/>
                <w:color w:val="000000" w:themeColor="text1"/>
                <w:sz w:val="22"/>
              </w:rPr>
              <w:t>)の</w:t>
            </w:r>
            <w:proofErr w:type="gramEnd"/>
            <w:r w:rsidRPr="003A2389">
              <w:rPr>
                <w:rFonts w:ascii="ＭＳ 明朝" w:eastAsia="ＭＳ 明朝" w:hAnsi="ＭＳ 明朝"/>
                <w:bCs/>
                <w:color w:val="000000" w:themeColor="text1"/>
                <w:sz w:val="22"/>
              </w:rPr>
              <w:t>組織及び運営について定める。</w:t>
            </w:r>
          </w:p>
          <w:p w14:paraId="18F71E45" w14:textId="77777777" w:rsidR="00AB59AF" w:rsidRPr="003A2389" w:rsidRDefault="00AB59AF" w:rsidP="003D0C61">
            <w:pPr>
              <w:spacing w:line="320" w:lineRule="exact"/>
              <w:ind w:left="220" w:hangingChars="100" w:hanging="220"/>
              <w:rPr>
                <w:rFonts w:ascii="ＭＳ 明朝" w:eastAsia="ＭＳ 明朝" w:hAnsi="ＭＳ 明朝"/>
                <w:bCs/>
                <w:color w:val="000000" w:themeColor="text1"/>
                <w:sz w:val="22"/>
              </w:rPr>
            </w:pPr>
          </w:p>
          <w:p w14:paraId="5B50F4A9" w14:textId="77777777"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第２　所掌事項等</w:t>
            </w:r>
          </w:p>
          <w:p w14:paraId="60EAD102" w14:textId="157DBE97" w:rsidR="006B542E" w:rsidRPr="003A2389" w:rsidRDefault="006B542E" w:rsidP="003D0C61">
            <w:pPr>
              <w:spacing w:line="320" w:lineRule="exact"/>
              <w:ind w:leftChars="100" w:left="210"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部会は、水質に係る次の事項について、審議を行うとともに、必要に応じて審議会に報告を行う。</w:t>
            </w:r>
          </w:p>
          <w:p w14:paraId="2B612D91"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（１）水質汚濁防止法第三条第三項の規定により排水基準を定める条例（昭和４９年条例第８号）及び大阪府生活環境の保全等に関する条例（平成６年条例第６号）に基づく排水基準の設定</w:t>
            </w:r>
          </w:p>
          <w:p w14:paraId="4A1DE679"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（２）水質汚濁防止法</w:t>
            </w:r>
            <w:r w:rsidRPr="003A2389">
              <w:rPr>
                <w:rFonts w:ascii="ＭＳ 明朝" w:eastAsia="ＭＳ 明朝" w:hAnsi="ＭＳ 明朝"/>
                <w:color w:val="000000" w:themeColor="text1"/>
                <w:sz w:val="22"/>
              </w:rPr>
              <w:t>(昭和４５年法律第１３８号)第４条の３の規定に基づく総量削減計画の作成</w:t>
            </w:r>
          </w:p>
          <w:p w14:paraId="781F7EC7"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（３）水質汚濁防止法第４条の５の規定に基づく総量規制基準の設定</w:t>
            </w:r>
          </w:p>
          <w:p w14:paraId="6B4F9BCA"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（４）水質汚濁防止法第１６条第１項に規定する測定計画の作成</w:t>
            </w:r>
          </w:p>
          <w:p w14:paraId="68188C31"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（５）環境基本法（平成５年法律第９１号）第１６条第２項の規定に基づく水質の汚濁に係る環境基準の類型当てはめ</w:t>
            </w:r>
          </w:p>
          <w:p w14:paraId="04B5D9B8" w14:textId="77777777" w:rsidR="004A3737" w:rsidRPr="003A2389" w:rsidRDefault="006B542E" w:rsidP="003D0C61">
            <w:pPr>
              <w:spacing w:line="320" w:lineRule="exact"/>
              <w:ind w:left="550" w:hangingChars="250" w:hanging="55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（６）</w:t>
            </w:r>
            <w:r w:rsidR="003D0C61" w:rsidRPr="003A2389">
              <w:rPr>
                <w:rFonts w:ascii="ＭＳ 明朝" w:eastAsia="ＭＳ 明朝" w:hAnsi="ＭＳ 明朝" w:hint="eastAsia"/>
                <w:color w:val="FF0000"/>
                <w:sz w:val="22"/>
                <w:u w:val="single"/>
              </w:rPr>
              <w:t>瀬戸内海環境保全特別措置法（昭和４８年法律第１１０号）第４条の規定に基づく府県計画の</w:t>
            </w:r>
            <w:r w:rsidR="00925E5F" w:rsidRPr="003A2389">
              <w:rPr>
                <w:rFonts w:ascii="ＭＳ 明朝" w:eastAsia="ＭＳ 明朝" w:hAnsi="ＭＳ 明朝" w:hint="eastAsia"/>
                <w:color w:val="FF0000"/>
                <w:sz w:val="22"/>
                <w:u w:val="single"/>
              </w:rPr>
              <w:t>作成</w:t>
            </w:r>
          </w:p>
          <w:p w14:paraId="7AACF493" w14:textId="6F234066" w:rsidR="00AB59AF" w:rsidRPr="003A2389" w:rsidRDefault="004A3737" w:rsidP="003D0C61">
            <w:pPr>
              <w:spacing w:line="320" w:lineRule="exact"/>
              <w:ind w:left="550" w:hangingChars="250" w:hanging="55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（７）</w:t>
            </w:r>
            <w:r w:rsidR="00A66649" w:rsidRPr="003A2389">
              <w:rPr>
                <w:rFonts w:ascii="ＭＳ 明朝" w:eastAsia="ＭＳ 明朝" w:hAnsi="ＭＳ 明朝" w:hint="eastAsia"/>
                <w:color w:val="FF0000"/>
                <w:sz w:val="22"/>
                <w:u w:val="single"/>
              </w:rPr>
              <w:t>（２）及び（６）</w:t>
            </w:r>
            <w:r w:rsidR="00925E5F" w:rsidRPr="003A2389">
              <w:rPr>
                <w:rFonts w:ascii="ＭＳ 明朝" w:eastAsia="ＭＳ 明朝" w:hAnsi="ＭＳ 明朝" w:hint="eastAsia"/>
                <w:color w:val="FF0000"/>
                <w:sz w:val="22"/>
                <w:u w:val="single"/>
              </w:rPr>
              <w:t>の</w:t>
            </w:r>
            <w:r w:rsidR="003D0C61" w:rsidRPr="003A2389">
              <w:rPr>
                <w:rFonts w:ascii="ＭＳ 明朝" w:eastAsia="ＭＳ 明朝" w:hAnsi="ＭＳ 明朝" w:hint="eastAsia"/>
                <w:color w:val="FF0000"/>
                <w:sz w:val="22"/>
                <w:u w:val="single"/>
              </w:rPr>
              <w:t>推進に資する</w:t>
            </w:r>
            <w:r w:rsidR="00875DE5" w:rsidRPr="003A2389">
              <w:rPr>
                <w:rFonts w:ascii="ＭＳ 明朝" w:eastAsia="ＭＳ 明朝" w:hAnsi="ＭＳ 明朝" w:hint="eastAsia"/>
                <w:color w:val="FF0000"/>
                <w:sz w:val="22"/>
                <w:u w:val="single"/>
              </w:rPr>
              <w:t>事業の審査に関すること</w:t>
            </w:r>
          </w:p>
          <w:p w14:paraId="3823A7B0" w14:textId="120F3992" w:rsidR="006B542E" w:rsidRPr="003A2389" w:rsidRDefault="006B542E" w:rsidP="003D0C61">
            <w:pPr>
              <w:spacing w:line="320" w:lineRule="exact"/>
              <w:ind w:left="550" w:hangingChars="250" w:hanging="550"/>
              <w:rPr>
                <w:rFonts w:ascii="ＭＳ 明朝" w:eastAsia="ＭＳ 明朝" w:hAnsi="ＭＳ 明朝"/>
                <w:bCs/>
                <w:color w:val="000000" w:themeColor="text1"/>
                <w:sz w:val="22"/>
              </w:rPr>
            </w:pPr>
            <w:r w:rsidRPr="003A2389">
              <w:rPr>
                <w:rFonts w:ascii="ＭＳ 明朝" w:eastAsia="ＭＳ 明朝" w:hAnsi="ＭＳ 明朝" w:hint="eastAsia"/>
                <w:color w:val="FF0000"/>
                <w:sz w:val="22"/>
                <w:u w:val="single"/>
              </w:rPr>
              <w:t>（</w:t>
            </w:r>
            <w:r w:rsidR="00A66649" w:rsidRPr="003A2389">
              <w:rPr>
                <w:rFonts w:ascii="ＭＳ 明朝" w:eastAsia="ＭＳ 明朝" w:hAnsi="ＭＳ 明朝" w:hint="eastAsia"/>
                <w:color w:val="FF0000"/>
                <w:sz w:val="22"/>
                <w:u w:val="single"/>
              </w:rPr>
              <w:t>８</w:t>
            </w:r>
            <w:r w:rsidRPr="003A2389">
              <w:rPr>
                <w:rFonts w:ascii="ＭＳ 明朝" w:eastAsia="ＭＳ 明朝" w:hAnsi="ＭＳ 明朝" w:hint="eastAsia"/>
                <w:color w:val="FF0000"/>
                <w:sz w:val="22"/>
                <w:u w:val="single"/>
              </w:rPr>
              <w:t>）</w:t>
            </w:r>
            <w:r w:rsidR="00875DE5" w:rsidRPr="003A2389">
              <w:rPr>
                <w:rFonts w:ascii="ＭＳ 明朝" w:eastAsia="ＭＳ 明朝" w:hAnsi="ＭＳ 明朝" w:hint="eastAsia"/>
                <w:color w:val="000000" w:themeColor="text1"/>
                <w:sz w:val="22"/>
              </w:rPr>
              <w:t>その他、水質の保全に関する事項</w:t>
            </w:r>
          </w:p>
          <w:p w14:paraId="582FB2B9" w14:textId="77777777" w:rsidR="00331C6A" w:rsidRPr="003A2389" w:rsidRDefault="00331C6A" w:rsidP="003D0C61">
            <w:pPr>
              <w:spacing w:line="320" w:lineRule="exact"/>
              <w:ind w:right="840"/>
              <w:rPr>
                <w:rFonts w:ascii="ＭＳ 明朝" w:eastAsia="ＭＳ 明朝" w:hAnsi="ＭＳ 明朝" w:cs="Times New Roman"/>
                <w:color w:val="000000" w:themeColor="text1"/>
                <w:sz w:val="22"/>
              </w:rPr>
            </w:pPr>
          </w:p>
          <w:p w14:paraId="38E83ED8" w14:textId="77777777" w:rsidR="00331C6A" w:rsidRPr="003A2389" w:rsidRDefault="00331C6A" w:rsidP="003D0C61">
            <w:pPr>
              <w:spacing w:line="320" w:lineRule="exact"/>
              <w:ind w:right="84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第３　組織</w:t>
            </w:r>
          </w:p>
          <w:p w14:paraId="4445D539"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１　部会は、条例第６条第３項の規定により、次に掲げる者につき、会長が</w:t>
            </w:r>
            <w:r w:rsidRPr="003A2389">
              <w:rPr>
                <w:rFonts w:ascii="ＭＳ 明朝" w:eastAsia="ＭＳ 明朝" w:hAnsi="ＭＳ 明朝" w:cs="Times New Roman" w:hint="eastAsia"/>
                <w:color w:val="000000" w:themeColor="text1"/>
                <w:sz w:val="22"/>
              </w:rPr>
              <w:lastRenderedPageBreak/>
              <w:t>指名する委員及び専門委員で組織する。</w:t>
            </w:r>
          </w:p>
          <w:p w14:paraId="4611CBB1" w14:textId="77777777" w:rsidR="006B542E" w:rsidRPr="003A2389" w:rsidRDefault="006B542E" w:rsidP="003D0C61">
            <w:pPr>
              <w:spacing w:line="320" w:lineRule="exact"/>
              <w:ind w:leftChars="100" w:left="21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一　条例第２条第１項第１号に規定する委員　　４人以内</w:t>
            </w:r>
          </w:p>
          <w:p w14:paraId="33C012ED"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 xml:space="preserve">　二</w:t>
            </w:r>
            <w:r w:rsidRPr="003A2389">
              <w:rPr>
                <w:rFonts w:ascii="ＭＳ 明朝" w:eastAsia="ＭＳ 明朝" w:hAnsi="ＭＳ 明朝" w:cs="Times New Roman"/>
                <w:color w:val="000000" w:themeColor="text1"/>
                <w:sz w:val="22"/>
              </w:rPr>
              <w:t xml:space="preserve">  条例第３条第２項に規定する専門委員　　    若干名</w:t>
            </w:r>
          </w:p>
          <w:p w14:paraId="6AA2EED4" w14:textId="381C63E4"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２　部会に部会長を置く。部会長は、条例第６条第４項の規定により会長が指名する。</w:t>
            </w:r>
          </w:p>
          <w:p w14:paraId="3430F261" w14:textId="78DA956E" w:rsidR="00DA70AF" w:rsidRPr="003A2389" w:rsidRDefault="00DA70AF" w:rsidP="003D0C61">
            <w:pPr>
              <w:spacing w:line="320" w:lineRule="exact"/>
              <w:ind w:left="220" w:hangingChars="100" w:hanging="220"/>
              <w:rPr>
                <w:rFonts w:ascii="ＭＳ 明朝" w:eastAsia="ＭＳ 明朝" w:hAnsi="ＭＳ 明朝" w:cs="Times New Roman"/>
                <w:color w:val="FF0000"/>
                <w:sz w:val="22"/>
                <w:u w:val="single"/>
              </w:rPr>
            </w:pPr>
            <w:r w:rsidRPr="003A2389">
              <w:rPr>
                <w:rFonts w:ascii="ＭＳ 明朝" w:eastAsia="ＭＳ 明朝" w:hAnsi="ＭＳ 明朝" w:cs="Times New Roman" w:hint="eastAsia"/>
                <w:color w:val="FF0000"/>
                <w:sz w:val="22"/>
                <w:u w:val="single"/>
              </w:rPr>
              <w:t>３　部会長は、部会に属する委員及び専門委員の所掌する事項をあらかじめ定める。</w:t>
            </w:r>
          </w:p>
          <w:p w14:paraId="2B51D95D" w14:textId="18043A08" w:rsidR="00331C6A" w:rsidRPr="003A2389" w:rsidRDefault="00DA70AF"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FF0000"/>
                <w:sz w:val="22"/>
                <w:u w:val="single"/>
              </w:rPr>
              <w:t>４</w:t>
            </w:r>
            <w:r w:rsidR="006B542E" w:rsidRPr="003A2389">
              <w:rPr>
                <w:rFonts w:ascii="ＭＳ 明朝" w:eastAsia="ＭＳ 明朝" w:hAnsi="ＭＳ 明朝" w:cs="Times New Roman"/>
                <w:color w:val="000000" w:themeColor="text1"/>
                <w:sz w:val="22"/>
                <w:u w:val="single"/>
              </w:rPr>
              <w:t xml:space="preserve">  </w:t>
            </w:r>
            <w:r w:rsidR="006B542E" w:rsidRPr="003A2389">
              <w:rPr>
                <w:rFonts w:ascii="ＭＳ 明朝" w:eastAsia="ＭＳ 明朝" w:hAnsi="ＭＳ 明朝" w:cs="Times New Roman"/>
                <w:color w:val="000000" w:themeColor="text1"/>
                <w:sz w:val="22"/>
              </w:rPr>
              <w:t>部会長に事故があるときは、部会に属する委員のうちから、あらかじめ部会長の指名する者がその職務を代理する。</w:t>
            </w:r>
          </w:p>
          <w:p w14:paraId="7E0C87C5" w14:textId="77777777" w:rsidR="00AB59AF" w:rsidRPr="003A2389" w:rsidRDefault="00AB59AF" w:rsidP="003D0C61">
            <w:pPr>
              <w:spacing w:line="320" w:lineRule="exact"/>
              <w:ind w:left="220" w:hangingChars="100" w:hanging="220"/>
              <w:rPr>
                <w:rFonts w:ascii="ＭＳ 明朝" w:eastAsia="ＭＳ 明朝" w:hAnsi="ＭＳ 明朝" w:cs="Times New Roman"/>
                <w:color w:val="000000" w:themeColor="text1"/>
                <w:sz w:val="22"/>
              </w:rPr>
            </w:pPr>
          </w:p>
          <w:p w14:paraId="41C1793E" w14:textId="77777777" w:rsidR="00AB59AF" w:rsidRPr="003A2389" w:rsidRDefault="00AB59AF" w:rsidP="003D0C61">
            <w:pPr>
              <w:spacing w:line="320" w:lineRule="exact"/>
              <w:ind w:left="297" w:hangingChars="135" w:hanging="297"/>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第４　会議</w:t>
            </w:r>
          </w:p>
          <w:p w14:paraId="0FD1A400" w14:textId="676AC5B0"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　部会の会議は、部会長が</w:t>
            </w:r>
            <w:r w:rsidR="006F4B67" w:rsidRPr="003A2389">
              <w:rPr>
                <w:rFonts w:ascii="ＭＳ 明朝" w:eastAsia="ＭＳ 明朝" w:hAnsi="ＭＳ 明朝" w:hint="eastAsia"/>
                <w:color w:val="FF0000"/>
                <w:sz w:val="22"/>
                <w:u w:val="single"/>
              </w:rPr>
              <w:t>審議事項に応じた所掌事項を担当する委員</w:t>
            </w:r>
            <w:r w:rsidR="00DA70AF" w:rsidRPr="003A2389">
              <w:rPr>
                <w:rFonts w:ascii="ＭＳ 明朝" w:eastAsia="ＭＳ 明朝" w:hAnsi="ＭＳ 明朝" w:hint="eastAsia"/>
                <w:color w:val="FF0000"/>
                <w:sz w:val="22"/>
                <w:u w:val="single"/>
              </w:rPr>
              <w:t>及び専門委員</w:t>
            </w:r>
            <w:r w:rsidR="006F4B67" w:rsidRPr="003A2389">
              <w:rPr>
                <w:rFonts w:ascii="ＭＳ 明朝" w:eastAsia="ＭＳ 明朝" w:hAnsi="ＭＳ 明朝" w:hint="eastAsia"/>
                <w:color w:val="FF0000"/>
                <w:sz w:val="22"/>
                <w:u w:val="single"/>
              </w:rPr>
              <w:t>を</w:t>
            </w:r>
            <w:r w:rsidRPr="003A2389">
              <w:rPr>
                <w:rFonts w:ascii="ＭＳ 明朝" w:eastAsia="ＭＳ 明朝" w:hAnsi="ＭＳ 明朝" w:hint="eastAsia"/>
                <w:color w:val="000000" w:themeColor="text1"/>
                <w:sz w:val="22"/>
              </w:rPr>
              <w:t>招集し、部会長がその議長となる。</w:t>
            </w:r>
          </w:p>
          <w:p w14:paraId="788D5C01" w14:textId="06CE2705"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w:t>
            </w:r>
            <w:r w:rsidRPr="003A2389">
              <w:rPr>
                <w:rFonts w:ascii="ＭＳ 明朝" w:eastAsia="ＭＳ 明朝" w:hAnsi="ＭＳ 明朝"/>
                <w:color w:val="000000" w:themeColor="text1"/>
                <w:sz w:val="22"/>
              </w:rPr>
              <w:t xml:space="preserve">  部会は、</w:t>
            </w:r>
            <w:r w:rsidR="006F4B67" w:rsidRPr="003A2389">
              <w:rPr>
                <w:rFonts w:ascii="ＭＳ 明朝" w:eastAsia="ＭＳ 明朝" w:hAnsi="ＭＳ 明朝" w:hint="eastAsia"/>
                <w:color w:val="FF0000"/>
                <w:sz w:val="22"/>
                <w:u w:val="single"/>
              </w:rPr>
              <w:t>審議事項に応じた所掌事項を担当する</w:t>
            </w:r>
            <w:r w:rsidRPr="003A2389">
              <w:rPr>
                <w:rFonts w:ascii="ＭＳ 明朝" w:eastAsia="ＭＳ 明朝" w:hAnsi="ＭＳ 明朝"/>
                <w:color w:val="000000" w:themeColor="text1"/>
                <w:sz w:val="22"/>
              </w:rPr>
              <w:t>委員及び専門委員の２分の１以上が出席しなければ会議を開くことができない。</w:t>
            </w:r>
          </w:p>
          <w:p w14:paraId="620F818E"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w:t>
            </w:r>
            <w:r w:rsidRPr="003A2389">
              <w:rPr>
                <w:rFonts w:ascii="ＭＳ 明朝" w:eastAsia="ＭＳ 明朝" w:hAnsi="ＭＳ 明朝"/>
                <w:color w:val="000000" w:themeColor="text1"/>
                <w:sz w:val="22"/>
              </w:rPr>
              <w:t xml:space="preserve">  部会の議事は、出席委員の過半数で決し、可否同数のときは、議長の決するところによる。</w:t>
            </w:r>
          </w:p>
          <w:p w14:paraId="07EA13B5" w14:textId="626369E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w:t>
            </w:r>
            <w:r w:rsidRPr="003A2389">
              <w:rPr>
                <w:rFonts w:ascii="ＭＳ 明朝" w:eastAsia="ＭＳ 明朝" w:hAnsi="ＭＳ 明朝"/>
                <w:color w:val="000000" w:themeColor="text1"/>
                <w:sz w:val="22"/>
              </w:rPr>
              <w:t xml:space="preserve">  第２の（１）、（３）、（４）</w:t>
            </w:r>
            <w:r w:rsidR="006F4B67" w:rsidRPr="003A2389">
              <w:rPr>
                <w:rFonts w:ascii="ＭＳ 明朝" w:eastAsia="ＭＳ 明朝" w:hAnsi="ＭＳ 明朝" w:hint="eastAsia"/>
                <w:color w:val="FF0000"/>
                <w:sz w:val="22"/>
                <w:u w:val="single"/>
              </w:rPr>
              <w:t>、（</w:t>
            </w:r>
            <w:r w:rsidR="00A66649" w:rsidRPr="003A2389">
              <w:rPr>
                <w:rFonts w:ascii="ＭＳ 明朝" w:eastAsia="ＭＳ 明朝" w:hAnsi="ＭＳ 明朝" w:hint="eastAsia"/>
                <w:color w:val="FF0000"/>
                <w:sz w:val="22"/>
                <w:u w:val="single"/>
              </w:rPr>
              <w:t>７</w:t>
            </w:r>
            <w:r w:rsidR="006F4B67" w:rsidRPr="003A2389">
              <w:rPr>
                <w:rFonts w:ascii="ＭＳ 明朝" w:eastAsia="ＭＳ 明朝" w:hAnsi="ＭＳ 明朝" w:hint="eastAsia"/>
                <w:color w:val="FF0000"/>
                <w:sz w:val="22"/>
                <w:u w:val="single"/>
              </w:rPr>
              <w:t>）</w:t>
            </w:r>
            <w:r w:rsidRPr="003A2389">
              <w:rPr>
                <w:rFonts w:ascii="ＭＳ 明朝" w:eastAsia="ＭＳ 明朝" w:hAnsi="ＭＳ 明朝"/>
                <w:color w:val="000000" w:themeColor="text1"/>
                <w:sz w:val="22"/>
              </w:rPr>
              <w:t>に係る部会の決議については、条例第６条第７項に定めるところにより、審議会の決議とする。ただし、審議会の会長が審議会の議事とすることを必要と認めた場合はこの限りではない。</w:t>
            </w:r>
          </w:p>
          <w:p w14:paraId="07FB4E01" w14:textId="3A02C88B" w:rsidR="00AB59AF"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　部会長は、部会で決議した事項については、次の審議会に報告しなければならない。</w:t>
            </w:r>
          </w:p>
          <w:p w14:paraId="4EEC37C8" w14:textId="77777777" w:rsidR="00AB59AF" w:rsidRPr="003A2389" w:rsidRDefault="00AB59AF" w:rsidP="003D0C61">
            <w:pPr>
              <w:spacing w:line="320" w:lineRule="exact"/>
              <w:rPr>
                <w:rFonts w:ascii="ＭＳ 明朝" w:eastAsia="ＭＳ 明朝" w:hAnsi="ＭＳ 明朝"/>
                <w:color w:val="000000" w:themeColor="text1"/>
                <w:sz w:val="22"/>
              </w:rPr>
            </w:pPr>
          </w:p>
          <w:p w14:paraId="5724CF11" w14:textId="77777777"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第５　補則</w:t>
            </w:r>
          </w:p>
          <w:p w14:paraId="3A28B018" w14:textId="2096AF83" w:rsidR="00AB59AF" w:rsidRPr="003A2389"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この要領に定めるもののほか、部会の運営に関し必要な事項は、部会長が定める。</w:t>
            </w:r>
          </w:p>
          <w:p w14:paraId="45F8584B" w14:textId="77777777" w:rsidR="00AB59AF" w:rsidRPr="003A2389" w:rsidRDefault="00AB59AF" w:rsidP="003D0C61">
            <w:pPr>
              <w:spacing w:line="320" w:lineRule="exact"/>
              <w:ind w:left="220" w:hangingChars="100" w:hanging="220"/>
              <w:rPr>
                <w:rFonts w:ascii="ＭＳ 明朝" w:eastAsia="ＭＳ 明朝" w:hAnsi="ＭＳ 明朝"/>
                <w:color w:val="000000" w:themeColor="text1"/>
                <w:sz w:val="22"/>
              </w:rPr>
            </w:pPr>
          </w:p>
          <w:p w14:paraId="63600B56" w14:textId="77777777" w:rsidR="00AB59AF" w:rsidRPr="003A2389" w:rsidRDefault="00AB59AF" w:rsidP="003D0C61">
            <w:pPr>
              <w:spacing w:line="320" w:lineRule="exact"/>
              <w:ind w:firstLineChars="300" w:firstLine="66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附　則</w:t>
            </w:r>
          </w:p>
          <w:p w14:paraId="326993C4" w14:textId="49703EF6" w:rsidR="00AB59AF" w:rsidRPr="003A2389"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lastRenderedPageBreak/>
              <w:t>この要領は、平成２５年３月２７日から施行する。</w:t>
            </w:r>
          </w:p>
          <w:p w14:paraId="722C3C01" w14:textId="2606EDFF" w:rsidR="003D0C61" w:rsidRPr="003A2389" w:rsidRDefault="003D0C61" w:rsidP="003D0C61">
            <w:pPr>
              <w:spacing w:line="320" w:lineRule="exact"/>
              <w:ind w:firstLineChars="100" w:firstLine="220"/>
              <w:rPr>
                <w:rFonts w:ascii="ＭＳ 明朝" w:eastAsia="ＭＳ 明朝" w:hAnsi="ＭＳ 明朝"/>
                <w:color w:val="000000" w:themeColor="text1"/>
                <w:sz w:val="22"/>
              </w:rPr>
            </w:pPr>
          </w:p>
          <w:p w14:paraId="5C5EE533" w14:textId="77777777" w:rsidR="003D0C61" w:rsidRPr="003A2389" w:rsidRDefault="003D0C61" w:rsidP="003D0C61">
            <w:pPr>
              <w:spacing w:line="320" w:lineRule="exact"/>
              <w:ind w:firstLineChars="300" w:firstLine="66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附　則</w:t>
            </w:r>
          </w:p>
          <w:p w14:paraId="1EA261BF" w14:textId="77777777" w:rsidR="003D0C61" w:rsidRPr="003A2389" w:rsidRDefault="003D0C61" w:rsidP="003D0C61">
            <w:pPr>
              <w:spacing w:line="320" w:lineRule="exact"/>
              <w:ind w:firstLineChars="100" w:firstLine="220"/>
              <w:rPr>
                <w:rFonts w:ascii="ＭＳ 明朝" w:eastAsia="ＭＳ 明朝" w:hAnsi="ＭＳ 明朝"/>
                <w:color w:val="FF0000"/>
                <w:sz w:val="22"/>
                <w:u w:val="single"/>
              </w:rPr>
            </w:pPr>
            <w:r w:rsidRPr="003A2389">
              <w:rPr>
                <w:rFonts w:ascii="ＭＳ 明朝" w:eastAsia="ＭＳ 明朝" w:hAnsi="ＭＳ 明朝" w:hint="eastAsia"/>
                <w:color w:val="FF0000"/>
                <w:sz w:val="22"/>
                <w:u w:val="single"/>
              </w:rPr>
              <w:t>この要領は、令和５年１２月２７日から施行する。</w:t>
            </w:r>
          </w:p>
          <w:p w14:paraId="1DE30615" w14:textId="77777777" w:rsidR="003D0C61" w:rsidRPr="003A2389" w:rsidRDefault="003D0C61" w:rsidP="003D0C61">
            <w:pPr>
              <w:spacing w:line="40" w:lineRule="exact"/>
              <w:ind w:firstLineChars="100" w:firstLine="220"/>
              <w:rPr>
                <w:rFonts w:ascii="ＭＳ 明朝" w:eastAsia="ＭＳ 明朝" w:hAnsi="ＭＳ 明朝"/>
                <w:color w:val="FF0000"/>
                <w:sz w:val="22"/>
                <w:u w:val="single"/>
              </w:rPr>
            </w:pPr>
          </w:p>
          <w:p w14:paraId="57C49C53" w14:textId="77777777" w:rsidR="003D0C61" w:rsidRPr="003A2389" w:rsidRDefault="003D0C61" w:rsidP="003D0C61">
            <w:pPr>
              <w:spacing w:line="40" w:lineRule="exact"/>
              <w:ind w:firstLineChars="100" w:firstLine="220"/>
              <w:rPr>
                <w:rFonts w:ascii="ＭＳ 明朝" w:eastAsia="ＭＳ 明朝" w:hAnsi="ＭＳ 明朝"/>
                <w:color w:val="FF0000"/>
                <w:sz w:val="22"/>
                <w:u w:val="single"/>
              </w:rPr>
            </w:pPr>
          </w:p>
          <w:p w14:paraId="175695A1" w14:textId="296D0E26" w:rsidR="003D0C61" w:rsidRPr="003A2389" w:rsidRDefault="003D0C61" w:rsidP="003D0C61">
            <w:pPr>
              <w:spacing w:line="40" w:lineRule="exact"/>
              <w:ind w:firstLineChars="100" w:firstLine="220"/>
              <w:rPr>
                <w:rFonts w:ascii="ＭＳ 明朝" w:eastAsia="ＭＳ 明朝" w:hAnsi="ＭＳ 明朝"/>
                <w:color w:val="FF0000"/>
                <w:sz w:val="22"/>
                <w:u w:val="single"/>
              </w:rPr>
            </w:pPr>
          </w:p>
        </w:tc>
        <w:tc>
          <w:tcPr>
            <w:tcW w:w="7654" w:type="dxa"/>
          </w:tcPr>
          <w:p w14:paraId="63B52252" w14:textId="0959FD1F"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5C5043C2" w14:textId="77777777" w:rsidR="00A66649" w:rsidRPr="003A2389" w:rsidRDefault="00A66649" w:rsidP="00A66649">
            <w:pPr>
              <w:spacing w:line="40" w:lineRule="exact"/>
              <w:ind w:left="220" w:hangingChars="100" w:hanging="220"/>
              <w:rPr>
                <w:rFonts w:ascii="ＭＳ 明朝" w:eastAsia="ＭＳ 明朝" w:hAnsi="ＭＳ 明朝"/>
                <w:color w:val="000000" w:themeColor="text1"/>
                <w:sz w:val="22"/>
              </w:rPr>
            </w:pPr>
          </w:p>
          <w:p w14:paraId="4986F065" w14:textId="6B3B799B"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第１　趣旨</w:t>
            </w:r>
          </w:p>
          <w:p w14:paraId="58C12A22" w14:textId="77777777" w:rsidR="006B542E" w:rsidRPr="003A2389" w:rsidRDefault="006B542E" w:rsidP="003D0C61">
            <w:pPr>
              <w:spacing w:line="320" w:lineRule="exact"/>
              <w:ind w:leftChars="100" w:left="210" w:firstLineChars="100" w:firstLine="220"/>
              <w:rPr>
                <w:rFonts w:ascii="ＭＳ 明朝" w:eastAsia="ＭＳ 明朝" w:hAnsi="ＭＳ 明朝"/>
                <w:bCs/>
                <w:color w:val="000000" w:themeColor="text1"/>
                <w:sz w:val="22"/>
              </w:rPr>
            </w:pPr>
            <w:r w:rsidRPr="003A2389">
              <w:rPr>
                <w:rFonts w:ascii="ＭＳ 明朝" w:eastAsia="ＭＳ 明朝" w:hAnsi="ＭＳ 明朝" w:hint="eastAsia"/>
                <w:bCs/>
                <w:color w:val="000000" w:themeColor="text1"/>
                <w:sz w:val="22"/>
              </w:rPr>
              <w:t>この要領は、大阪府環境審議会条例</w:t>
            </w:r>
            <w:r w:rsidRPr="003A2389">
              <w:rPr>
                <w:rFonts w:ascii="ＭＳ 明朝" w:eastAsia="ＭＳ 明朝" w:hAnsi="ＭＳ 明朝"/>
                <w:bCs/>
                <w:color w:val="000000" w:themeColor="text1"/>
                <w:sz w:val="22"/>
              </w:rPr>
              <w:t>(平成６年大阪府条例第７号。以下｢条例｣という。</w:t>
            </w:r>
            <w:proofErr w:type="gramStart"/>
            <w:r w:rsidRPr="003A2389">
              <w:rPr>
                <w:rFonts w:ascii="ＭＳ 明朝" w:eastAsia="ＭＳ 明朝" w:hAnsi="ＭＳ 明朝"/>
                <w:bCs/>
                <w:color w:val="000000" w:themeColor="text1"/>
                <w:sz w:val="22"/>
              </w:rPr>
              <w:t>)第</w:t>
            </w:r>
            <w:proofErr w:type="gramEnd"/>
            <w:r w:rsidRPr="003A2389">
              <w:rPr>
                <w:rFonts w:ascii="ＭＳ 明朝" w:eastAsia="ＭＳ 明朝" w:hAnsi="ＭＳ 明朝"/>
                <w:bCs/>
                <w:color w:val="000000" w:themeColor="text1"/>
                <w:sz w:val="22"/>
              </w:rPr>
              <w:t>６条第１項第２号の規定により大阪府環境審議会(以下｢審議会｣という。) に設置する水質部会(以下｢部会｣という。</w:t>
            </w:r>
            <w:proofErr w:type="gramStart"/>
            <w:r w:rsidRPr="003A2389">
              <w:rPr>
                <w:rFonts w:ascii="ＭＳ 明朝" w:eastAsia="ＭＳ 明朝" w:hAnsi="ＭＳ 明朝"/>
                <w:bCs/>
                <w:color w:val="000000" w:themeColor="text1"/>
                <w:sz w:val="22"/>
              </w:rPr>
              <w:t>)の</w:t>
            </w:r>
            <w:proofErr w:type="gramEnd"/>
            <w:r w:rsidRPr="003A2389">
              <w:rPr>
                <w:rFonts w:ascii="ＭＳ 明朝" w:eastAsia="ＭＳ 明朝" w:hAnsi="ＭＳ 明朝"/>
                <w:bCs/>
                <w:color w:val="000000" w:themeColor="text1"/>
                <w:sz w:val="22"/>
              </w:rPr>
              <w:t>組織及び運営について定める。</w:t>
            </w:r>
          </w:p>
          <w:p w14:paraId="057A3338" w14:textId="77777777" w:rsidR="006B542E" w:rsidRPr="003A2389" w:rsidRDefault="006B542E" w:rsidP="003D0C61">
            <w:pPr>
              <w:spacing w:line="320" w:lineRule="exact"/>
              <w:ind w:left="220" w:hangingChars="100" w:hanging="220"/>
              <w:rPr>
                <w:rFonts w:ascii="ＭＳ 明朝" w:eastAsia="ＭＳ 明朝" w:hAnsi="ＭＳ 明朝"/>
                <w:bCs/>
                <w:color w:val="000000" w:themeColor="text1"/>
                <w:sz w:val="22"/>
              </w:rPr>
            </w:pPr>
          </w:p>
          <w:p w14:paraId="3C0BAF28"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第２　所掌事項等</w:t>
            </w:r>
          </w:p>
          <w:p w14:paraId="274B53C5" w14:textId="77777777" w:rsidR="006B542E" w:rsidRPr="003A2389" w:rsidRDefault="006B542E" w:rsidP="003D0C61">
            <w:pPr>
              <w:spacing w:line="320" w:lineRule="exact"/>
              <w:ind w:leftChars="100" w:left="210"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部会は、水質に係る次の事項について、審議を行うとともに、必要に応じて審議会に報告を行う。</w:t>
            </w:r>
          </w:p>
          <w:p w14:paraId="0FD975ED"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（１）水質汚濁防止法第三条第三項の規定により排水基準を定める条例（昭和４９年条例第８号）及び大阪府生活環境の保全等に関する条例（平成６年条例第６号）に基づく排水基準の設定</w:t>
            </w:r>
          </w:p>
          <w:p w14:paraId="248DB1E8"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（２）水質汚濁防止法</w:t>
            </w:r>
            <w:r w:rsidRPr="003A2389">
              <w:rPr>
                <w:rFonts w:ascii="ＭＳ 明朝" w:eastAsia="ＭＳ 明朝" w:hAnsi="ＭＳ 明朝"/>
                <w:color w:val="000000" w:themeColor="text1"/>
                <w:sz w:val="22"/>
              </w:rPr>
              <w:t>(昭和４５年法律第１３８号)第４条の３の規定に基づく総量削減計画の作成</w:t>
            </w:r>
          </w:p>
          <w:p w14:paraId="6AEEDC95"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（３）水質汚濁防止法第４条の５の規定に基づく総量規制基準の設定</w:t>
            </w:r>
          </w:p>
          <w:p w14:paraId="68912F05"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（４）水質汚濁防止法第１６条第１項に規定する測定計画の作成</w:t>
            </w:r>
          </w:p>
          <w:p w14:paraId="24C5CC6D" w14:textId="77777777"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（５）環境基本法（平成５年法律第９１号）第１６条第２項の規定に基づく水質の汚濁に係る環境基準の類型当てはめ</w:t>
            </w:r>
          </w:p>
          <w:p w14:paraId="5520E4F7" w14:textId="77777777" w:rsidR="003D0C61" w:rsidRPr="003A2389" w:rsidRDefault="003D0C61" w:rsidP="003D0C61">
            <w:pPr>
              <w:spacing w:line="320" w:lineRule="exact"/>
              <w:ind w:left="550" w:hangingChars="250" w:hanging="550"/>
              <w:rPr>
                <w:rFonts w:ascii="ＭＳ 明朝" w:eastAsia="ＭＳ 明朝" w:hAnsi="ＭＳ 明朝"/>
                <w:color w:val="000000" w:themeColor="text1"/>
                <w:sz w:val="22"/>
              </w:rPr>
            </w:pPr>
          </w:p>
          <w:p w14:paraId="219638C9" w14:textId="0E445DD8" w:rsidR="003D0C61" w:rsidRPr="003A2389" w:rsidRDefault="003D0C61" w:rsidP="003D0C61">
            <w:pPr>
              <w:spacing w:line="320" w:lineRule="exact"/>
              <w:ind w:left="550" w:hangingChars="250" w:hanging="550"/>
              <w:rPr>
                <w:rFonts w:ascii="ＭＳ 明朝" w:eastAsia="ＭＳ 明朝" w:hAnsi="ＭＳ 明朝"/>
                <w:color w:val="000000" w:themeColor="text1"/>
                <w:sz w:val="22"/>
              </w:rPr>
            </w:pPr>
          </w:p>
          <w:p w14:paraId="6FD0DE50" w14:textId="77777777" w:rsidR="00A66649" w:rsidRPr="003A2389" w:rsidRDefault="00A66649" w:rsidP="003D0C61">
            <w:pPr>
              <w:spacing w:line="320" w:lineRule="exact"/>
              <w:ind w:left="550" w:hangingChars="250" w:hanging="550"/>
              <w:rPr>
                <w:rFonts w:ascii="ＭＳ 明朝" w:eastAsia="ＭＳ 明朝" w:hAnsi="ＭＳ 明朝"/>
                <w:color w:val="000000" w:themeColor="text1"/>
                <w:sz w:val="22"/>
              </w:rPr>
            </w:pPr>
          </w:p>
          <w:p w14:paraId="1293253C" w14:textId="69FCC81F" w:rsidR="003D0C61"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（６）その他、水質の保全に関する事項</w:t>
            </w:r>
          </w:p>
          <w:p w14:paraId="0C12AEB9" w14:textId="77777777" w:rsidR="00A66649" w:rsidRPr="003A2389" w:rsidRDefault="00A66649" w:rsidP="003D0C61">
            <w:pPr>
              <w:spacing w:line="320" w:lineRule="exact"/>
              <w:rPr>
                <w:rFonts w:ascii="ＭＳ 明朝" w:eastAsia="ＭＳ 明朝" w:hAnsi="ＭＳ 明朝" w:cs="Times New Roman"/>
                <w:color w:val="000000" w:themeColor="text1"/>
                <w:sz w:val="22"/>
              </w:rPr>
            </w:pPr>
          </w:p>
          <w:p w14:paraId="21C9B0DB" w14:textId="12C0E5EA" w:rsidR="006B542E" w:rsidRPr="003A2389" w:rsidRDefault="006B542E" w:rsidP="003D0C61">
            <w:pPr>
              <w:spacing w:line="320" w:lineRule="exact"/>
              <w:ind w:left="550" w:hangingChars="250" w:hanging="550"/>
              <w:rPr>
                <w:rFonts w:ascii="ＭＳ 明朝" w:eastAsia="ＭＳ 明朝" w:hAnsi="ＭＳ 明朝"/>
                <w:color w:val="000000" w:themeColor="text1"/>
                <w:sz w:val="22"/>
              </w:rPr>
            </w:pPr>
            <w:r w:rsidRPr="003A2389">
              <w:rPr>
                <w:rFonts w:ascii="ＭＳ 明朝" w:eastAsia="ＭＳ 明朝" w:hAnsi="ＭＳ 明朝" w:cs="Times New Roman" w:hint="eastAsia"/>
                <w:color w:val="000000" w:themeColor="text1"/>
                <w:sz w:val="22"/>
              </w:rPr>
              <w:t>第３　組織</w:t>
            </w:r>
          </w:p>
          <w:p w14:paraId="5192904F"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１　部会は、条例第６条第３項の規定により、次に掲げる者につき、会長が</w:t>
            </w:r>
            <w:r w:rsidRPr="003A2389">
              <w:rPr>
                <w:rFonts w:ascii="ＭＳ 明朝" w:eastAsia="ＭＳ 明朝" w:hAnsi="ＭＳ 明朝" w:cs="Times New Roman" w:hint="eastAsia"/>
                <w:color w:val="000000" w:themeColor="text1"/>
                <w:sz w:val="22"/>
              </w:rPr>
              <w:lastRenderedPageBreak/>
              <w:t>指名する委員及び専門委員で組織する。</w:t>
            </w:r>
          </w:p>
          <w:p w14:paraId="7EB6FCDD" w14:textId="77777777" w:rsidR="006B542E" w:rsidRPr="003A2389" w:rsidRDefault="006B542E" w:rsidP="003D0C61">
            <w:pPr>
              <w:spacing w:line="320" w:lineRule="exact"/>
              <w:ind w:leftChars="100" w:left="21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一　条例第２条第１項第１号に規定する委員　　４人以内</w:t>
            </w:r>
          </w:p>
          <w:p w14:paraId="4D0FA624"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 xml:space="preserve">　二</w:t>
            </w:r>
            <w:r w:rsidRPr="003A2389">
              <w:rPr>
                <w:rFonts w:ascii="ＭＳ 明朝" w:eastAsia="ＭＳ 明朝" w:hAnsi="ＭＳ 明朝" w:cs="Times New Roman"/>
                <w:color w:val="000000" w:themeColor="text1"/>
                <w:sz w:val="22"/>
              </w:rPr>
              <w:t xml:space="preserve">  条例第３条第２項に規定する専門委員　　    若干名</w:t>
            </w:r>
          </w:p>
          <w:p w14:paraId="6C6596A8" w14:textId="5F9104EA"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２　部会に部会長を置く。部会長は、条例第６条第４項の規定により会長が指名する。</w:t>
            </w:r>
          </w:p>
          <w:p w14:paraId="59766D15" w14:textId="2F43A3EF" w:rsidR="003D0C61" w:rsidRPr="003A2389" w:rsidRDefault="003D0C61" w:rsidP="003D0C61">
            <w:pPr>
              <w:spacing w:line="320" w:lineRule="exact"/>
              <w:ind w:left="220" w:hangingChars="100" w:hanging="220"/>
              <w:rPr>
                <w:rFonts w:ascii="ＭＳ 明朝" w:eastAsia="ＭＳ 明朝" w:hAnsi="ＭＳ 明朝" w:cs="Times New Roman"/>
                <w:color w:val="000000" w:themeColor="text1"/>
                <w:sz w:val="22"/>
              </w:rPr>
            </w:pPr>
          </w:p>
          <w:p w14:paraId="50F4D17A" w14:textId="77777777" w:rsidR="003D0C61" w:rsidRPr="003A2389" w:rsidRDefault="003D0C61" w:rsidP="003D0C61">
            <w:pPr>
              <w:spacing w:line="320" w:lineRule="exact"/>
              <w:ind w:left="220" w:hangingChars="100" w:hanging="220"/>
              <w:rPr>
                <w:rFonts w:ascii="ＭＳ 明朝" w:eastAsia="ＭＳ 明朝" w:hAnsi="ＭＳ 明朝" w:cs="Times New Roman"/>
                <w:color w:val="000000" w:themeColor="text1"/>
                <w:sz w:val="22"/>
              </w:rPr>
            </w:pPr>
          </w:p>
          <w:p w14:paraId="1051943C" w14:textId="77777777" w:rsidR="006B542E" w:rsidRPr="003A2389" w:rsidRDefault="006B542E" w:rsidP="003D0C61">
            <w:pPr>
              <w:spacing w:line="320" w:lineRule="exact"/>
              <w:ind w:left="220" w:hangingChars="100" w:hanging="220"/>
              <w:rPr>
                <w:rFonts w:ascii="ＭＳ 明朝" w:eastAsia="ＭＳ 明朝" w:hAnsi="ＭＳ 明朝" w:cs="Times New Roman"/>
                <w:color w:val="000000" w:themeColor="text1"/>
                <w:sz w:val="22"/>
              </w:rPr>
            </w:pPr>
            <w:r w:rsidRPr="003A2389">
              <w:rPr>
                <w:rFonts w:ascii="ＭＳ 明朝" w:eastAsia="ＭＳ 明朝" w:hAnsi="ＭＳ 明朝" w:cs="Times New Roman" w:hint="eastAsia"/>
                <w:color w:val="000000" w:themeColor="text1"/>
                <w:sz w:val="22"/>
              </w:rPr>
              <w:t>３</w:t>
            </w:r>
            <w:r w:rsidRPr="003A2389">
              <w:rPr>
                <w:rFonts w:ascii="ＭＳ 明朝" w:eastAsia="ＭＳ 明朝" w:hAnsi="ＭＳ 明朝" w:cs="Times New Roman"/>
                <w:color w:val="000000" w:themeColor="text1"/>
                <w:sz w:val="22"/>
              </w:rPr>
              <w:t xml:space="preserve">  部会長に事故があるときは、部会に属する委員のうちから、あらかじめ部会長の指名する者がその職務を代理する。</w:t>
            </w:r>
          </w:p>
          <w:p w14:paraId="39F6035B" w14:textId="77777777" w:rsidR="003D0C61" w:rsidRPr="003A2389" w:rsidRDefault="003D0C61" w:rsidP="003D0C61">
            <w:pPr>
              <w:spacing w:line="320" w:lineRule="exact"/>
              <w:rPr>
                <w:rFonts w:ascii="ＭＳ 明朝" w:eastAsia="ＭＳ 明朝" w:hAnsi="ＭＳ 明朝" w:cs="Times New Roman"/>
                <w:color w:val="000000" w:themeColor="text1"/>
                <w:sz w:val="22"/>
              </w:rPr>
            </w:pPr>
          </w:p>
          <w:p w14:paraId="20B24E8D" w14:textId="77777777" w:rsidR="006B542E" w:rsidRPr="003A2389" w:rsidRDefault="006B542E" w:rsidP="003D0C61">
            <w:pPr>
              <w:spacing w:line="320" w:lineRule="exact"/>
              <w:ind w:left="297" w:hangingChars="135" w:hanging="297"/>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第４　会議</w:t>
            </w:r>
          </w:p>
          <w:p w14:paraId="737C4585" w14:textId="477BC894" w:rsidR="006B542E" w:rsidRPr="003A2389" w:rsidRDefault="006B542E" w:rsidP="003D0C61">
            <w:pPr>
              <w:spacing w:line="320" w:lineRule="exact"/>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１　部会の会議は、部会長が招集し、部会長がその議長となる。</w:t>
            </w:r>
          </w:p>
          <w:p w14:paraId="72CAA75C" w14:textId="77777777" w:rsidR="006F4B67" w:rsidRPr="003A2389" w:rsidRDefault="006F4B67" w:rsidP="003D0C61">
            <w:pPr>
              <w:spacing w:line="320" w:lineRule="exact"/>
              <w:rPr>
                <w:rFonts w:ascii="ＭＳ 明朝" w:eastAsia="ＭＳ 明朝" w:hAnsi="ＭＳ 明朝"/>
                <w:color w:val="000000" w:themeColor="text1"/>
                <w:sz w:val="22"/>
              </w:rPr>
            </w:pPr>
          </w:p>
          <w:p w14:paraId="0183F868"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２</w:t>
            </w:r>
            <w:r w:rsidRPr="003A2389">
              <w:rPr>
                <w:rFonts w:ascii="ＭＳ 明朝" w:eastAsia="ＭＳ 明朝" w:hAnsi="ＭＳ 明朝"/>
                <w:color w:val="000000" w:themeColor="text1"/>
                <w:sz w:val="22"/>
              </w:rPr>
              <w:t xml:space="preserve">  部会は、これに属する委員及び専門委員の２分の１以上が出席しなければ会議を開くことができない。</w:t>
            </w:r>
          </w:p>
          <w:p w14:paraId="3EDD4F46"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３</w:t>
            </w:r>
            <w:r w:rsidRPr="003A2389">
              <w:rPr>
                <w:rFonts w:ascii="ＭＳ 明朝" w:eastAsia="ＭＳ 明朝" w:hAnsi="ＭＳ 明朝"/>
                <w:color w:val="000000" w:themeColor="text1"/>
                <w:sz w:val="22"/>
              </w:rPr>
              <w:t xml:space="preserve">  部会の議事は、出席委員の過半数で決し、可否同数のときは、議長の決するところによる。</w:t>
            </w:r>
          </w:p>
          <w:p w14:paraId="4B3711B0" w14:textId="08E2B6A5"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４</w:t>
            </w:r>
            <w:r w:rsidRPr="003A2389">
              <w:rPr>
                <w:rFonts w:ascii="ＭＳ 明朝" w:eastAsia="ＭＳ 明朝" w:hAnsi="ＭＳ 明朝"/>
                <w:color w:val="000000" w:themeColor="text1"/>
                <w:sz w:val="22"/>
              </w:rPr>
              <w:t xml:space="preserve">  第２の（１）、（３）、（４）に係る部会の決議については、条例第６条第７項に定めるところにより、審議会の決議とする。ただし、審議会の会長が審議会の議事とすることを必要と認めた場合はこの限りではない。</w:t>
            </w:r>
          </w:p>
          <w:p w14:paraId="66E7107B" w14:textId="77777777" w:rsidR="003D0C61" w:rsidRPr="003A2389" w:rsidRDefault="003D0C61" w:rsidP="003D0C61">
            <w:pPr>
              <w:spacing w:line="320" w:lineRule="exact"/>
              <w:ind w:left="220" w:hangingChars="100" w:hanging="220"/>
              <w:rPr>
                <w:rFonts w:ascii="ＭＳ 明朝" w:eastAsia="ＭＳ 明朝" w:hAnsi="ＭＳ 明朝"/>
                <w:color w:val="000000" w:themeColor="text1"/>
                <w:sz w:val="22"/>
              </w:rPr>
            </w:pPr>
          </w:p>
          <w:p w14:paraId="1AAE6967" w14:textId="1B0D4399"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５　部会長は、部会で決議した事項については、次の審議会に報告しなければならない。</w:t>
            </w:r>
          </w:p>
          <w:p w14:paraId="300E4D71" w14:textId="77777777" w:rsidR="006B542E" w:rsidRPr="003A2389" w:rsidRDefault="006B542E" w:rsidP="003D0C61">
            <w:pPr>
              <w:spacing w:line="320" w:lineRule="exact"/>
              <w:rPr>
                <w:rFonts w:ascii="ＭＳ 明朝" w:eastAsia="ＭＳ 明朝" w:hAnsi="ＭＳ 明朝"/>
                <w:color w:val="000000" w:themeColor="text1"/>
                <w:sz w:val="22"/>
              </w:rPr>
            </w:pPr>
          </w:p>
          <w:p w14:paraId="2FBDA44B"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第５　補則</w:t>
            </w:r>
          </w:p>
          <w:p w14:paraId="1954AC96" w14:textId="77777777" w:rsidR="006B542E" w:rsidRPr="003A2389"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この要領に定めるもののほか、部会の運営に関し必要な事項は、部会長が定める。</w:t>
            </w:r>
          </w:p>
          <w:p w14:paraId="606DBA13" w14:textId="77777777" w:rsidR="006B542E" w:rsidRPr="003A2389" w:rsidRDefault="006B542E" w:rsidP="003D0C61">
            <w:pPr>
              <w:spacing w:line="320" w:lineRule="exact"/>
              <w:ind w:left="220" w:hangingChars="100" w:hanging="220"/>
              <w:rPr>
                <w:rFonts w:ascii="ＭＳ 明朝" w:eastAsia="ＭＳ 明朝" w:hAnsi="ＭＳ 明朝"/>
                <w:color w:val="000000" w:themeColor="text1"/>
                <w:sz w:val="22"/>
              </w:rPr>
            </w:pPr>
          </w:p>
          <w:p w14:paraId="6C8864F5" w14:textId="77777777" w:rsidR="006B542E" w:rsidRPr="003A2389" w:rsidRDefault="006B542E" w:rsidP="003D0C61">
            <w:pPr>
              <w:spacing w:line="320" w:lineRule="exact"/>
              <w:ind w:firstLineChars="300" w:firstLine="66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t>附　則</w:t>
            </w:r>
          </w:p>
          <w:p w14:paraId="47960716" w14:textId="77777777" w:rsidR="006B542E" w:rsidRPr="003D0C61" w:rsidRDefault="006B542E" w:rsidP="003D0C61">
            <w:pPr>
              <w:spacing w:line="320" w:lineRule="exact"/>
              <w:ind w:firstLineChars="100" w:firstLine="220"/>
              <w:rPr>
                <w:rFonts w:ascii="ＭＳ 明朝" w:eastAsia="ＭＳ 明朝" w:hAnsi="ＭＳ 明朝"/>
                <w:color w:val="000000" w:themeColor="text1"/>
                <w:sz w:val="22"/>
              </w:rPr>
            </w:pPr>
            <w:r w:rsidRPr="003A2389">
              <w:rPr>
                <w:rFonts w:ascii="ＭＳ 明朝" w:eastAsia="ＭＳ 明朝" w:hAnsi="ＭＳ 明朝" w:hint="eastAsia"/>
                <w:color w:val="000000" w:themeColor="text1"/>
                <w:sz w:val="22"/>
              </w:rPr>
              <w:lastRenderedPageBreak/>
              <w:t>この要領は、平成２５年３月２７日から施行する。</w:t>
            </w:r>
          </w:p>
          <w:p w14:paraId="6FB709A4" w14:textId="77777777" w:rsidR="00AB59AF" w:rsidRPr="003D0C61" w:rsidRDefault="00AB59AF" w:rsidP="003D0C61">
            <w:pPr>
              <w:spacing w:line="320" w:lineRule="exact"/>
              <w:rPr>
                <w:rFonts w:ascii="ＭＳ 明朝" w:eastAsia="ＭＳ 明朝" w:hAnsi="ＭＳ 明朝"/>
                <w:sz w:val="22"/>
              </w:rPr>
            </w:pPr>
          </w:p>
          <w:p w14:paraId="4B22EF57" w14:textId="77777777" w:rsidR="00331C6A" w:rsidRPr="003D0C61" w:rsidRDefault="00331C6A" w:rsidP="003D0C61">
            <w:pPr>
              <w:spacing w:line="320" w:lineRule="exact"/>
              <w:rPr>
                <w:rFonts w:ascii="ＭＳ 明朝" w:eastAsia="ＭＳ 明朝" w:hAnsi="ＭＳ 明朝" w:cs="Times New Roman"/>
                <w:sz w:val="22"/>
              </w:rPr>
            </w:pPr>
          </w:p>
        </w:tc>
      </w:tr>
    </w:tbl>
    <w:p w14:paraId="26B9A2A1" w14:textId="77777777" w:rsidR="008D71D8" w:rsidRPr="003D0C61" w:rsidRDefault="008D71D8" w:rsidP="003D0C61">
      <w:pPr>
        <w:spacing w:line="320" w:lineRule="exact"/>
        <w:rPr>
          <w:rFonts w:ascii="ＭＳ 明朝" w:eastAsia="ＭＳ 明朝" w:hAnsi="ＭＳ 明朝"/>
          <w:sz w:val="22"/>
        </w:rPr>
      </w:pPr>
    </w:p>
    <w:sectPr w:rsidR="008D71D8" w:rsidRPr="003D0C61" w:rsidSect="00612E37">
      <w:pgSz w:w="16838" w:h="11906" w:orient="landscape"/>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6D48" w14:textId="77777777" w:rsidR="00814EB9" w:rsidRDefault="00814EB9" w:rsidP="00AC28F8">
      <w:r>
        <w:separator/>
      </w:r>
    </w:p>
  </w:endnote>
  <w:endnote w:type="continuationSeparator" w:id="0">
    <w:p w14:paraId="0EE938E5" w14:textId="77777777" w:rsidR="00814EB9" w:rsidRDefault="00814EB9" w:rsidP="00AC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8483" w14:textId="77777777" w:rsidR="00814EB9" w:rsidRDefault="00814EB9" w:rsidP="00AC28F8">
      <w:r>
        <w:separator/>
      </w:r>
    </w:p>
  </w:footnote>
  <w:footnote w:type="continuationSeparator" w:id="0">
    <w:p w14:paraId="4042BDA9" w14:textId="77777777" w:rsidR="00814EB9" w:rsidRDefault="00814EB9" w:rsidP="00AC2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43"/>
    <w:rsid w:val="00074835"/>
    <w:rsid w:val="00164514"/>
    <w:rsid w:val="00166943"/>
    <w:rsid w:val="00331C6A"/>
    <w:rsid w:val="003A2389"/>
    <w:rsid w:val="003D0C61"/>
    <w:rsid w:val="003F3168"/>
    <w:rsid w:val="004A3737"/>
    <w:rsid w:val="006B542E"/>
    <w:rsid w:val="006D6599"/>
    <w:rsid w:val="006F4B67"/>
    <w:rsid w:val="00772E32"/>
    <w:rsid w:val="007C6DBC"/>
    <w:rsid w:val="00814EB9"/>
    <w:rsid w:val="00875DE5"/>
    <w:rsid w:val="008D71D8"/>
    <w:rsid w:val="00925E5F"/>
    <w:rsid w:val="009421BC"/>
    <w:rsid w:val="00A66649"/>
    <w:rsid w:val="00AB59AF"/>
    <w:rsid w:val="00AC28F8"/>
    <w:rsid w:val="00C52BE1"/>
    <w:rsid w:val="00DA70AF"/>
    <w:rsid w:val="00F2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1C08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B59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C28F8"/>
    <w:pPr>
      <w:tabs>
        <w:tab w:val="center" w:pos="4252"/>
        <w:tab w:val="right" w:pos="8504"/>
      </w:tabs>
      <w:snapToGrid w:val="0"/>
    </w:pPr>
  </w:style>
  <w:style w:type="character" w:customStyle="1" w:styleId="a5">
    <w:name w:val="ヘッダー (文字)"/>
    <w:basedOn w:val="a0"/>
    <w:link w:val="a4"/>
    <w:uiPriority w:val="99"/>
    <w:rsid w:val="00AC28F8"/>
  </w:style>
  <w:style w:type="paragraph" w:styleId="a6">
    <w:name w:val="footer"/>
    <w:basedOn w:val="a"/>
    <w:link w:val="a7"/>
    <w:uiPriority w:val="99"/>
    <w:unhideWhenUsed/>
    <w:rsid w:val="00AC28F8"/>
    <w:pPr>
      <w:tabs>
        <w:tab w:val="center" w:pos="4252"/>
        <w:tab w:val="right" w:pos="8504"/>
      </w:tabs>
      <w:snapToGrid w:val="0"/>
    </w:pPr>
  </w:style>
  <w:style w:type="character" w:customStyle="1" w:styleId="a7">
    <w:name w:val="フッター (文字)"/>
    <w:basedOn w:val="a0"/>
    <w:link w:val="a6"/>
    <w:uiPriority w:val="99"/>
    <w:rsid w:val="00AC2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2023-12-25T10:59:00Z</dcterms:created>
  <dcterms:modified xsi:type="dcterms:W3CDTF">2023-12-25T10:59:00Z</dcterms:modified>
</cp:coreProperties>
</file>