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469"/>
      </w:tblGrid>
      <w:tr w:rsidR="00BD1E76" w:rsidRPr="004F7F98" w:rsidTr="006967D8">
        <w:tc>
          <w:tcPr>
            <w:tcW w:w="1951" w:type="dxa"/>
            <w:tcBorders>
              <w:top w:val="nil"/>
              <w:left w:val="nil"/>
              <w:bottom w:val="nil"/>
              <w:right w:val="nil"/>
            </w:tcBorders>
            <w:shd w:val="clear" w:color="auto" w:fill="auto"/>
          </w:tcPr>
          <w:p w:rsidR="00BD1E76" w:rsidRPr="004F7F98" w:rsidRDefault="005C791F" w:rsidP="00050868">
            <w:r w:rsidRPr="004F7F98">
              <w:rPr>
                <w:noProof/>
              </w:rPr>
              <w:drawing>
                <wp:inline distT="0" distB="0" distL="0" distR="0" wp14:anchorId="4870C052" wp14:editId="288ED41F">
                  <wp:extent cx="1101725" cy="491490"/>
                  <wp:effectExtent l="0" t="0" r="3175"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1725" cy="491490"/>
                          </a:xfrm>
                          <a:prstGeom prst="rect">
                            <a:avLst/>
                          </a:prstGeom>
                        </pic:spPr>
                      </pic:pic>
                    </a:graphicData>
                  </a:graphic>
                </wp:inline>
              </w:drawing>
            </w:r>
          </w:p>
        </w:tc>
        <w:tc>
          <w:tcPr>
            <w:tcW w:w="8469" w:type="dxa"/>
            <w:tcBorders>
              <w:top w:val="nil"/>
              <w:left w:val="nil"/>
              <w:bottom w:val="nil"/>
              <w:right w:val="nil"/>
            </w:tcBorders>
            <w:shd w:val="clear" w:color="auto" w:fill="auto"/>
          </w:tcPr>
          <w:p w:rsidR="0068250A" w:rsidRPr="004F7F98" w:rsidRDefault="00FB060B" w:rsidP="00050868">
            <w:pPr>
              <w:rPr>
                <w:rFonts w:ascii="HG正楷書体-PRO" w:eastAsia="HG正楷書体-PRO"/>
                <w:b/>
                <w:sz w:val="36"/>
                <w:szCs w:val="36"/>
              </w:rPr>
            </w:pPr>
            <w:r w:rsidRPr="00FB060B">
              <w:rPr>
                <w:rFonts w:hAnsi="HG丸ｺﾞｼｯｸM-PRO" w:cstheme="minorBidi"/>
                <w:noProof/>
                <w:szCs w:val="22"/>
              </w:rPr>
              <mc:AlternateContent>
                <mc:Choice Requires="wps">
                  <w:drawing>
                    <wp:anchor distT="0" distB="0" distL="114300" distR="114300" simplePos="0" relativeHeight="251663360" behindDoc="0" locked="0" layoutInCell="1" allowOverlap="1" wp14:anchorId="5B0A4AF9" wp14:editId="34EB2326">
                      <wp:simplePos x="0" y="0"/>
                      <wp:positionH relativeFrom="column">
                        <wp:posOffset>4391025</wp:posOffset>
                      </wp:positionH>
                      <wp:positionV relativeFrom="paragraph">
                        <wp:posOffset>-476250</wp:posOffset>
                      </wp:positionV>
                      <wp:extent cx="1019175" cy="514350"/>
                      <wp:effectExtent l="0" t="0" r="28575"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514350"/>
                              </a:xfrm>
                              <a:prstGeom prst="rect">
                                <a:avLst/>
                              </a:prstGeom>
                              <a:solidFill>
                                <a:sysClr val="window" lastClr="FFFFFF"/>
                              </a:solidFill>
                              <a:ln w="12700" cap="flat" cmpd="sng" algn="ctr">
                                <a:solidFill>
                                  <a:sysClr val="windowText" lastClr="000000"/>
                                </a:solidFill>
                                <a:prstDash val="solid"/>
                              </a:ln>
                              <a:effectLst/>
                            </wps:spPr>
                            <wps:txbx>
                              <w:txbxContent>
                                <w:p w:rsidR="00FB060B" w:rsidRPr="007D7893" w:rsidRDefault="00FB060B" w:rsidP="00FB060B">
                                  <w:pPr>
                                    <w:jc w:val="center"/>
                                    <w:rPr>
                                      <w:rFonts w:ascii="ＭＳ ゴシック" w:eastAsia="ＭＳ ゴシック" w:hAnsi="ＭＳ ゴシック"/>
                                      <w:sz w:val="28"/>
                                      <w:szCs w:val="28"/>
                                    </w:rPr>
                                  </w:pPr>
                                  <w:r w:rsidRPr="007D7893">
                                    <w:rPr>
                                      <w:rFonts w:ascii="ＭＳ ゴシック" w:eastAsia="ＭＳ ゴシック" w:hAnsi="ＭＳ ゴシック" w:hint="eastAsia"/>
                                      <w:sz w:val="28"/>
                                      <w:szCs w:val="28"/>
                                    </w:rPr>
                                    <w:t>資料</w:t>
                                  </w:r>
                                  <w:r>
                                    <w:rPr>
                                      <w:rFonts w:ascii="ＭＳ ゴシック" w:eastAsia="ＭＳ ゴシック" w:hAnsi="ＭＳ ゴシック" w:hint="eastAsia"/>
                                      <w:sz w:val="28"/>
                                      <w:szCs w:val="28"/>
                                    </w:rPr>
                                    <w:t>７</w:t>
                                  </w:r>
                                  <w:r w:rsidRPr="007D7893">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５</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26" style="position:absolute;left:0;text-align:left;margin-left:345.75pt;margin-top:-37.5pt;width:80.2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" fillcolor="window" strokecolor="windowText" strokeweight="1pt">
                      <v:path arrowok="t"/>
                      <v:textbox>
                        <w:txbxContent>
                          <w:p w:rsidR="00FB060B" w:rsidRPr="007D7893" w:rsidRDefault="00FB060B" w:rsidP="00FB060B">
                            <w:pPr>
                              <w:jc w:val="center"/>
                              <w:rPr>
                                <w:rFonts w:ascii="ＭＳ ゴシック" w:eastAsia="ＭＳ ゴシック" w:hAnsi="ＭＳ ゴシック"/>
                                <w:sz w:val="28"/>
                                <w:szCs w:val="28"/>
                              </w:rPr>
                            </w:pPr>
                            <w:r w:rsidRPr="007D7893">
                              <w:rPr>
                                <w:rFonts w:ascii="ＭＳ ゴシック" w:eastAsia="ＭＳ ゴシック" w:hAnsi="ＭＳ ゴシック" w:hint="eastAsia"/>
                                <w:sz w:val="28"/>
                                <w:szCs w:val="28"/>
                              </w:rPr>
                              <w:t>資料</w:t>
                            </w:r>
                            <w:r>
                              <w:rPr>
                                <w:rFonts w:ascii="ＭＳ ゴシック" w:eastAsia="ＭＳ ゴシック" w:hAnsi="ＭＳ ゴシック" w:hint="eastAsia"/>
                                <w:sz w:val="28"/>
                                <w:szCs w:val="28"/>
                              </w:rPr>
                              <w:t>７</w:t>
                            </w:r>
                            <w:r w:rsidRPr="007D7893">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５</w:t>
                            </w:r>
                            <w:bookmarkStart w:id="1" w:name="_GoBack"/>
                            <w:bookmarkEnd w:id="1"/>
                          </w:p>
                        </w:txbxContent>
                      </v:textbox>
                    </v:rect>
                  </w:pict>
                </mc:Fallback>
              </mc:AlternateContent>
            </w:r>
            <w:r w:rsidR="00730662" w:rsidRPr="004F7F98">
              <w:rPr>
                <w:rFonts w:ascii="HG正楷書体-PRO" w:eastAsia="HG正楷書体-PRO" w:hint="eastAsia"/>
                <w:b/>
                <w:sz w:val="36"/>
                <w:szCs w:val="36"/>
              </w:rPr>
              <w:t>平成</w:t>
            </w:r>
            <w:r w:rsidR="005C791F" w:rsidRPr="004F7F98">
              <w:rPr>
                <w:rFonts w:ascii="HG正楷書体-PRO" w:eastAsia="HG正楷書体-PRO" w:hint="eastAsia"/>
                <w:b/>
                <w:sz w:val="36"/>
                <w:szCs w:val="36"/>
              </w:rPr>
              <w:t>２７</w:t>
            </w:r>
            <w:r w:rsidR="0068250A" w:rsidRPr="004F7F98">
              <w:rPr>
                <w:rFonts w:ascii="HG正楷書体-PRO" w:eastAsia="HG正楷書体-PRO" w:hint="eastAsia"/>
                <w:b/>
                <w:sz w:val="36"/>
                <w:szCs w:val="36"/>
              </w:rPr>
              <w:t>年度 おおさか環境賞を受賞された皆さま</w:t>
            </w:r>
          </w:p>
          <w:p w:rsidR="00BD1E76" w:rsidRPr="004F7F98" w:rsidRDefault="0068250A" w:rsidP="006967D8">
            <w:pPr>
              <w:jc w:val="right"/>
            </w:pPr>
            <w:r w:rsidRPr="004F7F98">
              <w:rPr>
                <w:rFonts w:hint="eastAsia"/>
              </w:rPr>
              <w:t>（敬称略）</w:t>
            </w:r>
          </w:p>
        </w:tc>
      </w:tr>
    </w:tbl>
    <w:p w:rsidR="00881CF1" w:rsidRPr="004F7F98" w:rsidRDefault="00881CF1" w:rsidP="00050868"/>
    <w:p w:rsidR="00285F9E" w:rsidRPr="004F7F98" w:rsidRDefault="00285F9E" w:rsidP="005C791F">
      <w:pPr>
        <w:ind w:firstLineChars="1040" w:firstLine="4176"/>
        <w:rPr>
          <w:rFonts w:ascii="HG正楷書体-PRO" w:eastAsia="HG正楷書体-PRO"/>
          <w:sz w:val="40"/>
          <w:szCs w:val="40"/>
        </w:rPr>
      </w:pPr>
      <w:r w:rsidRPr="004F7F98">
        <w:rPr>
          <w:rFonts w:ascii="HG正楷書体-PRO" w:eastAsia="HG正楷書体-PRO" w:hint="eastAsia"/>
          <w:b/>
          <w:sz w:val="40"/>
          <w:szCs w:val="40"/>
        </w:rPr>
        <w:t>大　　賞</w:t>
      </w:r>
    </w:p>
    <w:p w:rsidR="00881CF1" w:rsidRPr="004F7F98" w:rsidRDefault="00D07528" w:rsidP="009D31D9">
      <w:pPr>
        <w:ind w:firstLineChars="1100" w:firstLine="2310"/>
        <w:rPr>
          <w:rFonts w:ascii="HG正楷書体-PRO" w:eastAsia="HG正楷書体-PRO"/>
        </w:rPr>
      </w:pPr>
      <w:r w:rsidRPr="004F7F98">
        <w:rPr>
          <w:rFonts w:ascii="HG正楷書体-PRO" w:eastAsia="HG正楷書体-PRO" w:hint="eastAsia"/>
          <w:noProof/>
        </w:rPr>
        <w:drawing>
          <wp:anchor distT="0" distB="0" distL="114300" distR="114300" simplePos="0" relativeHeight="251659264" behindDoc="0" locked="0" layoutInCell="1" allowOverlap="1" wp14:anchorId="01D3A090" wp14:editId="2EC369E3">
            <wp:simplePos x="0" y="0"/>
            <wp:positionH relativeFrom="column">
              <wp:posOffset>1774190</wp:posOffset>
            </wp:positionH>
            <wp:positionV relativeFrom="paragraph">
              <wp:posOffset>5715</wp:posOffset>
            </wp:positionV>
            <wp:extent cx="2943225" cy="200025"/>
            <wp:effectExtent l="57150" t="0" r="28575" b="85725"/>
            <wp:wrapNone/>
            <wp:docPr id="2" name="図 2"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315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200025"/>
                    </a:xfrm>
                    <a:prstGeom prst="rect">
                      <a:avLst/>
                    </a:prstGeom>
                    <a:noFill/>
                    <a:ln>
                      <a:noFill/>
                    </a:ln>
                    <a:effectLst>
                      <a:outerShdw blurRad="50800" dist="50800" dir="5400000" algn="ctr" rotWithShape="0">
                        <a:srgbClr val="FFFF00"/>
                      </a:outerShdw>
                    </a:effectLst>
                  </pic:spPr>
                </pic:pic>
              </a:graphicData>
            </a:graphic>
            <wp14:sizeRelH relativeFrom="page">
              <wp14:pctWidth>0</wp14:pctWidth>
            </wp14:sizeRelH>
            <wp14:sizeRelV relativeFrom="page">
              <wp14:pctHeight>0</wp14:pctHeight>
            </wp14:sizeRelV>
          </wp:anchor>
        </w:drawing>
      </w:r>
      <w:r w:rsidR="00285F9E" w:rsidRPr="004F7F98">
        <w:rPr>
          <w:rFonts w:ascii="HG正楷書体-PRO" w:eastAsia="HG正楷書体-PRO" w:hint="eastAsia"/>
        </w:rPr>
        <w:t xml:space="preserve">　　　　　</w:t>
      </w:r>
    </w:p>
    <w:p w:rsidR="00881CF1" w:rsidRPr="004F7F98" w:rsidRDefault="004C4895" w:rsidP="00CB0B02">
      <w:pPr>
        <w:ind w:firstLineChars="87" w:firstLine="314"/>
        <w:rPr>
          <w:b/>
          <w:w w:val="95"/>
          <w:kern w:val="0"/>
          <w:sz w:val="36"/>
          <w:szCs w:val="36"/>
        </w:rPr>
      </w:pPr>
      <w:r w:rsidRPr="004F7F98">
        <w:rPr>
          <w:rFonts w:hint="eastAsia"/>
          <w:b/>
          <w:kern w:val="0"/>
          <w:sz w:val="36"/>
          <w:szCs w:val="36"/>
        </w:rPr>
        <w:t>府民</w:t>
      </w:r>
      <w:r w:rsidR="00285F9E" w:rsidRPr="004F7F98">
        <w:rPr>
          <w:rFonts w:hint="eastAsia"/>
          <w:b/>
          <w:kern w:val="0"/>
          <w:sz w:val="36"/>
          <w:szCs w:val="36"/>
        </w:rPr>
        <w:t>活動部門</w:t>
      </w:r>
      <w:r w:rsidR="00285F9E" w:rsidRPr="004F7F98">
        <w:rPr>
          <w:rFonts w:hint="eastAsia"/>
          <w:b/>
          <w:sz w:val="36"/>
          <w:szCs w:val="36"/>
        </w:rPr>
        <w:t xml:space="preserve">　</w:t>
      </w:r>
      <w:r w:rsidR="005C791F" w:rsidRPr="004F7F98">
        <w:rPr>
          <w:rFonts w:hint="eastAsia"/>
          <w:b/>
          <w:w w:val="95"/>
          <w:kern w:val="0"/>
          <w:sz w:val="36"/>
          <w:szCs w:val="36"/>
        </w:rPr>
        <w:t>大阪工業大学 城北水辺クラブ</w:t>
      </w:r>
    </w:p>
    <w:p w:rsidR="00181A2F" w:rsidRPr="004F7F98" w:rsidRDefault="00181A2F" w:rsidP="005C791F">
      <w:pPr>
        <w:ind w:firstLineChars="87" w:firstLine="210"/>
        <w:rPr>
          <w:b/>
          <w:sz w:val="24"/>
        </w:rPr>
      </w:pPr>
      <w:r w:rsidRPr="004F7F98">
        <w:rPr>
          <w:rFonts w:hint="eastAsia"/>
          <w:b/>
          <w:sz w:val="24"/>
        </w:rPr>
        <w:t xml:space="preserve">　【活動名】</w:t>
      </w:r>
      <w:r w:rsidR="005C791F" w:rsidRPr="004F7F98">
        <w:rPr>
          <w:rFonts w:hint="eastAsia"/>
          <w:b/>
          <w:sz w:val="24"/>
        </w:rPr>
        <w:t>城北ワンド群を中心とした淀川河川環境の保全および再生に関する活動</w:t>
      </w:r>
    </w:p>
    <w:p w:rsidR="008C52E0" w:rsidRPr="004F7F98" w:rsidRDefault="00AD1554" w:rsidP="00AA4E82">
      <w:pPr>
        <w:ind w:left="420" w:hangingChars="200" w:hanging="420"/>
        <w:rPr>
          <w:szCs w:val="21"/>
        </w:rPr>
      </w:pPr>
      <w:r w:rsidRPr="004F7F98">
        <w:rPr>
          <w:rFonts w:hint="eastAsia"/>
          <w:szCs w:val="21"/>
        </w:rPr>
        <w:t xml:space="preserve">　　</w:t>
      </w:r>
      <w:r w:rsidR="006B7624" w:rsidRPr="004F7F98">
        <w:rPr>
          <w:rFonts w:hint="eastAsia"/>
          <w:szCs w:val="21"/>
        </w:rPr>
        <w:t xml:space="preserve">　</w:t>
      </w:r>
      <w:r w:rsidR="000D55C1">
        <w:rPr>
          <w:rFonts w:hint="eastAsia"/>
          <w:szCs w:val="21"/>
        </w:rPr>
        <w:t>城北ワンド群で</w:t>
      </w:r>
      <w:r w:rsidR="008C52E0" w:rsidRPr="004F7F98">
        <w:rPr>
          <w:rFonts w:hint="eastAsia"/>
          <w:szCs w:val="21"/>
        </w:rPr>
        <w:t>天然記念物</w:t>
      </w:r>
      <w:r w:rsidR="005C791F" w:rsidRPr="004F7F98">
        <w:rPr>
          <w:rFonts w:hint="eastAsia"/>
          <w:szCs w:val="21"/>
        </w:rPr>
        <w:t>イタセンパラが発見されなくなったことを機に、</w:t>
      </w:r>
      <w:r w:rsidR="000D55C1">
        <w:rPr>
          <w:rFonts w:hint="eastAsia"/>
          <w:szCs w:val="21"/>
        </w:rPr>
        <w:t>平成18</w:t>
      </w:r>
      <w:r w:rsidR="005C791F" w:rsidRPr="004F7F98">
        <w:rPr>
          <w:rFonts w:hint="eastAsia"/>
          <w:szCs w:val="21"/>
        </w:rPr>
        <w:t>年より城北</w:t>
      </w:r>
      <w:r w:rsidR="00CE72DE">
        <w:rPr>
          <w:rFonts w:hint="eastAsia"/>
          <w:szCs w:val="21"/>
        </w:rPr>
        <w:t>ワンド群を中心とした淀川水系の生態環境の保全再生活動を行っておられます</w:t>
      </w:r>
      <w:r w:rsidR="005C791F" w:rsidRPr="004F7F98">
        <w:rPr>
          <w:rFonts w:hint="eastAsia"/>
          <w:szCs w:val="21"/>
        </w:rPr>
        <w:t>。</w:t>
      </w:r>
      <w:r w:rsidR="008C52E0" w:rsidRPr="004F7F98">
        <w:rPr>
          <w:rFonts w:hint="eastAsia"/>
          <w:szCs w:val="21"/>
        </w:rPr>
        <w:t>具体的には大阪工業大学の学生や市民を対象とする外来魚駆除釣り大会の主催や、</w:t>
      </w:r>
      <w:r w:rsidR="00CE72DE">
        <w:rPr>
          <w:rFonts w:hint="eastAsia"/>
          <w:szCs w:val="21"/>
        </w:rPr>
        <w:t>ワンドを覆いつくすほど繁茂した植生の除去活動を行われています</w:t>
      </w:r>
      <w:r w:rsidR="00D76249">
        <w:rPr>
          <w:rFonts w:hint="eastAsia"/>
          <w:szCs w:val="21"/>
        </w:rPr>
        <w:t>。また、</w:t>
      </w:r>
      <w:r w:rsidR="008C52E0" w:rsidRPr="004F7F98">
        <w:rPr>
          <w:rFonts w:hint="eastAsia"/>
          <w:szCs w:val="21"/>
        </w:rPr>
        <w:t>駆除活動の効果等について適宜とりまとめ、土木学会年次学術講演</w:t>
      </w:r>
      <w:r w:rsidR="000D55C1">
        <w:rPr>
          <w:rFonts w:hint="eastAsia"/>
          <w:szCs w:val="21"/>
        </w:rPr>
        <w:t>会や応用生態工学会などの学会･研究会で</w:t>
      </w:r>
      <w:r w:rsidR="008C52E0" w:rsidRPr="004F7F98">
        <w:rPr>
          <w:rFonts w:hint="eastAsia"/>
          <w:szCs w:val="21"/>
        </w:rPr>
        <w:t>発表</w:t>
      </w:r>
      <w:r w:rsidR="00CE72DE">
        <w:rPr>
          <w:rFonts w:hint="eastAsia"/>
          <w:szCs w:val="21"/>
        </w:rPr>
        <w:t>されて</w:t>
      </w:r>
      <w:r w:rsidR="00BC26D2" w:rsidRPr="004F7F98">
        <w:rPr>
          <w:rFonts w:hint="eastAsia"/>
          <w:szCs w:val="21"/>
        </w:rPr>
        <w:t>い</w:t>
      </w:r>
      <w:r w:rsidR="008C52E0" w:rsidRPr="004F7F98">
        <w:rPr>
          <w:rFonts w:hint="eastAsia"/>
          <w:szCs w:val="21"/>
        </w:rPr>
        <w:t>ます。</w:t>
      </w:r>
      <w:r w:rsidR="00D76249">
        <w:rPr>
          <w:rFonts w:hint="eastAsia"/>
          <w:szCs w:val="21"/>
        </w:rPr>
        <w:t>さらには</w:t>
      </w:r>
      <w:r w:rsidR="00750AB0" w:rsidRPr="004F7F98">
        <w:rPr>
          <w:rFonts w:hint="eastAsia"/>
          <w:szCs w:val="21"/>
        </w:rPr>
        <w:t>、近隣小学校、中学校の</w:t>
      </w:r>
      <w:r w:rsidR="000D55C1">
        <w:rPr>
          <w:rFonts w:hint="eastAsia"/>
          <w:szCs w:val="21"/>
        </w:rPr>
        <w:t>ワンドの生物観察会を実施する際に協力をする等</w:t>
      </w:r>
      <w:r w:rsidR="00D76249">
        <w:rPr>
          <w:rFonts w:hint="eastAsia"/>
          <w:szCs w:val="21"/>
        </w:rPr>
        <w:t>、</w:t>
      </w:r>
      <w:r w:rsidR="00750AB0" w:rsidRPr="004F7F98">
        <w:rPr>
          <w:rFonts w:hint="eastAsia"/>
          <w:szCs w:val="21"/>
        </w:rPr>
        <w:t>地域に</w:t>
      </w:r>
      <w:r w:rsidR="00D76249">
        <w:rPr>
          <w:rFonts w:hint="eastAsia"/>
          <w:szCs w:val="21"/>
        </w:rPr>
        <w:t>も</w:t>
      </w:r>
      <w:r w:rsidR="00750AB0" w:rsidRPr="004F7F98">
        <w:rPr>
          <w:rFonts w:hint="eastAsia"/>
          <w:szCs w:val="21"/>
        </w:rPr>
        <w:t>貢献</w:t>
      </w:r>
      <w:r w:rsidR="00CE72DE">
        <w:rPr>
          <w:rFonts w:hint="eastAsia"/>
          <w:szCs w:val="21"/>
        </w:rPr>
        <w:t>され</w:t>
      </w:r>
      <w:r w:rsidR="00750AB0" w:rsidRPr="004F7F98">
        <w:rPr>
          <w:rFonts w:hint="eastAsia"/>
          <w:szCs w:val="21"/>
        </w:rPr>
        <w:t>ています。</w:t>
      </w:r>
    </w:p>
    <w:p w:rsidR="00750AB0" w:rsidRPr="004F7F98" w:rsidRDefault="00750AB0" w:rsidP="00AA4E82">
      <w:pPr>
        <w:ind w:left="420" w:hangingChars="200" w:hanging="420"/>
        <w:rPr>
          <w:szCs w:val="21"/>
        </w:rPr>
      </w:pPr>
      <w:r w:rsidRPr="004F7F98">
        <w:rPr>
          <w:rFonts w:hint="eastAsia"/>
          <w:szCs w:val="21"/>
        </w:rPr>
        <w:t xml:space="preserve">　　　</w:t>
      </w:r>
      <w:r w:rsidR="000D4CC1" w:rsidRPr="004F7F98">
        <w:rPr>
          <w:rFonts w:hint="eastAsia"/>
          <w:szCs w:val="21"/>
        </w:rPr>
        <w:t>学生が</w:t>
      </w:r>
      <w:r w:rsidR="000D55C1">
        <w:rPr>
          <w:rFonts w:hint="eastAsia"/>
          <w:szCs w:val="21"/>
        </w:rPr>
        <w:t>、自主的な取組みとして、環境保全実践活動を行うとともに、その</w:t>
      </w:r>
      <w:r w:rsidR="00CC53C5" w:rsidRPr="004F7F98">
        <w:rPr>
          <w:rFonts w:hint="eastAsia"/>
          <w:szCs w:val="21"/>
        </w:rPr>
        <w:t>効果</w:t>
      </w:r>
      <w:r w:rsidR="000D55C1">
        <w:rPr>
          <w:rFonts w:hint="eastAsia"/>
          <w:szCs w:val="21"/>
        </w:rPr>
        <w:t>の</w:t>
      </w:r>
      <w:r w:rsidR="00CC53C5" w:rsidRPr="004F7F98">
        <w:rPr>
          <w:rFonts w:hint="eastAsia"/>
          <w:szCs w:val="21"/>
        </w:rPr>
        <w:t>検証までを実施している点が高く評価されました</w:t>
      </w:r>
      <w:r w:rsidR="000D4CC1" w:rsidRPr="004F7F98">
        <w:rPr>
          <w:rFonts w:hint="eastAsia"/>
          <w:szCs w:val="21"/>
        </w:rPr>
        <w:t>。また、小中学校の生物観察会</w:t>
      </w:r>
      <w:r w:rsidR="00CC53C5" w:rsidRPr="004F7F98">
        <w:rPr>
          <w:rFonts w:hint="eastAsia"/>
          <w:szCs w:val="21"/>
        </w:rPr>
        <w:t>への協力等により、環境保全意識の啓発にも寄与されています</w:t>
      </w:r>
      <w:r w:rsidR="000D4CC1" w:rsidRPr="004F7F98">
        <w:rPr>
          <w:rFonts w:hint="eastAsia"/>
          <w:szCs w:val="21"/>
        </w:rPr>
        <w:t>。</w:t>
      </w:r>
    </w:p>
    <w:p w:rsidR="008C52E0" w:rsidRPr="004F7F98" w:rsidRDefault="008C52E0" w:rsidP="00AA4E82">
      <w:pPr>
        <w:ind w:left="420" w:hangingChars="200" w:hanging="420"/>
        <w:rPr>
          <w:szCs w:val="21"/>
        </w:rPr>
      </w:pPr>
    </w:p>
    <w:p w:rsidR="008C52E0" w:rsidRPr="004F7F98" w:rsidRDefault="008C52E0" w:rsidP="00AA4E82">
      <w:pPr>
        <w:ind w:left="420" w:hangingChars="200" w:hanging="420"/>
        <w:rPr>
          <w:szCs w:val="21"/>
        </w:rPr>
      </w:pPr>
    </w:p>
    <w:p w:rsidR="00774657" w:rsidRPr="004F7F98" w:rsidRDefault="00774657" w:rsidP="008917E9">
      <w:pPr>
        <w:spacing w:line="420" w:lineRule="exact"/>
        <w:ind w:firstLineChars="992" w:firstLine="3983"/>
        <w:rPr>
          <w:rFonts w:ascii="HG正楷書体-PRO" w:eastAsia="HG正楷書体-PRO"/>
          <w:sz w:val="40"/>
          <w:szCs w:val="40"/>
        </w:rPr>
      </w:pPr>
      <w:r w:rsidRPr="004F7F98">
        <w:rPr>
          <w:rFonts w:ascii="HG正楷書体-PRO" w:eastAsia="HG正楷書体-PRO" w:hint="eastAsia"/>
          <w:b/>
          <w:sz w:val="40"/>
          <w:szCs w:val="40"/>
        </w:rPr>
        <w:t>準　大　賞</w:t>
      </w:r>
    </w:p>
    <w:p w:rsidR="00774657" w:rsidRPr="004F7F98" w:rsidRDefault="00D07528" w:rsidP="008917E9">
      <w:pPr>
        <w:spacing w:line="420" w:lineRule="exact"/>
        <w:ind w:firstLineChars="1100" w:firstLine="2310"/>
        <w:rPr>
          <w:rFonts w:ascii="HG正楷書体-PRO" w:eastAsia="HG正楷書体-PRO"/>
        </w:rPr>
      </w:pPr>
      <w:r w:rsidRPr="004F7F98">
        <w:rPr>
          <w:rFonts w:ascii="HG正楷書体-PRO" w:eastAsia="HG正楷書体-PRO" w:hint="eastAsia"/>
          <w:noProof/>
        </w:rPr>
        <w:drawing>
          <wp:anchor distT="0" distB="0" distL="114300" distR="114300" simplePos="0" relativeHeight="251658240" behindDoc="0" locked="0" layoutInCell="1" allowOverlap="1" wp14:anchorId="3F3F4155" wp14:editId="78BA2780">
            <wp:simplePos x="0" y="0"/>
            <wp:positionH relativeFrom="margin">
              <wp:align>center</wp:align>
            </wp:positionH>
            <wp:positionV relativeFrom="paragraph">
              <wp:posOffset>46355</wp:posOffset>
            </wp:positionV>
            <wp:extent cx="2943225" cy="200025"/>
            <wp:effectExtent l="57150" t="0" r="28575" b="85725"/>
            <wp:wrapNone/>
            <wp:docPr id="6" name="図 6"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315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200025"/>
                    </a:xfrm>
                    <a:prstGeom prst="rect">
                      <a:avLst/>
                    </a:prstGeom>
                    <a:noFill/>
                    <a:ln>
                      <a:noFill/>
                    </a:ln>
                    <a:effectLst>
                      <a:outerShdw blurRad="50800" dist="50800" dir="5400000" algn="ctr" rotWithShape="0">
                        <a:srgbClr val="FFFF00"/>
                      </a:outerShdw>
                    </a:effectLst>
                  </pic:spPr>
                </pic:pic>
              </a:graphicData>
            </a:graphic>
            <wp14:sizeRelH relativeFrom="page">
              <wp14:pctWidth>0</wp14:pctWidth>
            </wp14:sizeRelH>
            <wp14:sizeRelV relativeFrom="page">
              <wp14:pctHeight>0</wp14:pctHeight>
            </wp14:sizeRelV>
          </wp:anchor>
        </w:drawing>
      </w:r>
      <w:r w:rsidR="00774657" w:rsidRPr="004F7F98">
        <w:rPr>
          <w:rFonts w:ascii="HG正楷書体-PRO" w:eastAsia="HG正楷書体-PRO" w:hint="eastAsia"/>
        </w:rPr>
        <w:t xml:space="preserve">　　　　　</w:t>
      </w:r>
    </w:p>
    <w:p w:rsidR="00774657" w:rsidRPr="004F7F98" w:rsidRDefault="00181A2F" w:rsidP="004030A2">
      <w:pPr>
        <w:ind w:firstLineChars="100" w:firstLine="361"/>
        <w:rPr>
          <w:b/>
          <w:sz w:val="36"/>
          <w:szCs w:val="36"/>
        </w:rPr>
      </w:pPr>
      <w:r w:rsidRPr="004F7F98">
        <w:rPr>
          <w:rFonts w:hint="eastAsia"/>
          <w:b/>
          <w:kern w:val="0"/>
          <w:sz w:val="36"/>
          <w:szCs w:val="36"/>
        </w:rPr>
        <w:t>府民</w:t>
      </w:r>
      <w:r w:rsidR="00774657" w:rsidRPr="004F7F98">
        <w:rPr>
          <w:rFonts w:hint="eastAsia"/>
          <w:b/>
          <w:kern w:val="0"/>
          <w:sz w:val="36"/>
          <w:szCs w:val="36"/>
        </w:rPr>
        <w:t>活動部門</w:t>
      </w:r>
      <w:r w:rsidR="00774657" w:rsidRPr="004F7F98">
        <w:rPr>
          <w:rFonts w:hint="eastAsia"/>
          <w:b/>
          <w:sz w:val="36"/>
          <w:szCs w:val="36"/>
        </w:rPr>
        <w:t xml:space="preserve">　</w:t>
      </w:r>
      <w:r w:rsidR="00BC26D2" w:rsidRPr="004F7F98">
        <w:rPr>
          <w:rFonts w:hint="eastAsia"/>
          <w:b/>
          <w:sz w:val="36"/>
          <w:szCs w:val="36"/>
        </w:rPr>
        <w:t>寝屋川市自然を学ぶ会</w:t>
      </w:r>
    </w:p>
    <w:p w:rsidR="00DC7F8F" w:rsidRPr="004F7F98" w:rsidRDefault="00DC7F8F" w:rsidP="00CB0B02">
      <w:pPr>
        <w:ind w:firstLineChars="100" w:firstLine="241"/>
        <w:rPr>
          <w:b/>
          <w:sz w:val="24"/>
        </w:rPr>
      </w:pPr>
      <w:r w:rsidRPr="004F7F98">
        <w:rPr>
          <w:rFonts w:hint="eastAsia"/>
          <w:b/>
          <w:sz w:val="24"/>
        </w:rPr>
        <w:t xml:space="preserve">　【活動名】</w:t>
      </w:r>
      <w:r w:rsidR="00BC26D2" w:rsidRPr="004F7F98">
        <w:rPr>
          <w:rFonts w:hint="eastAsia"/>
          <w:b/>
          <w:sz w:val="24"/>
        </w:rPr>
        <w:t>自然はおもしろい～身近な自然に親しむ環境作り～</w:t>
      </w:r>
    </w:p>
    <w:p w:rsidR="00BC26D2" w:rsidRPr="004F7F98" w:rsidRDefault="008B1D3C" w:rsidP="00AA4E82">
      <w:pPr>
        <w:ind w:leftChars="202" w:left="424"/>
        <w:rPr>
          <w:rFonts w:hAnsi="ＭＳ ゴシック"/>
          <w:szCs w:val="21"/>
        </w:rPr>
      </w:pPr>
      <w:r w:rsidRPr="004F7F98">
        <w:rPr>
          <w:rFonts w:hAnsi="ＭＳ ゴシック" w:hint="eastAsia"/>
          <w:szCs w:val="21"/>
        </w:rPr>
        <w:t xml:space="preserve">　</w:t>
      </w:r>
      <w:r w:rsidR="006C458D" w:rsidRPr="004F7F98">
        <w:rPr>
          <w:rFonts w:hAnsi="ＭＳ ゴシック" w:hint="eastAsia"/>
          <w:szCs w:val="21"/>
        </w:rPr>
        <w:t>平成12年４月の発足以来、自然への関心を深め、自然を学ぶ楽しさを広げるとともに子ども達が自然に関わり学ぶ活動を支援することを目指し、「自然観察会」や「私の自然観察展示会」などを開催し、参加者に自然の大切さを伝えるとともに、「夏休み子ども自然教室」「町の自然学校」などの自然体験学習の機会も設け</w:t>
      </w:r>
      <w:r w:rsidR="00401052" w:rsidRPr="004F7F98">
        <w:rPr>
          <w:rFonts w:hAnsi="ＭＳ ゴシック" w:hint="eastAsia"/>
          <w:szCs w:val="21"/>
        </w:rPr>
        <w:t>るといった、</w:t>
      </w:r>
      <w:r w:rsidR="00CE72DE">
        <w:rPr>
          <w:rFonts w:hAnsi="ＭＳ ゴシック" w:hint="eastAsia"/>
          <w:szCs w:val="21"/>
        </w:rPr>
        <w:t>地域に密着した活動を継続されて</w:t>
      </w:r>
      <w:r w:rsidR="006C458D" w:rsidRPr="004F7F98">
        <w:rPr>
          <w:rFonts w:hAnsi="ＭＳ ゴシック" w:hint="eastAsia"/>
          <w:szCs w:val="21"/>
        </w:rPr>
        <w:t>います。</w:t>
      </w:r>
    </w:p>
    <w:p w:rsidR="000D4CC1" w:rsidRPr="004F7F98" w:rsidRDefault="00401052" w:rsidP="000D4CC1">
      <w:pPr>
        <w:ind w:leftChars="202" w:left="424"/>
        <w:rPr>
          <w:rFonts w:hAnsi="ＭＳ ゴシック"/>
          <w:szCs w:val="21"/>
        </w:rPr>
      </w:pPr>
      <w:r w:rsidRPr="004F7F98">
        <w:rPr>
          <w:rFonts w:hAnsi="ＭＳ ゴシック" w:hint="eastAsia"/>
          <w:szCs w:val="21"/>
        </w:rPr>
        <w:t xml:space="preserve">　</w:t>
      </w:r>
      <w:r w:rsidR="000D4CC1" w:rsidRPr="004F7F98">
        <w:rPr>
          <w:rFonts w:hAnsi="ＭＳ ゴシック" w:hint="eastAsia"/>
          <w:szCs w:val="21"/>
        </w:rPr>
        <w:t>15年の長期間、地域に密着した活動により、自然に関わり学ぶ楽しさを伝え続けた活動は、人々が自然への関心を高めるきっかけとな</w:t>
      </w:r>
      <w:r w:rsidR="00CC53C5" w:rsidRPr="004F7F98">
        <w:rPr>
          <w:rFonts w:hAnsi="ＭＳ ゴシック" w:hint="eastAsia"/>
          <w:szCs w:val="21"/>
        </w:rPr>
        <w:t>るとともに、次世代を担う子どもたちの環境意識の醸成に貢献したとして</w:t>
      </w:r>
      <w:r w:rsidR="000D4CC1" w:rsidRPr="004F7F98">
        <w:rPr>
          <w:rFonts w:hAnsi="ＭＳ ゴシック" w:hint="eastAsia"/>
          <w:szCs w:val="21"/>
        </w:rPr>
        <w:t>高く評</w:t>
      </w:r>
      <w:r w:rsidR="00CC53C5" w:rsidRPr="004F7F98">
        <w:rPr>
          <w:rFonts w:hAnsi="ＭＳ ゴシック" w:hint="eastAsia"/>
          <w:szCs w:val="21"/>
        </w:rPr>
        <w:t>価されました</w:t>
      </w:r>
      <w:r w:rsidR="000D4CC1" w:rsidRPr="004F7F98">
        <w:rPr>
          <w:rFonts w:hAnsi="ＭＳ ゴシック" w:hint="eastAsia"/>
          <w:szCs w:val="21"/>
        </w:rPr>
        <w:t>。</w:t>
      </w:r>
    </w:p>
    <w:p w:rsidR="00963941" w:rsidRPr="004F7F98" w:rsidRDefault="00963941" w:rsidP="00CB0B02"/>
    <w:p w:rsidR="000D4CC1" w:rsidRPr="004F7F98" w:rsidRDefault="000D4CC1" w:rsidP="00CB0B02"/>
    <w:p w:rsidR="000D4CC1" w:rsidRPr="004F7F98" w:rsidRDefault="000D4CC1" w:rsidP="000D4CC1">
      <w:pPr>
        <w:ind w:firstLineChars="100" w:firstLine="361"/>
        <w:rPr>
          <w:b/>
          <w:sz w:val="36"/>
          <w:szCs w:val="36"/>
        </w:rPr>
      </w:pPr>
      <w:r w:rsidRPr="004F7F98">
        <w:rPr>
          <w:rFonts w:hint="eastAsia"/>
          <w:b/>
          <w:kern w:val="0"/>
          <w:sz w:val="36"/>
          <w:szCs w:val="36"/>
        </w:rPr>
        <w:t>事業活動部門</w:t>
      </w:r>
      <w:r w:rsidRPr="004F7F98">
        <w:rPr>
          <w:rFonts w:hint="eastAsia"/>
          <w:b/>
          <w:sz w:val="36"/>
          <w:szCs w:val="36"/>
        </w:rPr>
        <w:t xml:space="preserve">　生活協同組合コープこうべ</w:t>
      </w:r>
    </w:p>
    <w:p w:rsidR="000D4CC1" w:rsidRPr="004F7F98" w:rsidRDefault="000D4CC1" w:rsidP="000D4CC1">
      <w:pPr>
        <w:ind w:firstLineChars="100" w:firstLine="241"/>
        <w:rPr>
          <w:b/>
          <w:sz w:val="24"/>
        </w:rPr>
      </w:pPr>
      <w:r w:rsidRPr="004F7F98">
        <w:rPr>
          <w:rFonts w:hint="eastAsia"/>
          <w:b/>
          <w:sz w:val="24"/>
        </w:rPr>
        <w:t xml:space="preserve">　【活動名】コープこうべ　大阪北地区（大阪府北摂エリア）の環境保全活動</w:t>
      </w:r>
    </w:p>
    <w:p w:rsidR="00146F36" w:rsidRPr="004F7F98" w:rsidRDefault="000D4CC1" w:rsidP="009A5E01">
      <w:pPr>
        <w:ind w:leftChars="202" w:left="424"/>
        <w:rPr>
          <w:rFonts w:hAnsi="ＭＳ ゴシック"/>
          <w:szCs w:val="21"/>
        </w:rPr>
      </w:pPr>
      <w:r w:rsidRPr="004F7F98">
        <w:rPr>
          <w:rFonts w:hAnsi="ＭＳ ゴシック" w:hint="eastAsia"/>
          <w:szCs w:val="21"/>
        </w:rPr>
        <w:t xml:space="preserve">　</w:t>
      </w:r>
      <w:r w:rsidR="006C6D9C">
        <w:rPr>
          <w:rFonts w:hAnsi="ＭＳ ゴシック" w:hint="eastAsia"/>
          <w:szCs w:val="21"/>
        </w:rPr>
        <w:t>リサイクル活動、</w:t>
      </w:r>
      <w:r w:rsidR="00146F36" w:rsidRPr="004F7F98">
        <w:rPr>
          <w:rFonts w:hAnsi="ＭＳ ゴシック" w:hint="eastAsia"/>
          <w:szCs w:val="21"/>
        </w:rPr>
        <w:t>マイバッグ運動</w:t>
      </w:r>
      <w:r w:rsidR="006C6D9C">
        <w:rPr>
          <w:rFonts w:hAnsi="ＭＳ ゴシック" w:hint="eastAsia"/>
          <w:szCs w:val="21"/>
        </w:rPr>
        <w:t>、及び</w:t>
      </w:r>
      <w:r w:rsidR="00146F36" w:rsidRPr="004F7F98">
        <w:rPr>
          <w:rFonts w:hAnsi="ＭＳ ゴシック" w:hint="eastAsia"/>
          <w:szCs w:val="21"/>
        </w:rPr>
        <w:t>廃棄物の</w:t>
      </w:r>
      <w:r w:rsidR="00FE3651" w:rsidRPr="004F7F98">
        <w:rPr>
          <w:rFonts w:hAnsi="ＭＳ ゴシック" w:hint="eastAsia"/>
          <w:szCs w:val="21"/>
        </w:rPr>
        <w:t>削減など、事業で生じる環境負荷の削減に取</w:t>
      </w:r>
      <w:r w:rsidR="000D55C1">
        <w:rPr>
          <w:rFonts w:hAnsi="ＭＳ ゴシック" w:hint="eastAsia"/>
          <w:szCs w:val="21"/>
        </w:rPr>
        <w:t>り</w:t>
      </w:r>
      <w:r w:rsidR="00FE3651" w:rsidRPr="004F7F98">
        <w:rPr>
          <w:rFonts w:hAnsi="ＭＳ ゴシック" w:hint="eastAsia"/>
          <w:szCs w:val="21"/>
        </w:rPr>
        <w:t>組みつつ、再生</w:t>
      </w:r>
      <w:r w:rsidR="000D55C1">
        <w:rPr>
          <w:rFonts w:hAnsi="ＭＳ ゴシック" w:hint="eastAsia"/>
          <w:szCs w:val="21"/>
        </w:rPr>
        <w:t>可能エネルギーについての学習会の開催や、里山保全の活動を行われる等</w:t>
      </w:r>
      <w:r w:rsidR="00FE3651" w:rsidRPr="004F7F98">
        <w:rPr>
          <w:rFonts w:hAnsi="ＭＳ ゴシック" w:hint="eastAsia"/>
          <w:szCs w:val="21"/>
        </w:rPr>
        <w:t>、</w:t>
      </w:r>
      <w:r w:rsidR="009A5E01" w:rsidRPr="004F7F98">
        <w:rPr>
          <w:rFonts w:hAnsi="ＭＳ ゴシック" w:hint="eastAsia"/>
          <w:szCs w:val="21"/>
        </w:rPr>
        <w:t>地域と共に持続可能な社会を構築する取組みを進め</w:t>
      </w:r>
      <w:r w:rsidR="00CE72DE">
        <w:rPr>
          <w:rFonts w:hAnsi="ＭＳ ゴシック" w:hint="eastAsia"/>
          <w:szCs w:val="21"/>
        </w:rPr>
        <w:t>られ</w:t>
      </w:r>
      <w:r w:rsidR="009A5E01" w:rsidRPr="004F7F98">
        <w:rPr>
          <w:rFonts w:hAnsi="ＭＳ ゴシック" w:hint="eastAsia"/>
          <w:szCs w:val="21"/>
        </w:rPr>
        <w:t>ています。また、</w:t>
      </w:r>
      <w:r w:rsidR="006C6D9C" w:rsidRPr="006C6D9C">
        <w:rPr>
          <w:rFonts w:hAnsi="ＭＳ ゴシック" w:hint="eastAsia"/>
          <w:szCs w:val="21"/>
        </w:rPr>
        <w:t>平成25年より太陽光発電所の設置を進めるとともに、平成27年４月より太陽光などで発電した電気を店舗などで利用する電力供給事業も新たに開始されました。</w:t>
      </w:r>
    </w:p>
    <w:p w:rsidR="000D4CC1" w:rsidRPr="004F7F98" w:rsidRDefault="000D4CC1" w:rsidP="00005E07">
      <w:pPr>
        <w:ind w:leftChars="202" w:left="424" w:firstLineChars="100" w:firstLine="210"/>
        <w:rPr>
          <w:rFonts w:hAnsi="ＭＳ ゴシック"/>
          <w:szCs w:val="21"/>
        </w:rPr>
      </w:pPr>
      <w:r w:rsidRPr="004F7F98">
        <w:rPr>
          <w:rFonts w:hAnsi="ＭＳ ゴシック" w:hint="eastAsia"/>
          <w:szCs w:val="21"/>
        </w:rPr>
        <w:t>長年、多岐にわたる活動により、地域社会の環境保全</w:t>
      </w:r>
      <w:r w:rsidR="00146F36" w:rsidRPr="004F7F98">
        <w:rPr>
          <w:rFonts w:hAnsi="ＭＳ ゴシック" w:hint="eastAsia"/>
          <w:szCs w:val="21"/>
        </w:rPr>
        <w:t>に貢献し、学習会の開催等での啓発にも取り組んだ点が高く評価されました</w:t>
      </w:r>
      <w:r w:rsidRPr="004F7F98">
        <w:rPr>
          <w:rFonts w:hAnsi="ＭＳ ゴシック" w:hint="eastAsia"/>
          <w:szCs w:val="21"/>
        </w:rPr>
        <w:t>。また、生協本体として全国で初めて太陽光などの再生可能</w:t>
      </w:r>
      <w:r w:rsidR="00CE72DE">
        <w:rPr>
          <w:rFonts w:hAnsi="ＭＳ ゴシック" w:hint="eastAsia"/>
          <w:szCs w:val="21"/>
        </w:rPr>
        <w:t>エネルギーを利用した電力供給事業を開始し、その普及拡大にも寄与され</w:t>
      </w:r>
      <w:r w:rsidRPr="004F7F98">
        <w:rPr>
          <w:rFonts w:hAnsi="ＭＳ ゴシック" w:hint="eastAsia"/>
          <w:szCs w:val="21"/>
        </w:rPr>
        <w:t>てい</w:t>
      </w:r>
      <w:r w:rsidR="00146F36" w:rsidRPr="004F7F98">
        <w:rPr>
          <w:rFonts w:hAnsi="ＭＳ ゴシック" w:hint="eastAsia"/>
          <w:szCs w:val="21"/>
        </w:rPr>
        <w:t>ます。</w:t>
      </w:r>
    </w:p>
    <w:p w:rsidR="000D4CC1" w:rsidRPr="004F7F98" w:rsidRDefault="000D4CC1" w:rsidP="000D4CC1">
      <w:pPr>
        <w:ind w:firstLineChars="100" w:firstLine="361"/>
        <w:rPr>
          <w:b/>
          <w:sz w:val="36"/>
          <w:szCs w:val="36"/>
        </w:rPr>
      </w:pPr>
      <w:r w:rsidRPr="004F7F98">
        <w:rPr>
          <w:rFonts w:hint="eastAsia"/>
          <w:b/>
          <w:kern w:val="0"/>
          <w:sz w:val="36"/>
          <w:szCs w:val="36"/>
        </w:rPr>
        <w:lastRenderedPageBreak/>
        <w:t>事業活動部門</w:t>
      </w:r>
      <w:r w:rsidRPr="004F7F98">
        <w:rPr>
          <w:rFonts w:hint="eastAsia"/>
          <w:b/>
          <w:sz w:val="36"/>
          <w:szCs w:val="36"/>
        </w:rPr>
        <w:t xml:space="preserve">　大阪いずみ市民生活協同組合</w:t>
      </w:r>
    </w:p>
    <w:p w:rsidR="000D4CC1" w:rsidRPr="004F7F98" w:rsidRDefault="000D4CC1" w:rsidP="000D4CC1">
      <w:pPr>
        <w:ind w:leftChars="100" w:left="1656" w:hangingChars="600" w:hanging="1446"/>
        <w:rPr>
          <w:b/>
          <w:sz w:val="24"/>
        </w:rPr>
      </w:pPr>
      <w:r w:rsidRPr="004F7F98">
        <w:rPr>
          <w:rFonts w:hint="eastAsia"/>
          <w:b/>
          <w:sz w:val="24"/>
        </w:rPr>
        <w:t xml:space="preserve">　【活動名】大阪いずみ市民生活協同組合</w:t>
      </w:r>
    </w:p>
    <w:p w:rsidR="000D4CC1" w:rsidRPr="004F7F98" w:rsidRDefault="000D4CC1" w:rsidP="000D4CC1">
      <w:pPr>
        <w:ind w:leftChars="700" w:left="1470" w:firstLineChars="100" w:firstLine="241"/>
        <w:rPr>
          <w:b/>
          <w:sz w:val="24"/>
        </w:rPr>
      </w:pPr>
      <w:r w:rsidRPr="004F7F98">
        <w:rPr>
          <w:rFonts w:hint="eastAsia"/>
          <w:b/>
          <w:sz w:val="24"/>
        </w:rPr>
        <w:t>「食品リサイクル・ループ」「リサイクル事業」のとりくみ</w:t>
      </w:r>
    </w:p>
    <w:p w:rsidR="000D4CC1" w:rsidRPr="004F7F98" w:rsidRDefault="000D4CC1" w:rsidP="000D4CC1">
      <w:pPr>
        <w:ind w:leftChars="700" w:left="1470" w:firstLineChars="100" w:firstLine="241"/>
        <w:rPr>
          <w:b/>
          <w:sz w:val="24"/>
        </w:rPr>
      </w:pPr>
      <w:r w:rsidRPr="004F7F98">
        <w:rPr>
          <w:rFonts w:hint="eastAsia"/>
          <w:b/>
          <w:sz w:val="24"/>
        </w:rPr>
        <w:t>～廃棄物「ゼロ」をめざして、廃棄物の削減、リサイクルをすすめています～</w:t>
      </w:r>
    </w:p>
    <w:p w:rsidR="00E17EBE" w:rsidRPr="004F7F98" w:rsidRDefault="000D4CC1" w:rsidP="000D4CC1">
      <w:pPr>
        <w:ind w:leftChars="202" w:left="424"/>
        <w:rPr>
          <w:rFonts w:hAnsi="ＭＳ ゴシック"/>
          <w:szCs w:val="21"/>
        </w:rPr>
      </w:pPr>
      <w:r w:rsidRPr="004F7F98">
        <w:rPr>
          <w:rFonts w:hAnsi="ＭＳ ゴシック" w:hint="eastAsia"/>
          <w:szCs w:val="21"/>
        </w:rPr>
        <w:t xml:space="preserve">　</w:t>
      </w:r>
      <w:r w:rsidR="00005E07" w:rsidRPr="004F7F98">
        <w:rPr>
          <w:rFonts w:hAnsi="ＭＳ ゴシック" w:hint="eastAsia"/>
          <w:szCs w:val="21"/>
        </w:rPr>
        <w:t>店舗での食品の売れ残りや、野菜等の加工で発生する野菜くずを堆肥化し、その堆肥を利用して野菜を育て、育てた野菜を店舗で販売するとい</w:t>
      </w:r>
      <w:r w:rsidR="00B95E6E">
        <w:rPr>
          <w:rFonts w:hAnsi="ＭＳ ゴシック" w:hint="eastAsia"/>
          <w:szCs w:val="21"/>
        </w:rPr>
        <w:t>う、「食品リサイクル・ループ」の輪を作り上げ、食品リサイクル率を</w:t>
      </w:r>
      <w:r w:rsidR="00005E07" w:rsidRPr="004F7F98">
        <w:rPr>
          <w:rFonts w:hAnsi="ＭＳ ゴシック" w:hint="eastAsia"/>
          <w:szCs w:val="21"/>
        </w:rPr>
        <w:t>約</w:t>
      </w:r>
      <w:r w:rsidR="000D55C1">
        <w:rPr>
          <w:rFonts w:hAnsi="ＭＳ ゴシック" w:hint="eastAsia"/>
          <w:szCs w:val="21"/>
        </w:rPr>
        <w:t>90％まで向上さ</w:t>
      </w:r>
      <w:r w:rsidR="00CE72DE">
        <w:rPr>
          <w:rFonts w:hAnsi="ＭＳ ゴシック" w:hint="eastAsia"/>
          <w:szCs w:val="21"/>
        </w:rPr>
        <w:t>れ</w:t>
      </w:r>
      <w:r w:rsidR="00B95E6E">
        <w:rPr>
          <w:rFonts w:hAnsi="ＭＳ ゴシック" w:hint="eastAsia"/>
          <w:szCs w:val="21"/>
        </w:rPr>
        <w:t>ました</w:t>
      </w:r>
      <w:r w:rsidR="00005E07" w:rsidRPr="004F7F98">
        <w:rPr>
          <w:rFonts w:hAnsi="ＭＳ ゴシック" w:hint="eastAsia"/>
          <w:szCs w:val="21"/>
        </w:rPr>
        <w:t>。</w:t>
      </w:r>
      <w:r w:rsidR="00CE72DE">
        <w:rPr>
          <w:rFonts w:hAnsi="ＭＳ ゴシック" w:hint="eastAsia"/>
          <w:szCs w:val="21"/>
        </w:rPr>
        <w:t>同時に他の廃棄物についてもリサイクル回収、再資源化を進められて</w:t>
      </w:r>
      <w:r w:rsidR="00614201" w:rsidRPr="004F7F98">
        <w:rPr>
          <w:rFonts w:hAnsi="ＭＳ ゴシック" w:hint="eastAsia"/>
          <w:szCs w:val="21"/>
        </w:rPr>
        <w:t>います。</w:t>
      </w:r>
      <w:r w:rsidR="00EE7B84" w:rsidRPr="004F7F98">
        <w:rPr>
          <w:rFonts w:hAnsi="ＭＳ ゴシック" w:hint="eastAsia"/>
          <w:szCs w:val="21"/>
        </w:rPr>
        <w:t>また、再資源化、堆肥を利用した</w:t>
      </w:r>
      <w:r w:rsidR="00CE72DE">
        <w:rPr>
          <w:rFonts w:hAnsi="ＭＳ ゴシック" w:hint="eastAsia"/>
          <w:szCs w:val="21"/>
        </w:rPr>
        <w:t>野菜作りなどの過程において、障がい者の雇用を促進し、自立を支援され</w:t>
      </w:r>
      <w:r w:rsidR="00EE7B84" w:rsidRPr="004F7F98">
        <w:rPr>
          <w:rFonts w:hAnsi="ＭＳ ゴシック" w:hint="eastAsia"/>
          <w:szCs w:val="21"/>
        </w:rPr>
        <w:t>ています。</w:t>
      </w:r>
    </w:p>
    <w:p w:rsidR="000D4CC1" w:rsidRPr="004F7F98" w:rsidRDefault="000D4CC1" w:rsidP="00E17EBE">
      <w:pPr>
        <w:ind w:leftChars="202" w:left="424" w:firstLineChars="100" w:firstLine="210"/>
        <w:rPr>
          <w:rFonts w:hAnsi="ＭＳ ゴシック"/>
          <w:szCs w:val="21"/>
        </w:rPr>
      </w:pPr>
      <w:r w:rsidRPr="004F7F98">
        <w:rPr>
          <w:rFonts w:hAnsi="ＭＳ ゴシック" w:hint="eastAsia"/>
          <w:szCs w:val="21"/>
        </w:rPr>
        <w:t>「食品リサイクル・ループ」に</w:t>
      </w:r>
      <w:r w:rsidR="00EE7B84" w:rsidRPr="004F7F98">
        <w:rPr>
          <w:rFonts w:hAnsi="ＭＳ ゴシック" w:hint="eastAsia"/>
          <w:szCs w:val="21"/>
        </w:rPr>
        <w:t>よって飛躍的な食品リサイクル率の向上を果たした点が高く評価されました</w:t>
      </w:r>
      <w:r w:rsidRPr="004F7F98">
        <w:rPr>
          <w:rFonts w:hAnsi="ＭＳ ゴシック" w:hint="eastAsia"/>
          <w:szCs w:val="21"/>
        </w:rPr>
        <w:t>。ま</w:t>
      </w:r>
      <w:r w:rsidR="00CE72DE">
        <w:rPr>
          <w:rFonts w:hAnsi="ＭＳ ゴシック" w:hint="eastAsia"/>
          <w:szCs w:val="21"/>
        </w:rPr>
        <w:t>た、他の廃棄物についても高い再資源化率を保っておられ</w:t>
      </w:r>
      <w:r w:rsidR="00EE7B84" w:rsidRPr="004F7F98">
        <w:rPr>
          <w:rFonts w:hAnsi="ＭＳ ゴシック" w:hint="eastAsia"/>
          <w:szCs w:val="21"/>
        </w:rPr>
        <w:t>ます</w:t>
      </w:r>
      <w:r w:rsidRPr="004F7F98">
        <w:rPr>
          <w:rFonts w:hAnsi="ＭＳ ゴシック" w:hint="eastAsia"/>
          <w:szCs w:val="21"/>
        </w:rPr>
        <w:t>。</w:t>
      </w:r>
    </w:p>
    <w:p w:rsidR="000D4CC1" w:rsidRPr="00CE72DE" w:rsidRDefault="000D4CC1" w:rsidP="000D4CC1">
      <w:pPr>
        <w:rPr>
          <w:rFonts w:hAnsi="ＭＳ ゴシック"/>
          <w:szCs w:val="21"/>
        </w:rPr>
      </w:pPr>
    </w:p>
    <w:p w:rsidR="000D4CC1" w:rsidRDefault="000D4CC1" w:rsidP="000D4CC1"/>
    <w:p w:rsidR="00DE74FD" w:rsidRPr="004F7F98" w:rsidRDefault="00DE74FD" w:rsidP="000D4CC1"/>
    <w:p w:rsidR="002647A0" w:rsidRPr="004F7F98" w:rsidRDefault="002647A0" w:rsidP="008917E9">
      <w:pPr>
        <w:spacing w:line="420" w:lineRule="exact"/>
        <w:ind w:firstLineChars="935" w:firstLine="3755"/>
        <w:rPr>
          <w:rFonts w:ascii="HG正楷書体-PRO" w:eastAsia="HG正楷書体-PRO"/>
          <w:sz w:val="40"/>
          <w:szCs w:val="40"/>
        </w:rPr>
      </w:pPr>
      <w:r w:rsidRPr="004F7F98">
        <w:rPr>
          <w:rFonts w:ascii="HG正楷書体-PRO" w:eastAsia="HG正楷書体-PRO" w:hint="eastAsia"/>
          <w:b/>
          <w:sz w:val="40"/>
          <w:szCs w:val="40"/>
        </w:rPr>
        <w:t xml:space="preserve">奨　 励　 賞　</w:t>
      </w:r>
    </w:p>
    <w:p w:rsidR="00842887" w:rsidRPr="004F7F98" w:rsidRDefault="00D07528" w:rsidP="008917E9">
      <w:pPr>
        <w:spacing w:line="420" w:lineRule="exact"/>
        <w:rPr>
          <w:rFonts w:ascii="HG正楷書体-PRO" w:eastAsia="HG正楷書体-PRO"/>
        </w:rPr>
      </w:pPr>
      <w:r w:rsidRPr="004F7F98">
        <w:rPr>
          <w:rFonts w:ascii="HG正楷書体-PRO" w:eastAsia="HG正楷書体-PRO" w:hint="eastAsia"/>
          <w:noProof/>
        </w:rPr>
        <w:drawing>
          <wp:anchor distT="0" distB="0" distL="114300" distR="114300" simplePos="0" relativeHeight="251661312" behindDoc="0" locked="0" layoutInCell="1" allowOverlap="1" wp14:anchorId="252A9CC3" wp14:editId="6ECC9B76">
            <wp:simplePos x="0" y="0"/>
            <wp:positionH relativeFrom="margin">
              <wp:align>center</wp:align>
            </wp:positionH>
            <wp:positionV relativeFrom="paragraph">
              <wp:posOffset>39370</wp:posOffset>
            </wp:positionV>
            <wp:extent cx="2943225" cy="200025"/>
            <wp:effectExtent l="57150" t="0" r="28575" b="85725"/>
            <wp:wrapNone/>
            <wp:docPr id="7" name="図 7"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315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200025"/>
                    </a:xfrm>
                    <a:prstGeom prst="rect">
                      <a:avLst/>
                    </a:prstGeom>
                    <a:noFill/>
                    <a:ln>
                      <a:noFill/>
                    </a:ln>
                    <a:effectLst>
                      <a:outerShdw blurRad="50800" dist="50800" dir="5400000" algn="ctr" rotWithShape="0">
                        <a:srgbClr val="FFFF00"/>
                      </a:outerShdw>
                    </a:effectLst>
                  </pic:spPr>
                </pic:pic>
              </a:graphicData>
            </a:graphic>
            <wp14:sizeRelH relativeFrom="page">
              <wp14:pctWidth>0</wp14:pctWidth>
            </wp14:sizeRelH>
            <wp14:sizeRelV relativeFrom="page">
              <wp14:pctHeight>0</wp14:pctHeight>
            </wp14:sizeRelV>
          </wp:anchor>
        </w:drawing>
      </w:r>
      <w:r w:rsidR="002647A0" w:rsidRPr="004F7F98">
        <w:rPr>
          <w:rFonts w:ascii="HG正楷書体-PRO" w:eastAsia="HG正楷書体-PRO" w:hint="eastAsia"/>
        </w:rPr>
        <w:t xml:space="preserve">　　　　　　　　　　　　　</w:t>
      </w:r>
    </w:p>
    <w:p w:rsidR="00397DB1" w:rsidRPr="004F7F98" w:rsidRDefault="00963941" w:rsidP="001166F4">
      <w:pPr>
        <w:ind w:firstLineChars="98" w:firstLine="315"/>
        <w:rPr>
          <w:b/>
          <w:sz w:val="32"/>
          <w:szCs w:val="32"/>
        </w:rPr>
      </w:pPr>
      <w:r w:rsidRPr="004F7F98">
        <w:rPr>
          <w:rFonts w:hint="eastAsia"/>
          <w:b/>
          <w:sz w:val="32"/>
          <w:szCs w:val="32"/>
        </w:rPr>
        <w:t>府民</w:t>
      </w:r>
      <w:r w:rsidR="00881CF1" w:rsidRPr="004F7F98">
        <w:rPr>
          <w:rFonts w:hint="eastAsia"/>
          <w:b/>
          <w:sz w:val="32"/>
          <w:szCs w:val="32"/>
        </w:rPr>
        <w:t xml:space="preserve">活動部門　</w:t>
      </w:r>
      <w:r w:rsidR="000D4CC1" w:rsidRPr="004F7F98">
        <w:rPr>
          <w:rFonts w:hint="eastAsia"/>
          <w:b/>
          <w:sz w:val="32"/>
          <w:szCs w:val="32"/>
        </w:rPr>
        <w:t>里山サポートネット・茨木</w:t>
      </w:r>
    </w:p>
    <w:p w:rsidR="00C556A6" w:rsidRPr="004F7F98" w:rsidRDefault="00397DB1" w:rsidP="00CB0B02">
      <w:pPr>
        <w:spacing w:line="400" w:lineRule="exact"/>
        <w:ind w:firstLineChars="98" w:firstLine="236"/>
        <w:rPr>
          <w:b/>
          <w:sz w:val="24"/>
        </w:rPr>
      </w:pPr>
      <w:r w:rsidRPr="004F7F98">
        <w:rPr>
          <w:rFonts w:hint="eastAsia"/>
          <w:b/>
          <w:sz w:val="24"/>
        </w:rPr>
        <w:t xml:space="preserve">　【活動名】</w:t>
      </w:r>
      <w:r w:rsidR="000D4CC1" w:rsidRPr="004F7F98">
        <w:rPr>
          <w:rFonts w:hint="eastAsia"/>
          <w:b/>
          <w:sz w:val="24"/>
        </w:rPr>
        <w:t>消える里山の引越し活動</w:t>
      </w:r>
    </w:p>
    <w:p w:rsidR="009C4F3E" w:rsidRPr="004F7F98" w:rsidRDefault="0053608A" w:rsidP="000D4CC1">
      <w:pPr>
        <w:ind w:leftChars="200" w:left="420" w:firstLineChars="2" w:firstLine="4"/>
        <w:rPr>
          <w:szCs w:val="21"/>
        </w:rPr>
      </w:pPr>
      <w:r w:rsidRPr="004F7F98">
        <w:rPr>
          <w:rFonts w:hint="eastAsia"/>
          <w:szCs w:val="21"/>
        </w:rPr>
        <w:t xml:space="preserve">　</w:t>
      </w:r>
      <w:r w:rsidR="00D137BA" w:rsidRPr="004F7F98">
        <w:rPr>
          <w:rFonts w:hint="eastAsia"/>
          <w:szCs w:val="21"/>
        </w:rPr>
        <w:t>開発により失</w:t>
      </w:r>
      <w:r w:rsidR="000D55C1">
        <w:rPr>
          <w:rFonts w:hint="eastAsia"/>
          <w:szCs w:val="21"/>
        </w:rPr>
        <w:t>われつつある茨木市北部の千提寺共有林の避難先として、平成27年4</w:t>
      </w:r>
      <w:r w:rsidR="00D137BA" w:rsidRPr="004F7F98">
        <w:rPr>
          <w:rFonts w:hint="eastAsia"/>
          <w:szCs w:val="21"/>
        </w:rPr>
        <w:t>月に開設された立命館大学おおさか茨木キャンパスと結</w:t>
      </w:r>
      <w:r w:rsidR="00CE72DE">
        <w:rPr>
          <w:rFonts w:hint="eastAsia"/>
          <w:szCs w:val="21"/>
        </w:rPr>
        <w:t>びつき、構成樹種をキャンパス内に植栽・再生する活動を行われています</w:t>
      </w:r>
      <w:r w:rsidR="00D137BA" w:rsidRPr="004F7F98">
        <w:rPr>
          <w:rFonts w:hint="eastAsia"/>
          <w:szCs w:val="21"/>
        </w:rPr>
        <w:t>。</w:t>
      </w:r>
      <w:r w:rsidR="00C216AC" w:rsidRPr="004F7F98">
        <w:rPr>
          <w:rFonts w:hint="eastAsia"/>
          <w:szCs w:val="21"/>
        </w:rPr>
        <w:t>苗の採取や植え替えに際しては市民に参加を募ったことや、キャンパス内で里山を育成することで、</w:t>
      </w:r>
      <w:r w:rsidR="006C6D9C" w:rsidRPr="006C6D9C">
        <w:rPr>
          <w:rFonts w:hint="eastAsia"/>
          <w:szCs w:val="21"/>
        </w:rPr>
        <w:t>あらたに茨木で学ぶ立命館大学学生や地元の高校生なども加わり、多くの人々に</w:t>
      </w:r>
      <w:r w:rsidR="00C216AC" w:rsidRPr="004F7F98">
        <w:rPr>
          <w:rFonts w:hint="eastAsia"/>
          <w:szCs w:val="21"/>
        </w:rPr>
        <w:t>里山</w:t>
      </w:r>
      <w:r w:rsidR="00CE72DE">
        <w:rPr>
          <w:rFonts w:hint="eastAsia"/>
          <w:szCs w:val="21"/>
        </w:rPr>
        <w:t>と接する機会を与えられました</w:t>
      </w:r>
      <w:r w:rsidR="00874DDC" w:rsidRPr="004F7F98">
        <w:rPr>
          <w:rFonts w:hint="eastAsia"/>
          <w:szCs w:val="21"/>
        </w:rPr>
        <w:t>。</w:t>
      </w:r>
    </w:p>
    <w:p w:rsidR="00AA4E82" w:rsidRPr="004F7F98" w:rsidRDefault="000D4CC1" w:rsidP="00874DDC">
      <w:pPr>
        <w:ind w:leftChars="200" w:left="420" w:firstLineChars="102" w:firstLine="214"/>
        <w:rPr>
          <w:szCs w:val="21"/>
        </w:rPr>
      </w:pPr>
      <w:r w:rsidRPr="004F7F98">
        <w:rPr>
          <w:rFonts w:hint="eastAsia"/>
          <w:szCs w:val="21"/>
        </w:rPr>
        <w:t>里山の構成樹種を採取し、立命館大学大阪いばらきキャンパスに移植して管理育成を行うことで、里山の自然を再生する</w:t>
      </w:r>
      <w:r w:rsidR="00874DDC" w:rsidRPr="004F7F98">
        <w:rPr>
          <w:rFonts w:hint="eastAsia"/>
          <w:szCs w:val="21"/>
        </w:rPr>
        <w:t>とともに、多くの人々に、里山に触れ学ぶ機会を与えた点が評価されました</w:t>
      </w:r>
      <w:r w:rsidRPr="004F7F98">
        <w:rPr>
          <w:rFonts w:hint="eastAsia"/>
          <w:szCs w:val="21"/>
        </w:rPr>
        <w:t>。</w:t>
      </w:r>
    </w:p>
    <w:p w:rsidR="000D4CC1" w:rsidRPr="004F7F98" w:rsidRDefault="000D4CC1" w:rsidP="000D4CC1">
      <w:pPr>
        <w:rPr>
          <w:szCs w:val="21"/>
        </w:rPr>
      </w:pPr>
    </w:p>
    <w:p w:rsidR="001F0F6B" w:rsidRPr="00DE74FD" w:rsidRDefault="00C53719" w:rsidP="00C53719">
      <w:pPr>
        <w:spacing w:line="400" w:lineRule="exact"/>
        <w:jc w:val="center"/>
        <w:rPr>
          <w:color w:val="000000" w:themeColor="text1"/>
          <w:sz w:val="36"/>
          <w:szCs w:val="36"/>
        </w:rPr>
      </w:pPr>
      <w:r w:rsidRPr="00DE74FD">
        <w:rPr>
          <w:rFonts w:ascii="HG正楷書体-PRO" w:eastAsia="HG正楷書体-PRO" w:hint="eastAsia"/>
          <w:b/>
          <w:color w:val="000000" w:themeColor="text1"/>
          <w:sz w:val="36"/>
          <w:szCs w:val="36"/>
        </w:rPr>
        <w:t>協　 働　 賞</w:t>
      </w:r>
    </w:p>
    <w:p w:rsidR="001F0F6B" w:rsidRPr="00DE74FD" w:rsidRDefault="001F0F6B" w:rsidP="00963941">
      <w:pPr>
        <w:rPr>
          <w:szCs w:val="21"/>
        </w:rPr>
      </w:pPr>
    </w:p>
    <w:p w:rsidR="00C53719" w:rsidRDefault="00C53719" w:rsidP="00C53719">
      <w:pPr>
        <w:spacing w:line="360" w:lineRule="exact"/>
        <w:ind w:firstLineChars="100" w:firstLine="321"/>
        <w:rPr>
          <w:b/>
          <w:sz w:val="32"/>
          <w:szCs w:val="32"/>
        </w:rPr>
      </w:pPr>
      <w:r>
        <w:rPr>
          <w:rFonts w:hint="eastAsia"/>
          <w:b/>
          <w:sz w:val="32"/>
          <w:szCs w:val="32"/>
        </w:rPr>
        <w:t>府民</w:t>
      </w:r>
      <w:r w:rsidRPr="00881CF1">
        <w:rPr>
          <w:rFonts w:hint="eastAsia"/>
          <w:b/>
          <w:sz w:val="32"/>
          <w:szCs w:val="32"/>
        </w:rPr>
        <w:t>活動部門</w:t>
      </w:r>
      <w:r>
        <w:rPr>
          <w:rFonts w:hint="eastAsia"/>
          <w:b/>
          <w:sz w:val="32"/>
          <w:szCs w:val="32"/>
        </w:rPr>
        <w:t xml:space="preserve">　・</w:t>
      </w:r>
      <w:r w:rsidRPr="000D4CC1">
        <w:rPr>
          <w:rFonts w:hint="eastAsia"/>
          <w:b/>
          <w:sz w:val="32"/>
          <w:szCs w:val="32"/>
        </w:rPr>
        <w:t>里山サポートネット・茨木</w:t>
      </w:r>
    </w:p>
    <w:p w:rsidR="00C53719" w:rsidRDefault="00C53719" w:rsidP="00C53719">
      <w:pPr>
        <w:spacing w:line="360" w:lineRule="exact"/>
        <w:ind w:firstLineChars="800" w:firstLine="2570"/>
        <w:rPr>
          <w:b/>
          <w:sz w:val="32"/>
          <w:szCs w:val="32"/>
        </w:rPr>
      </w:pPr>
      <w:r>
        <w:rPr>
          <w:rFonts w:hint="eastAsia"/>
          <w:b/>
          <w:sz w:val="32"/>
          <w:szCs w:val="32"/>
        </w:rPr>
        <w:t>・</w:t>
      </w:r>
      <w:r w:rsidRPr="00B02943">
        <w:rPr>
          <w:rFonts w:hint="eastAsia"/>
          <w:b/>
          <w:sz w:val="32"/>
          <w:szCs w:val="32"/>
        </w:rPr>
        <w:t xml:space="preserve">立命館大学大阪いばらきキャンパス　</w:t>
      </w:r>
    </w:p>
    <w:p w:rsidR="00C53719" w:rsidRDefault="00C53719" w:rsidP="00C53719">
      <w:pPr>
        <w:spacing w:line="360" w:lineRule="exact"/>
        <w:ind w:firstLineChars="900" w:firstLine="2891"/>
        <w:rPr>
          <w:b/>
          <w:sz w:val="32"/>
          <w:szCs w:val="32"/>
        </w:rPr>
      </w:pPr>
      <w:r w:rsidRPr="00B02943">
        <w:rPr>
          <w:rFonts w:hint="eastAsia"/>
          <w:b/>
          <w:sz w:val="32"/>
          <w:szCs w:val="32"/>
        </w:rPr>
        <w:t>OIC地域連携室</w:t>
      </w:r>
    </w:p>
    <w:p w:rsidR="00C53719" w:rsidRDefault="00C53719" w:rsidP="00C53719">
      <w:pPr>
        <w:ind w:firstLineChars="100" w:firstLine="210"/>
        <w:rPr>
          <w:szCs w:val="21"/>
        </w:rPr>
      </w:pPr>
    </w:p>
    <w:p w:rsidR="00C53719" w:rsidRPr="008F36A1" w:rsidRDefault="00C53719" w:rsidP="00C53719">
      <w:pPr>
        <w:ind w:leftChars="200" w:left="420" w:firstLineChars="100" w:firstLine="210"/>
        <w:rPr>
          <w:b/>
          <w:sz w:val="32"/>
          <w:szCs w:val="32"/>
        </w:rPr>
      </w:pPr>
      <w:r w:rsidRPr="000D4CC1">
        <w:rPr>
          <w:rFonts w:hint="eastAsia"/>
          <w:szCs w:val="21"/>
        </w:rPr>
        <w:t>里山の自然を守ろうとする里</w:t>
      </w:r>
      <w:r>
        <w:rPr>
          <w:rFonts w:hint="eastAsia"/>
          <w:szCs w:val="21"/>
        </w:rPr>
        <w:t>山サポートネット・茨木の活動に、立命館大学</w:t>
      </w:r>
      <w:r w:rsidRPr="000D4CC1">
        <w:rPr>
          <w:rFonts w:hint="eastAsia"/>
          <w:szCs w:val="21"/>
        </w:rPr>
        <w:t>が協働することで、里山林を再生するのためのエリアの提供のみに留まらず、学</w:t>
      </w:r>
      <w:r>
        <w:rPr>
          <w:rFonts w:hint="eastAsia"/>
          <w:szCs w:val="21"/>
        </w:rPr>
        <w:t>生や</w:t>
      </w:r>
      <w:r w:rsidRPr="006C6D9C">
        <w:rPr>
          <w:rFonts w:hint="eastAsia"/>
          <w:szCs w:val="21"/>
        </w:rPr>
        <w:t>高校生を含む</w:t>
      </w:r>
      <w:r>
        <w:rPr>
          <w:rFonts w:hint="eastAsia"/>
          <w:szCs w:val="21"/>
        </w:rPr>
        <w:t>周辺住民の活動参加へと繋がった点が協働取組みとして高く評価されました</w:t>
      </w:r>
      <w:r w:rsidRPr="000D4CC1">
        <w:rPr>
          <w:rFonts w:hint="eastAsia"/>
          <w:szCs w:val="21"/>
        </w:rPr>
        <w:t>。</w:t>
      </w:r>
    </w:p>
    <w:p w:rsidR="006C6D9C" w:rsidRPr="00C53719" w:rsidRDefault="006C6D9C" w:rsidP="00963941">
      <w:pPr>
        <w:rPr>
          <w:szCs w:val="21"/>
        </w:rPr>
      </w:pPr>
    </w:p>
    <w:p w:rsidR="006C6D9C" w:rsidRDefault="006C6D9C" w:rsidP="00963941">
      <w:pPr>
        <w:rPr>
          <w:szCs w:val="21"/>
        </w:rPr>
      </w:pPr>
    </w:p>
    <w:p w:rsidR="006C6D9C" w:rsidRDefault="006C6D9C" w:rsidP="00963941">
      <w:pPr>
        <w:rPr>
          <w:szCs w:val="21"/>
        </w:rPr>
      </w:pPr>
    </w:p>
    <w:p w:rsidR="006C6D9C" w:rsidRDefault="006C6D9C" w:rsidP="00963941">
      <w:pPr>
        <w:rPr>
          <w:szCs w:val="21"/>
        </w:rPr>
      </w:pPr>
    </w:p>
    <w:p w:rsidR="006C6D9C" w:rsidRDefault="006C6D9C" w:rsidP="00963941">
      <w:pPr>
        <w:rPr>
          <w:szCs w:val="21"/>
        </w:rPr>
      </w:pPr>
    </w:p>
    <w:p w:rsidR="006C6D9C" w:rsidRDefault="006C6D9C" w:rsidP="00963941">
      <w:pPr>
        <w:rPr>
          <w:szCs w:val="21"/>
        </w:rPr>
      </w:pPr>
    </w:p>
    <w:p w:rsidR="006C6D9C" w:rsidRPr="004F7F98" w:rsidRDefault="006C6D9C" w:rsidP="00963941">
      <w:pPr>
        <w:rPr>
          <w:szCs w:val="21"/>
        </w:rPr>
      </w:pPr>
    </w:p>
    <w:p w:rsidR="001F0F6B" w:rsidRPr="004F7F98" w:rsidRDefault="000D55C1" w:rsidP="001F0F6B">
      <w:pPr>
        <w:ind w:firstLineChars="98" w:firstLine="315"/>
        <w:rPr>
          <w:b/>
          <w:sz w:val="32"/>
          <w:szCs w:val="32"/>
        </w:rPr>
      </w:pPr>
      <w:r>
        <w:rPr>
          <w:rFonts w:hint="eastAsia"/>
          <w:b/>
          <w:sz w:val="32"/>
          <w:szCs w:val="32"/>
        </w:rPr>
        <w:lastRenderedPageBreak/>
        <w:t xml:space="preserve">府民活動部門　</w:t>
      </w:r>
      <w:r w:rsidR="001F0F6B" w:rsidRPr="004F7F98">
        <w:rPr>
          <w:rFonts w:hint="eastAsia"/>
          <w:b/>
          <w:sz w:val="32"/>
          <w:szCs w:val="32"/>
        </w:rPr>
        <w:t>公立大学法人　大阪府立大学</w:t>
      </w:r>
    </w:p>
    <w:p w:rsidR="001F0F6B" w:rsidRPr="004F7F98" w:rsidRDefault="001F0F6B" w:rsidP="001F0F6B">
      <w:pPr>
        <w:spacing w:line="400" w:lineRule="exact"/>
        <w:ind w:firstLineChars="98" w:firstLine="236"/>
        <w:rPr>
          <w:b/>
          <w:sz w:val="24"/>
        </w:rPr>
      </w:pPr>
      <w:r w:rsidRPr="004F7F98">
        <w:rPr>
          <w:rFonts w:hint="eastAsia"/>
          <w:b/>
          <w:sz w:val="24"/>
        </w:rPr>
        <w:t xml:space="preserve">　【活動名】ベトナム・ハロン湾における草の根環境保全活動</w:t>
      </w:r>
    </w:p>
    <w:p w:rsidR="007E35FA" w:rsidRPr="004F7F98" w:rsidRDefault="001F0F6B" w:rsidP="001F0F6B">
      <w:pPr>
        <w:ind w:leftChars="200" w:left="420" w:firstLineChars="2" w:firstLine="4"/>
        <w:rPr>
          <w:szCs w:val="21"/>
        </w:rPr>
      </w:pPr>
      <w:r w:rsidRPr="004F7F98">
        <w:rPr>
          <w:rFonts w:hint="eastAsia"/>
          <w:szCs w:val="21"/>
        </w:rPr>
        <w:t xml:space="preserve">　世界自然遺産の指定を受け</w:t>
      </w:r>
      <w:r w:rsidR="007E35FA" w:rsidRPr="004F7F98">
        <w:rPr>
          <w:rFonts w:hint="eastAsia"/>
          <w:szCs w:val="21"/>
        </w:rPr>
        <w:t>、観光客の増加等により環境悪化を招きつつあった</w:t>
      </w:r>
      <w:r w:rsidRPr="004F7F98">
        <w:rPr>
          <w:rFonts w:hint="eastAsia"/>
          <w:szCs w:val="21"/>
        </w:rPr>
        <w:t>ベトナム・ハロン湾において、</w:t>
      </w:r>
      <w:r w:rsidR="007E35FA" w:rsidRPr="004F7F98">
        <w:rPr>
          <w:rFonts w:hint="eastAsia"/>
          <w:szCs w:val="21"/>
        </w:rPr>
        <w:t>住民の環境意識の向上、海上輸送を基盤とする廃棄物循環</w:t>
      </w:r>
      <w:r w:rsidR="00CE72DE">
        <w:rPr>
          <w:rFonts w:hint="eastAsia"/>
          <w:szCs w:val="21"/>
        </w:rPr>
        <w:t>システムの構築等、住民参加型の草の根環境改善プロジェクトを</w:t>
      </w:r>
      <w:r w:rsidR="00C812D3" w:rsidRPr="00C812D3">
        <w:rPr>
          <w:rFonts w:hint="eastAsia"/>
          <w:szCs w:val="21"/>
        </w:rPr>
        <w:t>国際協力機構（ＪＩＣＡ）の支援を受けて</w:t>
      </w:r>
      <w:r w:rsidR="00CE72DE">
        <w:rPr>
          <w:rFonts w:hint="eastAsia"/>
          <w:szCs w:val="21"/>
        </w:rPr>
        <w:t>展開され</w:t>
      </w:r>
      <w:r w:rsidR="007E35FA" w:rsidRPr="004F7F98">
        <w:rPr>
          <w:rFonts w:hint="eastAsia"/>
          <w:szCs w:val="21"/>
        </w:rPr>
        <w:t>ています。</w:t>
      </w:r>
    </w:p>
    <w:p w:rsidR="001F0F6B" w:rsidRDefault="001F0F6B" w:rsidP="004F7F98">
      <w:pPr>
        <w:ind w:leftChars="200" w:left="420" w:firstLineChars="102" w:firstLine="214"/>
        <w:rPr>
          <w:szCs w:val="21"/>
        </w:rPr>
      </w:pPr>
      <w:r w:rsidRPr="004F7F98">
        <w:rPr>
          <w:rFonts w:hint="eastAsia"/>
          <w:szCs w:val="21"/>
        </w:rPr>
        <w:t>環境活動リーダーの育成を目指した、住民参加型の環境</w:t>
      </w:r>
      <w:r w:rsidR="007E35FA" w:rsidRPr="004F7F98">
        <w:rPr>
          <w:rFonts w:hint="eastAsia"/>
          <w:szCs w:val="21"/>
        </w:rPr>
        <w:t>教育・研修等を行うことで、国際的な人材育成を行った点が評価されました</w:t>
      </w:r>
      <w:r w:rsidRPr="004F7F98">
        <w:rPr>
          <w:rFonts w:hint="eastAsia"/>
          <w:szCs w:val="21"/>
        </w:rPr>
        <w:t>。</w:t>
      </w:r>
    </w:p>
    <w:p w:rsidR="006C6D9C" w:rsidRDefault="006C6D9C" w:rsidP="004F7F98">
      <w:pPr>
        <w:ind w:leftChars="200" w:left="420" w:firstLineChars="102" w:firstLine="214"/>
        <w:rPr>
          <w:szCs w:val="21"/>
        </w:rPr>
      </w:pPr>
    </w:p>
    <w:p w:rsidR="006C6D9C" w:rsidRDefault="006C6D9C" w:rsidP="004F7F98">
      <w:pPr>
        <w:ind w:leftChars="200" w:left="420" w:firstLineChars="102" w:firstLine="214"/>
        <w:rPr>
          <w:szCs w:val="21"/>
        </w:rPr>
      </w:pPr>
    </w:p>
    <w:p w:rsidR="00DE74FD" w:rsidRPr="004F7F98" w:rsidRDefault="00DE74FD" w:rsidP="004F7F98">
      <w:pPr>
        <w:ind w:leftChars="200" w:left="420" w:firstLineChars="102" w:firstLine="214"/>
        <w:rPr>
          <w:szCs w:val="21"/>
        </w:rPr>
      </w:pPr>
    </w:p>
    <w:p w:rsidR="001F0F6B" w:rsidRPr="004F7F98" w:rsidRDefault="000D55C1" w:rsidP="001F0F6B">
      <w:pPr>
        <w:ind w:firstLineChars="98" w:firstLine="315"/>
        <w:rPr>
          <w:b/>
          <w:sz w:val="32"/>
          <w:szCs w:val="32"/>
        </w:rPr>
      </w:pPr>
      <w:r>
        <w:rPr>
          <w:rFonts w:hint="eastAsia"/>
          <w:b/>
          <w:sz w:val="32"/>
          <w:szCs w:val="32"/>
        </w:rPr>
        <w:t xml:space="preserve">府民活動部門　</w:t>
      </w:r>
      <w:r w:rsidR="001F0F6B" w:rsidRPr="004F7F98">
        <w:rPr>
          <w:rFonts w:hint="eastAsia"/>
          <w:b/>
          <w:sz w:val="32"/>
          <w:szCs w:val="32"/>
        </w:rPr>
        <w:t>京セラドキュメントソリューションズ</w:t>
      </w:r>
    </w:p>
    <w:p w:rsidR="001F0F6B" w:rsidRPr="004F7F98" w:rsidRDefault="001F0F6B" w:rsidP="000D55C1">
      <w:pPr>
        <w:ind w:firstLineChars="800" w:firstLine="2570"/>
        <w:rPr>
          <w:b/>
          <w:sz w:val="32"/>
          <w:szCs w:val="32"/>
        </w:rPr>
      </w:pPr>
      <w:r w:rsidRPr="004F7F98">
        <w:rPr>
          <w:rFonts w:hint="eastAsia"/>
          <w:b/>
          <w:sz w:val="32"/>
          <w:szCs w:val="32"/>
        </w:rPr>
        <w:t>社会貢献委員会</w:t>
      </w:r>
    </w:p>
    <w:p w:rsidR="001F0F6B" w:rsidRPr="004F7F98" w:rsidRDefault="001F0F6B" w:rsidP="001F0F6B">
      <w:pPr>
        <w:spacing w:line="400" w:lineRule="exact"/>
        <w:ind w:firstLineChars="98" w:firstLine="236"/>
        <w:rPr>
          <w:b/>
          <w:sz w:val="24"/>
        </w:rPr>
      </w:pPr>
      <w:r w:rsidRPr="004F7F98">
        <w:rPr>
          <w:rFonts w:hint="eastAsia"/>
          <w:b/>
          <w:sz w:val="24"/>
        </w:rPr>
        <w:t xml:space="preserve">　【活動名】大阪府能勢郡三草山、滋賀県琵琶湖、兵庫県豊岡市における環境保全活動</w:t>
      </w:r>
    </w:p>
    <w:p w:rsidR="007E35FA" w:rsidRPr="004F7F98" w:rsidRDefault="001F0F6B" w:rsidP="001F0F6B">
      <w:pPr>
        <w:ind w:leftChars="200" w:left="420" w:firstLineChars="2" w:firstLine="4"/>
        <w:rPr>
          <w:szCs w:val="21"/>
        </w:rPr>
      </w:pPr>
      <w:r w:rsidRPr="004F7F98">
        <w:rPr>
          <w:rFonts w:hint="eastAsia"/>
          <w:szCs w:val="21"/>
        </w:rPr>
        <w:t xml:space="preserve">　</w:t>
      </w:r>
      <w:r w:rsidR="00523F4F" w:rsidRPr="004F7F98">
        <w:rPr>
          <w:rFonts w:hint="eastAsia"/>
          <w:szCs w:val="21"/>
        </w:rPr>
        <w:t>「企業は社会の一員である」との認識に立ち、事業のみならずさまざまな社会貢献活動を通じて、世のため人のために尽くす集団であり続けるとの活動方針に基づき、</w:t>
      </w:r>
      <w:r w:rsidR="007E35FA" w:rsidRPr="004F7F98">
        <w:rPr>
          <w:rFonts w:hint="eastAsia"/>
          <w:szCs w:val="21"/>
        </w:rPr>
        <w:t>大阪府能勢郡三草山ゼフィルスの</w:t>
      </w:r>
      <w:r w:rsidRPr="004F7F98">
        <w:rPr>
          <w:rFonts w:hint="eastAsia"/>
          <w:szCs w:val="21"/>
        </w:rPr>
        <w:t>森の下草刈り</w:t>
      </w:r>
      <w:r w:rsidR="007E35FA" w:rsidRPr="004F7F98">
        <w:rPr>
          <w:rFonts w:hint="eastAsia"/>
          <w:szCs w:val="21"/>
        </w:rPr>
        <w:t>・植林・蝶観察、滋賀県琵琶湖の釣りによる外来種駆除、兵庫県豊岡市</w:t>
      </w:r>
      <w:r w:rsidR="002A7E7F" w:rsidRPr="004F7F98">
        <w:rPr>
          <w:rFonts w:hint="eastAsia"/>
          <w:szCs w:val="21"/>
        </w:rPr>
        <w:t>の</w:t>
      </w:r>
      <w:r w:rsidRPr="004F7F98">
        <w:rPr>
          <w:rFonts w:hint="eastAsia"/>
          <w:szCs w:val="21"/>
        </w:rPr>
        <w:t>コウノトリ</w:t>
      </w:r>
      <w:r w:rsidR="00523F4F" w:rsidRPr="004F7F98">
        <w:rPr>
          <w:rFonts w:hint="eastAsia"/>
          <w:szCs w:val="21"/>
        </w:rPr>
        <w:t>を</w:t>
      </w:r>
      <w:r w:rsidRPr="004F7F98">
        <w:rPr>
          <w:rFonts w:hint="eastAsia"/>
          <w:szCs w:val="21"/>
        </w:rPr>
        <w:t>保護</w:t>
      </w:r>
      <w:r w:rsidR="00523F4F" w:rsidRPr="004F7F98">
        <w:rPr>
          <w:rFonts w:hint="eastAsia"/>
          <w:szCs w:val="21"/>
        </w:rPr>
        <w:t>する為の</w:t>
      </w:r>
      <w:r w:rsidR="007E35FA" w:rsidRPr="004F7F98">
        <w:rPr>
          <w:rFonts w:hint="eastAsia"/>
          <w:szCs w:val="21"/>
        </w:rPr>
        <w:t>竹の伐採</w:t>
      </w:r>
      <w:r w:rsidRPr="004F7F98">
        <w:rPr>
          <w:rFonts w:hint="eastAsia"/>
          <w:szCs w:val="21"/>
        </w:rPr>
        <w:t>といった</w:t>
      </w:r>
      <w:r w:rsidR="00CE72DE">
        <w:rPr>
          <w:rFonts w:hint="eastAsia"/>
          <w:szCs w:val="21"/>
        </w:rPr>
        <w:t>環境保全活動を行われて</w:t>
      </w:r>
      <w:r w:rsidR="007E35FA" w:rsidRPr="004F7F98">
        <w:rPr>
          <w:rFonts w:hint="eastAsia"/>
          <w:szCs w:val="21"/>
        </w:rPr>
        <w:t>います。</w:t>
      </w:r>
    </w:p>
    <w:p w:rsidR="001F0F6B" w:rsidRPr="004F7F98" w:rsidRDefault="007E35FA" w:rsidP="007E35FA">
      <w:pPr>
        <w:ind w:leftChars="200" w:left="420" w:firstLineChars="102" w:firstLine="214"/>
        <w:rPr>
          <w:szCs w:val="21"/>
        </w:rPr>
      </w:pPr>
      <w:r w:rsidRPr="004F7F98">
        <w:rPr>
          <w:rFonts w:hint="eastAsia"/>
          <w:szCs w:val="21"/>
        </w:rPr>
        <w:t>多彩な活動に</w:t>
      </w:r>
      <w:r w:rsidR="001F0F6B" w:rsidRPr="004F7F98">
        <w:rPr>
          <w:rFonts w:hint="eastAsia"/>
          <w:szCs w:val="21"/>
        </w:rPr>
        <w:t>構成員らが自主的に参加し、継続的な取組みとして行われており、地域に密着した社会貢献活動として成</w:t>
      </w:r>
      <w:r w:rsidRPr="004F7F98">
        <w:rPr>
          <w:rFonts w:hint="eastAsia"/>
          <w:szCs w:val="21"/>
        </w:rPr>
        <w:t>果をあげている点が評価されました</w:t>
      </w:r>
      <w:r w:rsidR="001F0F6B" w:rsidRPr="004F7F98">
        <w:rPr>
          <w:rFonts w:hint="eastAsia"/>
          <w:szCs w:val="21"/>
        </w:rPr>
        <w:t>。</w:t>
      </w:r>
    </w:p>
    <w:p w:rsidR="001F0F6B" w:rsidRPr="004F7F98" w:rsidRDefault="001F0F6B" w:rsidP="00963941">
      <w:pPr>
        <w:rPr>
          <w:szCs w:val="21"/>
        </w:rPr>
      </w:pPr>
    </w:p>
    <w:p w:rsidR="001F0F6B" w:rsidRDefault="001F0F6B" w:rsidP="00963941">
      <w:pPr>
        <w:rPr>
          <w:szCs w:val="21"/>
        </w:rPr>
      </w:pPr>
    </w:p>
    <w:p w:rsidR="00DE74FD" w:rsidRPr="004F7F98" w:rsidRDefault="00DE74FD" w:rsidP="00963941">
      <w:pPr>
        <w:rPr>
          <w:szCs w:val="21"/>
        </w:rPr>
      </w:pPr>
    </w:p>
    <w:p w:rsidR="00963941" w:rsidRPr="004F7F98" w:rsidRDefault="00963941" w:rsidP="00963941">
      <w:pPr>
        <w:spacing w:line="360" w:lineRule="exact"/>
        <w:ind w:firstLineChars="98" w:firstLine="315"/>
        <w:rPr>
          <w:b/>
          <w:sz w:val="32"/>
          <w:szCs w:val="32"/>
        </w:rPr>
      </w:pPr>
      <w:r w:rsidRPr="004F7F98">
        <w:rPr>
          <w:rFonts w:hint="eastAsia"/>
          <w:b/>
          <w:sz w:val="32"/>
          <w:szCs w:val="32"/>
        </w:rPr>
        <w:t xml:space="preserve">事業活動部門　</w:t>
      </w:r>
      <w:r w:rsidR="001F0F6B" w:rsidRPr="004F7F98">
        <w:rPr>
          <w:rFonts w:hint="eastAsia"/>
          <w:b/>
          <w:sz w:val="32"/>
          <w:szCs w:val="32"/>
        </w:rPr>
        <w:t>京橋中央商店街振興組合</w:t>
      </w:r>
    </w:p>
    <w:p w:rsidR="00963941" w:rsidRPr="004F7F98" w:rsidRDefault="00963941" w:rsidP="00963941">
      <w:pPr>
        <w:spacing w:line="400" w:lineRule="exact"/>
        <w:ind w:firstLineChars="98" w:firstLine="236"/>
        <w:rPr>
          <w:b/>
          <w:sz w:val="24"/>
        </w:rPr>
      </w:pPr>
      <w:r w:rsidRPr="004F7F98">
        <w:rPr>
          <w:rFonts w:hint="eastAsia"/>
          <w:b/>
          <w:sz w:val="24"/>
        </w:rPr>
        <w:t xml:space="preserve">　【活動名】</w:t>
      </w:r>
      <w:r w:rsidR="001F0F6B" w:rsidRPr="004F7F98">
        <w:rPr>
          <w:rFonts w:hint="eastAsia"/>
          <w:b/>
          <w:w w:val="90"/>
          <w:sz w:val="24"/>
        </w:rPr>
        <w:t>京橋中央商店街　「空き缶回収イベント」</w:t>
      </w:r>
    </w:p>
    <w:p w:rsidR="00523F4F" w:rsidRPr="004F7F98" w:rsidRDefault="00963941" w:rsidP="001F0F6B">
      <w:pPr>
        <w:ind w:leftChars="200" w:left="420" w:firstLineChars="2" w:firstLine="4"/>
        <w:rPr>
          <w:szCs w:val="21"/>
        </w:rPr>
      </w:pPr>
      <w:r w:rsidRPr="004F7F98">
        <w:rPr>
          <w:rFonts w:hint="eastAsia"/>
          <w:szCs w:val="21"/>
        </w:rPr>
        <w:t xml:space="preserve">　</w:t>
      </w:r>
      <w:r w:rsidR="00523F4F" w:rsidRPr="004F7F98">
        <w:rPr>
          <w:rFonts w:hint="eastAsia"/>
          <w:szCs w:val="21"/>
        </w:rPr>
        <w:t>地域住民に空き缶を持参するよう広報し、その数に応じて</w:t>
      </w:r>
      <w:r w:rsidR="002A7E7F" w:rsidRPr="004F7F98">
        <w:rPr>
          <w:rFonts w:hint="eastAsia"/>
          <w:szCs w:val="21"/>
        </w:rPr>
        <w:t>商店街</w:t>
      </w:r>
      <w:r w:rsidR="000D55C1">
        <w:rPr>
          <w:rFonts w:hint="eastAsia"/>
          <w:szCs w:val="21"/>
        </w:rPr>
        <w:t>のお買物ポイントを付与する活動を、10</w:t>
      </w:r>
      <w:r w:rsidR="00CE72DE">
        <w:rPr>
          <w:rFonts w:hint="eastAsia"/>
          <w:szCs w:val="21"/>
        </w:rPr>
        <w:t>年超の長期間にわたり行われています。また、</w:t>
      </w:r>
      <w:r w:rsidR="00B95E6E">
        <w:rPr>
          <w:rFonts w:hint="eastAsia"/>
          <w:szCs w:val="21"/>
        </w:rPr>
        <w:t>地域住民の認知度も高い当イベントと</w:t>
      </w:r>
      <w:r w:rsidR="002A7E7F" w:rsidRPr="004F7F98">
        <w:rPr>
          <w:rFonts w:hint="eastAsia"/>
          <w:szCs w:val="21"/>
        </w:rPr>
        <w:t>併せて</w:t>
      </w:r>
      <w:r w:rsidR="000D55C1">
        <w:rPr>
          <w:rFonts w:hint="eastAsia"/>
          <w:szCs w:val="21"/>
        </w:rPr>
        <w:t>地球温暖化防止の</w:t>
      </w:r>
      <w:r w:rsidR="00B95E6E">
        <w:rPr>
          <w:rFonts w:hint="eastAsia"/>
          <w:szCs w:val="21"/>
        </w:rPr>
        <w:t>啓発</w:t>
      </w:r>
      <w:r w:rsidR="00CE72DE">
        <w:rPr>
          <w:rFonts w:hint="eastAsia"/>
          <w:szCs w:val="21"/>
        </w:rPr>
        <w:t>を行われたり</w:t>
      </w:r>
      <w:r w:rsidR="00B95E6E">
        <w:rPr>
          <w:rFonts w:hint="eastAsia"/>
          <w:szCs w:val="21"/>
        </w:rPr>
        <w:t>、レジ袋の使用削減や</w:t>
      </w:r>
      <w:r w:rsidR="00CE72DE">
        <w:rPr>
          <w:rFonts w:hint="eastAsia"/>
          <w:szCs w:val="21"/>
        </w:rPr>
        <w:t>リユース箸の導入にも商店街をあげて取</w:t>
      </w:r>
      <w:r w:rsidR="000D55C1">
        <w:rPr>
          <w:rFonts w:hint="eastAsia"/>
          <w:szCs w:val="21"/>
        </w:rPr>
        <w:t>り</w:t>
      </w:r>
      <w:r w:rsidR="00CE72DE">
        <w:rPr>
          <w:rFonts w:hint="eastAsia"/>
          <w:szCs w:val="21"/>
        </w:rPr>
        <w:t>組んでおられます</w:t>
      </w:r>
      <w:r w:rsidR="00B95E6E">
        <w:rPr>
          <w:rFonts w:hint="eastAsia"/>
          <w:szCs w:val="21"/>
        </w:rPr>
        <w:t>。</w:t>
      </w:r>
    </w:p>
    <w:p w:rsidR="00963941" w:rsidRPr="004F7F98" w:rsidRDefault="001F0F6B" w:rsidP="00D444F4">
      <w:pPr>
        <w:ind w:leftChars="200" w:left="420" w:firstLineChars="102" w:firstLine="214"/>
      </w:pPr>
      <w:r w:rsidRPr="004F7F98">
        <w:rPr>
          <w:rFonts w:hint="eastAsia"/>
          <w:szCs w:val="21"/>
        </w:rPr>
        <w:t>長年にわたって、身近なテーマにより商店街と地域住民が一体となって継続的な活動を展開するともに、空き缶回収に留まらず、</w:t>
      </w:r>
      <w:r w:rsidR="002A7E7F" w:rsidRPr="004F7F98">
        <w:rPr>
          <w:rFonts w:hint="eastAsia"/>
          <w:szCs w:val="21"/>
        </w:rPr>
        <w:t>地球温暖化防止など幅広い環境啓発活動にも繋げている点が評価されました</w:t>
      </w:r>
      <w:r w:rsidRPr="004F7F98">
        <w:rPr>
          <w:rFonts w:hint="eastAsia"/>
          <w:szCs w:val="21"/>
        </w:rPr>
        <w:t>。</w:t>
      </w:r>
    </w:p>
    <w:p w:rsidR="00D07528" w:rsidRPr="004F7F98" w:rsidRDefault="00D07528" w:rsidP="00963941">
      <w:pPr>
        <w:ind w:leftChars="-100" w:left="525" w:hangingChars="350" w:hanging="735"/>
      </w:pPr>
    </w:p>
    <w:p w:rsidR="001F0F6B" w:rsidRDefault="001F0F6B" w:rsidP="004F7F98"/>
    <w:p w:rsidR="006C6D9C" w:rsidRDefault="006C6D9C" w:rsidP="004F7F98"/>
    <w:p w:rsidR="006C6D9C" w:rsidRDefault="006C6D9C" w:rsidP="004F7F98"/>
    <w:p w:rsidR="006C6D9C" w:rsidRDefault="006C6D9C" w:rsidP="004F7F98"/>
    <w:p w:rsidR="006C6D9C" w:rsidRDefault="006C6D9C" w:rsidP="004F7F98"/>
    <w:p w:rsidR="006C6D9C" w:rsidRDefault="006C6D9C" w:rsidP="004F7F98"/>
    <w:p w:rsidR="006C6D9C" w:rsidRDefault="006C6D9C" w:rsidP="004F7F98"/>
    <w:p w:rsidR="006C6D9C" w:rsidRDefault="006C6D9C" w:rsidP="004F7F98"/>
    <w:p w:rsidR="006C6D9C" w:rsidRDefault="006C6D9C" w:rsidP="004F7F98"/>
    <w:p w:rsidR="006C6D9C" w:rsidRDefault="006C6D9C" w:rsidP="004F7F98"/>
    <w:p w:rsidR="006C6D9C" w:rsidRDefault="006C6D9C" w:rsidP="004F7F98"/>
    <w:p w:rsidR="006C6D9C" w:rsidRDefault="006C6D9C" w:rsidP="004F7F98"/>
    <w:p w:rsidR="006C6D9C" w:rsidRDefault="006C6D9C" w:rsidP="004F7F98"/>
    <w:p w:rsidR="006C6D9C" w:rsidRPr="004F7F98" w:rsidRDefault="006C6D9C" w:rsidP="004F7F98"/>
    <w:p w:rsidR="00963941" w:rsidRPr="004F7F98" w:rsidRDefault="00963941" w:rsidP="00963941">
      <w:pPr>
        <w:spacing w:line="360" w:lineRule="exact"/>
        <w:ind w:firstLineChars="100" w:firstLine="321"/>
        <w:rPr>
          <w:b/>
          <w:sz w:val="32"/>
          <w:szCs w:val="32"/>
        </w:rPr>
      </w:pPr>
      <w:r w:rsidRPr="004F7F98">
        <w:rPr>
          <w:rFonts w:hint="eastAsia"/>
          <w:b/>
          <w:sz w:val="32"/>
          <w:szCs w:val="32"/>
        </w:rPr>
        <w:t xml:space="preserve">事業活動部門　</w:t>
      </w:r>
      <w:r w:rsidR="001F0F6B" w:rsidRPr="004F7F98">
        <w:rPr>
          <w:rFonts w:hint="eastAsia"/>
          <w:b/>
          <w:sz w:val="32"/>
          <w:szCs w:val="32"/>
        </w:rPr>
        <w:t>パナソニック株式会社　エコソリューションズ社</w:t>
      </w:r>
    </w:p>
    <w:p w:rsidR="00963941" w:rsidRPr="004F7F98" w:rsidRDefault="00963941" w:rsidP="00963941">
      <w:pPr>
        <w:spacing w:line="400" w:lineRule="exact"/>
        <w:ind w:firstLineChars="98" w:firstLine="236"/>
        <w:rPr>
          <w:b/>
          <w:sz w:val="24"/>
        </w:rPr>
      </w:pPr>
      <w:r w:rsidRPr="004F7F98">
        <w:rPr>
          <w:rFonts w:hint="eastAsia"/>
          <w:b/>
          <w:sz w:val="24"/>
        </w:rPr>
        <w:t xml:space="preserve">　【活動名】</w:t>
      </w:r>
      <w:r w:rsidR="001F0F6B" w:rsidRPr="004F7F98">
        <w:rPr>
          <w:rFonts w:hint="eastAsia"/>
          <w:b/>
          <w:sz w:val="24"/>
        </w:rPr>
        <w:t>会社構内におけるビオトープを通じた生物多様性保全活動</w:t>
      </w:r>
    </w:p>
    <w:p w:rsidR="006D03B5" w:rsidRPr="004F7F98" w:rsidRDefault="006D03B5" w:rsidP="007E35FA">
      <w:pPr>
        <w:ind w:leftChars="200" w:left="420" w:firstLineChars="100" w:firstLine="210"/>
        <w:rPr>
          <w:szCs w:val="21"/>
        </w:rPr>
      </w:pPr>
      <w:r w:rsidRPr="004F7F98">
        <w:rPr>
          <w:rFonts w:hint="eastAsia"/>
          <w:szCs w:val="21"/>
        </w:rPr>
        <w:t>本社</w:t>
      </w:r>
      <w:r w:rsidR="00984D2A">
        <w:rPr>
          <w:rFonts w:hint="eastAsia"/>
          <w:szCs w:val="21"/>
        </w:rPr>
        <w:t>構内の工場跡</w:t>
      </w:r>
      <w:r w:rsidR="000D55C1">
        <w:rPr>
          <w:rFonts w:hint="eastAsia"/>
          <w:szCs w:val="21"/>
        </w:rPr>
        <w:t>地の一部に池と緑地を造成し、従業員ボランティアが早朝や就業後等</w:t>
      </w:r>
      <w:r w:rsidR="00984D2A">
        <w:rPr>
          <w:rFonts w:hint="eastAsia"/>
          <w:szCs w:val="21"/>
        </w:rPr>
        <w:t>の就業時間外を利用して</w:t>
      </w:r>
      <w:r w:rsidR="00CE72DE">
        <w:rPr>
          <w:rFonts w:hint="eastAsia"/>
          <w:szCs w:val="21"/>
        </w:rPr>
        <w:t>維持管理活動を行われて</w:t>
      </w:r>
      <w:r w:rsidR="000D55C1">
        <w:rPr>
          <w:rFonts w:hint="eastAsia"/>
          <w:szCs w:val="21"/>
        </w:rPr>
        <w:t>います。造成時より水生生物調査を行い、継続的なデータを基</w:t>
      </w:r>
      <w:r w:rsidRPr="004F7F98">
        <w:rPr>
          <w:rFonts w:hint="eastAsia"/>
          <w:szCs w:val="21"/>
        </w:rPr>
        <w:t>に管理する</w:t>
      </w:r>
      <w:r w:rsidR="00A105D6" w:rsidRPr="004F7F98">
        <w:rPr>
          <w:rFonts w:hint="eastAsia"/>
          <w:szCs w:val="21"/>
        </w:rPr>
        <w:t>と</w:t>
      </w:r>
      <w:r w:rsidR="009E11DC">
        <w:rPr>
          <w:rFonts w:hint="eastAsia"/>
          <w:szCs w:val="21"/>
        </w:rPr>
        <w:t>ともに、大阪府内</w:t>
      </w:r>
      <w:r w:rsidR="00CE72DE">
        <w:rPr>
          <w:rFonts w:hint="eastAsia"/>
          <w:szCs w:val="21"/>
        </w:rPr>
        <w:t>で絶滅危惧種となっている生物の保護も行われました</w:t>
      </w:r>
      <w:r w:rsidR="00A105D6" w:rsidRPr="004F7F98">
        <w:rPr>
          <w:rFonts w:hint="eastAsia"/>
          <w:szCs w:val="21"/>
        </w:rPr>
        <w:t>。また、子どもを対象に水生生物の観察会</w:t>
      </w:r>
      <w:r w:rsidR="00CE72DE">
        <w:rPr>
          <w:rFonts w:hint="eastAsia"/>
          <w:szCs w:val="21"/>
        </w:rPr>
        <w:t>等も開催されています。</w:t>
      </w:r>
    </w:p>
    <w:p w:rsidR="00D07528" w:rsidRPr="004F7F98" w:rsidRDefault="001F0F6B" w:rsidP="007E35FA">
      <w:pPr>
        <w:ind w:leftChars="200" w:left="420" w:firstLineChars="100" w:firstLine="210"/>
        <w:rPr>
          <w:szCs w:val="21"/>
        </w:rPr>
      </w:pPr>
      <w:r w:rsidRPr="004F7F98">
        <w:rPr>
          <w:rFonts w:hint="eastAsia"/>
          <w:szCs w:val="21"/>
        </w:rPr>
        <w:t>従業員ボランティアにより、自社敷地内で造成したビオトープを自主的に管理するとともに、そのビオトープを活用して子ども向け観察会等</w:t>
      </w:r>
      <w:r w:rsidR="00A105D6" w:rsidRPr="004F7F98">
        <w:rPr>
          <w:rFonts w:hint="eastAsia"/>
          <w:szCs w:val="21"/>
        </w:rPr>
        <w:t>を行うことで、環境学習の機会の創出にも貢献している点が評価されました</w:t>
      </w:r>
      <w:r w:rsidRPr="004F7F98">
        <w:rPr>
          <w:rFonts w:hint="eastAsia"/>
          <w:szCs w:val="21"/>
        </w:rPr>
        <w:t>。</w:t>
      </w:r>
    </w:p>
    <w:p w:rsidR="00BE2385" w:rsidRPr="004F7F98" w:rsidRDefault="00BE2385" w:rsidP="001F0F6B">
      <w:pPr>
        <w:rPr>
          <w:szCs w:val="21"/>
        </w:rPr>
      </w:pPr>
    </w:p>
    <w:p w:rsidR="00C53719" w:rsidRPr="00DE74FD" w:rsidRDefault="00C53719" w:rsidP="00C53719">
      <w:pPr>
        <w:spacing w:line="400" w:lineRule="exact"/>
        <w:jc w:val="center"/>
        <w:rPr>
          <w:color w:val="000000" w:themeColor="text1"/>
          <w:sz w:val="36"/>
          <w:szCs w:val="36"/>
        </w:rPr>
      </w:pPr>
      <w:r w:rsidRPr="00DE74FD">
        <w:rPr>
          <w:rFonts w:ascii="HG正楷書体-PRO" w:eastAsia="HG正楷書体-PRO" w:hint="eastAsia"/>
          <w:b/>
          <w:color w:val="000000" w:themeColor="text1"/>
          <w:sz w:val="36"/>
          <w:szCs w:val="36"/>
        </w:rPr>
        <w:t>協　 働　 賞</w:t>
      </w:r>
    </w:p>
    <w:p w:rsidR="00BE2385" w:rsidRPr="004F7F98" w:rsidRDefault="00BE2385" w:rsidP="001F0F6B">
      <w:pPr>
        <w:rPr>
          <w:szCs w:val="21"/>
        </w:rPr>
      </w:pPr>
    </w:p>
    <w:p w:rsidR="00C53719" w:rsidRDefault="00C53719" w:rsidP="00C53719">
      <w:pPr>
        <w:spacing w:line="360" w:lineRule="exact"/>
        <w:ind w:firstLineChars="100" w:firstLine="321"/>
        <w:rPr>
          <w:b/>
          <w:sz w:val="32"/>
          <w:szCs w:val="32"/>
        </w:rPr>
      </w:pPr>
      <w:r>
        <w:rPr>
          <w:rFonts w:hint="eastAsia"/>
          <w:b/>
          <w:sz w:val="32"/>
          <w:szCs w:val="32"/>
        </w:rPr>
        <w:t>事業</w:t>
      </w:r>
      <w:r w:rsidRPr="00881CF1">
        <w:rPr>
          <w:rFonts w:hint="eastAsia"/>
          <w:b/>
          <w:sz w:val="32"/>
          <w:szCs w:val="32"/>
        </w:rPr>
        <w:t>活動部門</w:t>
      </w:r>
      <w:r>
        <w:rPr>
          <w:rFonts w:hint="eastAsia"/>
          <w:b/>
          <w:sz w:val="32"/>
          <w:szCs w:val="32"/>
        </w:rPr>
        <w:t xml:space="preserve">　・</w:t>
      </w:r>
      <w:r w:rsidRPr="001F0F6B">
        <w:rPr>
          <w:rFonts w:hint="eastAsia"/>
          <w:b/>
          <w:sz w:val="32"/>
          <w:szCs w:val="32"/>
        </w:rPr>
        <w:t xml:space="preserve">パナソニック株式会社　</w:t>
      </w:r>
    </w:p>
    <w:p w:rsidR="00C53719" w:rsidRDefault="00C53719" w:rsidP="00C53719">
      <w:pPr>
        <w:spacing w:line="360" w:lineRule="exact"/>
        <w:ind w:firstLineChars="900" w:firstLine="2891"/>
        <w:rPr>
          <w:b/>
          <w:sz w:val="32"/>
          <w:szCs w:val="32"/>
        </w:rPr>
      </w:pPr>
      <w:r w:rsidRPr="001F0F6B">
        <w:rPr>
          <w:rFonts w:hint="eastAsia"/>
          <w:b/>
          <w:sz w:val="32"/>
          <w:szCs w:val="32"/>
        </w:rPr>
        <w:t>エコソリューションズ社</w:t>
      </w:r>
    </w:p>
    <w:p w:rsidR="00C53719" w:rsidRDefault="00C53719" w:rsidP="00C53719">
      <w:pPr>
        <w:spacing w:line="360" w:lineRule="exact"/>
        <w:ind w:firstLineChars="800" w:firstLine="2570"/>
        <w:rPr>
          <w:b/>
          <w:sz w:val="32"/>
          <w:szCs w:val="32"/>
        </w:rPr>
      </w:pPr>
      <w:r>
        <w:rPr>
          <w:rFonts w:hint="eastAsia"/>
          <w:b/>
          <w:sz w:val="32"/>
          <w:szCs w:val="32"/>
        </w:rPr>
        <w:t xml:space="preserve">・公立大学法人　</w:t>
      </w:r>
      <w:r w:rsidRPr="00BE2385">
        <w:rPr>
          <w:rFonts w:hint="eastAsia"/>
          <w:b/>
          <w:sz w:val="32"/>
          <w:szCs w:val="32"/>
        </w:rPr>
        <w:t>大阪府立大学</w:t>
      </w:r>
    </w:p>
    <w:p w:rsidR="00C53719" w:rsidRDefault="00C53719" w:rsidP="00C53719">
      <w:pPr>
        <w:spacing w:line="360" w:lineRule="exact"/>
        <w:ind w:firstLineChars="800" w:firstLine="2570"/>
        <w:rPr>
          <w:b/>
          <w:sz w:val="32"/>
          <w:szCs w:val="32"/>
        </w:rPr>
      </w:pPr>
      <w:r>
        <w:rPr>
          <w:rFonts w:hint="eastAsia"/>
          <w:b/>
          <w:sz w:val="32"/>
          <w:szCs w:val="32"/>
        </w:rPr>
        <w:t xml:space="preserve">・地方独立行政法人　</w:t>
      </w:r>
    </w:p>
    <w:p w:rsidR="00C53719" w:rsidRDefault="00C53719" w:rsidP="00C53719">
      <w:pPr>
        <w:spacing w:line="360" w:lineRule="exact"/>
        <w:ind w:firstLineChars="900" w:firstLine="2891"/>
        <w:rPr>
          <w:b/>
          <w:sz w:val="32"/>
          <w:szCs w:val="32"/>
        </w:rPr>
      </w:pPr>
      <w:r w:rsidRPr="00BE2385">
        <w:rPr>
          <w:rFonts w:hint="eastAsia"/>
          <w:b/>
          <w:sz w:val="32"/>
          <w:szCs w:val="32"/>
        </w:rPr>
        <w:t>大阪府立環境農林水産総合研究所</w:t>
      </w:r>
    </w:p>
    <w:p w:rsidR="00C53719" w:rsidRDefault="00C53719" w:rsidP="00C53719">
      <w:pPr>
        <w:ind w:firstLineChars="100" w:firstLine="210"/>
        <w:rPr>
          <w:szCs w:val="21"/>
        </w:rPr>
      </w:pPr>
    </w:p>
    <w:p w:rsidR="00C53719" w:rsidRPr="008F36A1" w:rsidRDefault="00C53719" w:rsidP="00C53719">
      <w:pPr>
        <w:ind w:leftChars="200" w:left="420" w:firstLineChars="100" w:firstLine="210"/>
        <w:rPr>
          <w:b/>
          <w:sz w:val="32"/>
          <w:szCs w:val="32"/>
        </w:rPr>
      </w:pPr>
      <w:r w:rsidRPr="00BE2385">
        <w:rPr>
          <w:rFonts w:hint="eastAsia"/>
          <w:szCs w:val="21"/>
        </w:rPr>
        <w:t>大阪府立大学、大阪府立環境農林水産総合研究所との協働により、本ビオトープ内で絶滅危惧種の保護・生育を成功させており、技術的、専門的な支援によ</w:t>
      </w:r>
      <w:r>
        <w:rPr>
          <w:rFonts w:hint="eastAsia"/>
          <w:szCs w:val="21"/>
        </w:rPr>
        <w:t>り、ビオトープ自体の価値を高めた点が、協働取組みとして高く評価されました</w:t>
      </w:r>
      <w:r w:rsidRPr="00BE2385">
        <w:rPr>
          <w:rFonts w:hint="eastAsia"/>
          <w:szCs w:val="21"/>
        </w:rPr>
        <w:t>。</w:t>
      </w:r>
    </w:p>
    <w:p w:rsidR="001F0F6B" w:rsidRPr="00C53719" w:rsidRDefault="001F0F6B" w:rsidP="00984D2A"/>
    <w:p w:rsidR="006C6D9C" w:rsidRDefault="006C6D9C" w:rsidP="00984D2A"/>
    <w:p w:rsidR="00DE74FD" w:rsidRPr="004F7F98" w:rsidRDefault="00DE74FD" w:rsidP="00984D2A"/>
    <w:p w:rsidR="00BE2385" w:rsidRPr="004F7F98" w:rsidRDefault="001F0F6B" w:rsidP="001F0F6B">
      <w:pPr>
        <w:spacing w:line="360" w:lineRule="exact"/>
        <w:ind w:firstLineChars="98" w:firstLine="315"/>
        <w:rPr>
          <w:b/>
          <w:sz w:val="32"/>
          <w:szCs w:val="32"/>
        </w:rPr>
      </w:pPr>
      <w:r w:rsidRPr="004F7F98">
        <w:rPr>
          <w:rFonts w:hint="eastAsia"/>
          <w:b/>
          <w:sz w:val="32"/>
          <w:szCs w:val="32"/>
        </w:rPr>
        <w:t xml:space="preserve">事業活動部門　</w:t>
      </w:r>
      <w:r w:rsidR="00BE2385" w:rsidRPr="004F7F98">
        <w:rPr>
          <w:rFonts w:hint="eastAsia"/>
          <w:b/>
          <w:sz w:val="32"/>
          <w:szCs w:val="32"/>
        </w:rPr>
        <w:t xml:space="preserve">パナソニック株式会社　生産技術本部　</w:t>
      </w:r>
    </w:p>
    <w:p w:rsidR="001F0F6B" w:rsidRPr="004F7F98" w:rsidRDefault="00BE2385" w:rsidP="00BE2385">
      <w:pPr>
        <w:spacing w:line="360" w:lineRule="exact"/>
        <w:ind w:firstLineChars="798" w:firstLine="2564"/>
        <w:rPr>
          <w:b/>
          <w:sz w:val="32"/>
          <w:szCs w:val="32"/>
        </w:rPr>
      </w:pPr>
      <w:r w:rsidRPr="004F7F98">
        <w:rPr>
          <w:rFonts w:hint="eastAsia"/>
          <w:b/>
          <w:sz w:val="32"/>
          <w:szCs w:val="32"/>
        </w:rPr>
        <w:t>環境生産革新センター及び環境技術実用化グループ</w:t>
      </w:r>
    </w:p>
    <w:p w:rsidR="001F0F6B" w:rsidRPr="004F7F98" w:rsidRDefault="001F0F6B" w:rsidP="001F0F6B">
      <w:pPr>
        <w:spacing w:line="400" w:lineRule="exact"/>
        <w:ind w:firstLineChars="98" w:firstLine="236"/>
        <w:rPr>
          <w:b/>
          <w:sz w:val="24"/>
        </w:rPr>
      </w:pPr>
      <w:r w:rsidRPr="004F7F98">
        <w:rPr>
          <w:rFonts w:hint="eastAsia"/>
          <w:b/>
          <w:sz w:val="24"/>
        </w:rPr>
        <w:t xml:space="preserve">　【活動名】</w:t>
      </w:r>
      <w:r w:rsidR="00BE2385" w:rsidRPr="004F7F98">
        <w:rPr>
          <w:rFonts w:hint="eastAsia"/>
          <w:b/>
          <w:w w:val="90"/>
          <w:sz w:val="24"/>
        </w:rPr>
        <w:t>社会課題解決に向けた、省エネ・リサイクル技術の開発・実用化活動</w:t>
      </w:r>
    </w:p>
    <w:p w:rsidR="003C3B44" w:rsidRPr="004F7F98" w:rsidRDefault="001F0F6B" w:rsidP="00BE2385">
      <w:pPr>
        <w:ind w:leftChars="200" w:left="420" w:firstLineChars="2" w:firstLine="4"/>
        <w:rPr>
          <w:szCs w:val="21"/>
        </w:rPr>
      </w:pPr>
      <w:r w:rsidRPr="004F7F98">
        <w:rPr>
          <w:rFonts w:hint="eastAsia"/>
          <w:szCs w:val="21"/>
        </w:rPr>
        <w:t xml:space="preserve">　</w:t>
      </w:r>
      <w:r w:rsidR="006B6E63" w:rsidRPr="004F7F98">
        <w:rPr>
          <w:rFonts w:hint="eastAsia"/>
          <w:szCs w:val="21"/>
        </w:rPr>
        <w:t>省エネ</w:t>
      </w:r>
      <w:r w:rsidR="003C3B44" w:rsidRPr="004F7F98">
        <w:rPr>
          <w:rFonts w:hint="eastAsia"/>
          <w:szCs w:val="21"/>
        </w:rPr>
        <w:t>・リサイクル等の環境技術の研究開発部門を設立し、工場での消費エネルギーの見える化技術や、省エネ技術を集積した低ランニングコ</w:t>
      </w:r>
      <w:r w:rsidR="00CE72DE">
        <w:rPr>
          <w:rFonts w:hint="eastAsia"/>
          <w:szCs w:val="21"/>
        </w:rPr>
        <w:t>ストの植物工場システム等、様々な環境技術の研究開発を行われました</w:t>
      </w:r>
      <w:r w:rsidR="003C3B44" w:rsidRPr="004F7F98">
        <w:rPr>
          <w:rFonts w:hint="eastAsia"/>
          <w:szCs w:val="21"/>
        </w:rPr>
        <w:t>。</w:t>
      </w:r>
      <w:r w:rsidR="004F7F98" w:rsidRPr="004F7F98">
        <w:rPr>
          <w:rFonts w:hint="eastAsia"/>
          <w:szCs w:val="21"/>
        </w:rPr>
        <w:t>開発された技術はシステム設計・製造し、ソフトウェア及びシステムとして販売することで、技術を社内・国内に留めず、社外・海外へ展開することでグローバルな社会課題の解決に向けても貢献されています。</w:t>
      </w:r>
    </w:p>
    <w:p w:rsidR="001F0F6B" w:rsidRPr="004F7F98" w:rsidRDefault="00BE2385" w:rsidP="004F7F98">
      <w:pPr>
        <w:ind w:leftChars="200" w:left="420" w:firstLineChars="102" w:firstLine="214"/>
        <w:rPr>
          <w:szCs w:val="21"/>
        </w:rPr>
      </w:pPr>
      <w:r w:rsidRPr="004F7F98">
        <w:rPr>
          <w:rFonts w:hint="eastAsia"/>
          <w:szCs w:val="21"/>
        </w:rPr>
        <w:t>「環境モノづくりの革新拠点」となることを目指し、省エネ・リサイクルなどの環境技術の開発のみならず、それらの販売や海外展開なども図り、技術の社会還元に繋げている点が評</w:t>
      </w:r>
      <w:r w:rsidR="004F7F98" w:rsidRPr="004F7F98">
        <w:rPr>
          <w:rFonts w:hint="eastAsia"/>
          <w:szCs w:val="21"/>
        </w:rPr>
        <w:t>価されました</w:t>
      </w:r>
      <w:r w:rsidRPr="004F7F98">
        <w:rPr>
          <w:rFonts w:hint="eastAsia"/>
          <w:szCs w:val="21"/>
        </w:rPr>
        <w:t>。</w:t>
      </w:r>
    </w:p>
    <w:sectPr w:rsidR="001F0F6B" w:rsidRPr="004F7F98" w:rsidSect="0068250A">
      <w:pgSz w:w="11906" w:h="16838" w:code="9"/>
      <w:pgMar w:top="851" w:right="851" w:bottom="851" w:left="851" w:header="851" w:footer="992" w:gutter="0"/>
      <w:cols w:space="425"/>
      <w:docGrid w:type="linesAndChars" w:linePitch="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11F" w:rsidRDefault="001C111F" w:rsidP="004C4895">
      <w:r>
        <w:separator/>
      </w:r>
    </w:p>
  </w:endnote>
  <w:endnote w:type="continuationSeparator" w:id="0">
    <w:p w:rsidR="001C111F" w:rsidRDefault="001C111F" w:rsidP="004C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11F" w:rsidRDefault="001C111F" w:rsidP="004C4895">
      <w:r>
        <w:separator/>
      </w:r>
    </w:p>
  </w:footnote>
  <w:footnote w:type="continuationSeparator" w:id="0">
    <w:p w:rsidR="001C111F" w:rsidRDefault="001C111F" w:rsidP="004C4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82"/>
    <w:rsid w:val="00000D7C"/>
    <w:rsid w:val="00001867"/>
    <w:rsid w:val="00002E34"/>
    <w:rsid w:val="00005E07"/>
    <w:rsid w:val="00025685"/>
    <w:rsid w:val="00025DC1"/>
    <w:rsid w:val="00037BCE"/>
    <w:rsid w:val="0004022C"/>
    <w:rsid w:val="00050868"/>
    <w:rsid w:val="000549FB"/>
    <w:rsid w:val="0007423A"/>
    <w:rsid w:val="000875E6"/>
    <w:rsid w:val="000A3CCA"/>
    <w:rsid w:val="000A5529"/>
    <w:rsid w:val="000C221B"/>
    <w:rsid w:val="000C5BA0"/>
    <w:rsid w:val="000D4CC1"/>
    <w:rsid w:val="000D55C1"/>
    <w:rsid w:val="000E1678"/>
    <w:rsid w:val="000F07E3"/>
    <w:rsid w:val="000F1888"/>
    <w:rsid w:val="000F28CE"/>
    <w:rsid w:val="000F2D2E"/>
    <w:rsid w:val="001048E5"/>
    <w:rsid w:val="001106D6"/>
    <w:rsid w:val="001166F4"/>
    <w:rsid w:val="001205E2"/>
    <w:rsid w:val="00127626"/>
    <w:rsid w:val="00146F36"/>
    <w:rsid w:val="00157BB1"/>
    <w:rsid w:val="001703C2"/>
    <w:rsid w:val="0017244E"/>
    <w:rsid w:val="00175998"/>
    <w:rsid w:val="00181A2F"/>
    <w:rsid w:val="001A6D40"/>
    <w:rsid w:val="001A7A3A"/>
    <w:rsid w:val="001B0607"/>
    <w:rsid w:val="001B060C"/>
    <w:rsid w:val="001B2C84"/>
    <w:rsid w:val="001C111F"/>
    <w:rsid w:val="001C23AD"/>
    <w:rsid w:val="001D61A1"/>
    <w:rsid w:val="001E2341"/>
    <w:rsid w:val="001F0F6B"/>
    <w:rsid w:val="001F2AA5"/>
    <w:rsid w:val="002000D8"/>
    <w:rsid w:val="002032BC"/>
    <w:rsid w:val="0023334E"/>
    <w:rsid w:val="00236194"/>
    <w:rsid w:val="002403E9"/>
    <w:rsid w:val="00240FAC"/>
    <w:rsid w:val="002569E0"/>
    <w:rsid w:val="002632CE"/>
    <w:rsid w:val="00263C76"/>
    <w:rsid w:val="002647A0"/>
    <w:rsid w:val="00281B80"/>
    <w:rsid w:val="00285F9E"/>
    <w:rsid w:val="0029302C"/>
    <w:rsid w:val="002A338A"/>
    <w:rsid w:val="002A7E7F"/>
    <w:rsid w:val="002B7D01"/>
    <w:rsid w:val="00304966"/>
    <w:rsid w:val="00307354"/>
    <w:rsid w:val="00310A67"/>
    <w:rsid w:val="00311D59"/>
    <w:rsid w:val="00311EDA"/>
    <w:rsid w:val="00314A52"/>
    <w:rsid w:val="0032002A"/>
    <w:rsid w:val="003355D7"/>
    <w:rsid w:val="003370A0"/>
    <w:rsid w:val="00356526"/>
    <w:rsid w:val="0035705B"/>
    <w:rsid w:val="00357CB9"/>
    <w:rsid w:val="00362A9B"/>
    <w:rsid w:val="0036482B"/>
    <w:rsid w:val="0036642F"/>
    <w:rsid w:val="00386426"/>
    <w:rsid w:val="00397DB1"/>
    <w:rsid w:val="003B3FF1"/>
    <w:rsid w:val="003C0576"/>
    <w:rsid w:val="003C3B44"/>
    <w:rsid w:val="003F3D98"/>
    <w:rsid w:val="00401052"/>
    <w:rsid w:val="004030A2"/>
    <w:rsid w:val="00403E08"/>
    <w:rsid w:val="0041256D"/>
    <w:rsid w:val="004260FE"/>
    <w:rsid w:val="00436EFB"/>
    <w:rsid w:val="004455EF"/>
    <w:rsid w:val="00445BBD"/>
    <w:rsid w:val="00457EED"/>
    <w:rsid w:val="00463807"/>
    <w:rsid w:val="00466CC2"/>
    <w:rsid w:val="004727A4"/>
    <w:rsid w:val="004802BE"/>
    <w:rsid w:val="00494782"/>
    <w:rsid w:val="004965F3"/>
    <w:rsid w:val="00497BA6"/>
    <w:rsid w:val="004A394D"/>
    <w:rsid w:val="004A42B9"/>
    <w:rsid w:val="004A630C"/>
    <w:rsid w:val="004B60A5"/>
    <w:rsid w:val="004C4895"/>
    <w:rsid w:val="004D174D"/>
    <w:rsid w:val="004D78B0"/>
    <w:rsid w:val="004E4C6A"/>
    <w:rsid w:val="004E6EEC"/>
    <w:rsid w:val="004F7F98"/>
    <w:rsid w:val="0050276D"/>
    <w:rsid w:val="00520AE6"/>
    <w:rsid w:val="00523F4F"/>
    <w:rsid w:val="005259C0"/>
    <w:rsid w:val="0053608A"/>
    <w:rsid w:val="0054099D"/>
    <w:rsid w:val="00540B48"/>
    <w:rsid w:val="00544FD1"/>
    <w:rsid w:val="005678D9"/>
    <w:rsid w:val="00587289"/>
    <w:rsid w:val="005A041B"/>
    <w:rsid w:val="005C2904"/>
    <w:rsid w:val="005C60E1"/>
    <w:rsid w:val="005C791F"/>
    <w:rsid w:val="005D7D58"/>
    <w:rsid w:val="005E1E49"/>
    <w:rsid w:val="005F2598"/>
    <w:rsid w:val="005F5213"/>
    <w:rsid w:val="00600136"/>
    <w:rsid w:val="00614201"/>
    <w:rsid w:val="006243EF"/>
    <w:rsid w:val="00631570"/>
    <w:rsid w:val="00636FB4"/>
    <w:rsid w:val="00660070"/>
    <w:rsid w:val="006666AB"/>
    <w:rsid w:val="0067403C"/>
    <w:rsid w:val="006808F0"/>
    <w:rsid w:val="0068250A"/>
    <w:rsid w:val="006900AC"/>
    <w:rsid w:val="00692902"/>
    <w:rsid w:val="00695BF3"/>
    <w:rsid w:val="00696387"/>
    <w:rsid w:val="006967D8"/>
    <w:rsid w:val="00696984"/>
    <w:rsid w:val="006A16D0"/>
    <w:rsid w:val="006A52C1"/>
    <w:rsid w:val="006B0E4A"/>
    <w:rsid w:val="006B6E63"/>
    <w:rsid w:val="006B7624"/>
    <w:rsid w:val="006C458D"/>
    <w:rsid w:val="006C6D9C"/>
    <w:rsid w:val="006D03B5"/>
    <w:rsid w:val="006D1334"/>
    <w:rsid w:val="007273AF"/>
    <w:rsid w:val="00730662"/>
    <w:rsid w:val="00750AB0"/>
    <w:rsid w:val="00770BB4"/>
    <w:rsid w:val="00774657"/>
    <w:rsid w:val="007748CB"/>
    <w:rsid w:val="00775360"/>
    <w:rsid w:val="0077561B"/>
    <w:rsid w:val="00776E82"/>
    <w:rsid w:val="007853A2"/>
    <w:rsid w:val="00790B0C"/>
    <w:rsid w:val="00796F1B"/>
    <w:rsid w:val="007B0186"/>
    <w:rsid w:val="007B48DB"/>
    <w:rsid w:val="007E35FA"/>
    <w:rsid w:val="007E3FDA"/>
    <w:rsid w:val="007F1557"/>
    <w:rsid w:val="007F2133"/>
    <w:rsid w:val="00803291"/>
    <w:rsid w:val="0080413D"/>
    <w:rsid w:val="008305C2"/>
    <w:rsid w:val="00832E5E"/>
    <w:rsid w:val="00842887"/>
    <w:rsid w:val="00847FC2"/>
    <w:rsid w:val="00851D13"/>
    <w:rsid w:val="008606D2"/>
    <w:rsid w:val="00862C15"/>
    <w:rsid w:val="00874DDC"/>
    <w:rsid w:val="00881CF1"/>
    <w:rsid w:val="00884F20"/>
    <w:rsid w:val="008917E9"/>
    <w:rsid w:val="00894E34"/>
    <w:rsid w:val="008A60B3"/>
    <w:rsid w:val="008A707F"/>
    <w:rsid w:val="008A7190"/>
    <w:rsid w:val="008B1D3C"/>
    <w:rsid w:val="008B2598"/>
    <w:rsid w:val="008C3259"/>
    <w:rsid w:val="008C52E0"/>
    <w:rsid w:val="008E046B"/>
    <w:rsid w:val="008E4D96"/>
    <w:rsid w:val="008F36A1"/>
    <w:rsid w:val="008F4285"/>
    <w:rsid w:val="00925A0C"/>
    <w:rsid w:val="009261CE"/>
    <w:rsid w:val="00934557"/>
    <w:rsid w:val="00943298"/>
    <w:rsid w:val="00963941"/>
    <w:rsid w:val="009849E9"/>
    <w:rsid w:val="00984D2A"/>
    <w:rsid w:val="00990066"/>
    <w:rsid w:val="009A19A6"/>
    <w:rsid w:val="009A5E01"/>
    <w:rsid w:val="009A6822"/>
    <w:rsid w:val="009A7C91"/>
    <w:rsid w:val="009C4F3E"/>
    <w:rsid w:val="009D31D9"/>
    <w:rsid w:val="009E0DBA"/>
    <w:rsid w:val="009E11DC"/>
    <w:rsid w:val="009E17CA"/>
    <w:rsid w:val="009E18DD"/>
    <w:rsid w:val="00A06DE3"/>
    <w:rsid w:val="00A07A65"/>
    <w:rsid w:val="00A105D6"/>
    <w:rsid w:val="00A220DA"/>
    <w:rsid w:val="00A25EE5"/>
    <w:rsid w:val="00A463C4"/>
    <w:rsid w:val="00A50BBC"/>
    <w:rsid w:val="00A606B6"/>
    <w:rsid w:val="00A80FFC"/>
    <w:rsid w:val="00A82BED"/>
    <w:rsid w:val="00A93CCB"/>
    <w:rsid w:val="00A97C58"/>
    <w:rsid w:val="00AA4E82"/>
    <w:rsid w:val="00AA7DED"/>
    <w:rsid w:val="00AC18C0"/>
    <w:rsid w:val="00AC263F"/>
    <w:rsid w:val="00AC6646"/>
    <w:rsid w:val="00AD1554"/>
    <w:rsid w:val="00AE54FA"/>
    <w:rsid w:val="00B0241E"/>
    <w:rsid w:val="00B02943"/>
    <w:rsid w:val="00B0619C"/>
    <w:rsid w:val="00B076C8"/>
    <w:rsid w:val="00B12EF9"/>
    <w:rsid w:val="00B228E7"/>
    <w:rsid w:val="00B337E0"/>
    <w:rsid w:val="00B37CF5"/>
    <w:rsid w:val="00B4269C"/>
    <w:rsid w:val="00B64425"/>
    <w:rsid w:val="00B64DC0"/>
    <w:rsid w:val="00B70651"/>
    <w:rsid w:val="00B77680"/>
    <w:rsid w:val="00B80FDC"/>
    <w:rsid w:val="00B87931"/>
    <w:rsid w:val="00B95E6E"/>
    <w:rsid w:val="00B9629A"/>
    <w:rsid w:val="00B97D06"/>
    <w:rsid w:val="00BA7C8B"/>
    <w:rsid w:val="00BB0CD9"/>
    <w:rsid w:val="00BB1AF1"/>
    <w:rsid w:val="00BB63A2"/>
    <w:rsid w:val="00BC26D2"/>
    <w:rsid w:val="00BC3104"/>
    <w:rsid w:val="00BC377C"/>
    <w:rsid w:val="00BD0AB9"/>
    <w:rsid w:val="00BD1E76"/>
    <w:rsid w:val="00BD39E2"/>
    <w:rsid w:val="00BE2385"/>
    <w:rsid w:val="00BE2D7C"/>
    <w:rsid w:val="00BE37C8"/>
    <w:rsid w:val="00BE783A"/>
    <w:rsid w:val="00BF51DB"/>
    <w:rsid w:val="00C00676"/>
    <w:rsid w:val="00C05C15"/>
    <w:rsid w:val="00C216AC"/>
    <w:rsid w:val="00C32D1A"/>
    <w:rsid w:val="00C44689"/>
    <w:rsid w:val="00C53719"/>
    <w:rsid w:val="00C556A6"/>
    <w:rsid w:val="00C6313F"/>
    <w:rsid w:val="00C66026"/>
    <w:rsid w:val="00C714E8"/>
    <w:rsid w:val="00C77001"/>
    <w:rsid w:val="00C812D3"/>
    <w:rsid w:val="00C83D58"/>
    <w:rsid w:val="00C853F2"/>
    <w:rsid w:val="00C95C2E"/>
    <w:rsid w:val="00C970E9"/>
    <w:rsid w:val="00CA16DD"/>
    <w:rsid w:val="00CA3D0D"/>
    <w:rsid w:val="00CB0B02"/>
    <w:rsid w:val="00CB6AE2"/>
    <w:rsid w:val="00CC53C5"/>
    <w:rsid w:val="00CC7F91"/>
    <w:rsid w:val="00CD3B02"/>
    <w:rsid w:val="00CE01CC"/>
    <w:rsid w:val="00CE2B75"/>
    <w:rsid w:val="00CE72DE"/>
    <w:rsid w:val="00CF28DB"/>
    <w:rsid w:val="00D02F28"/>
    <w:rsid w:val="00D033E3"/>
    <w:rsid w:val="00D07528"/>
    <w:rsid w:val="00D137BA"/>
    <w:rsid w:val="00D179BB"/>
    <w:rsid w:val="00D21524"/>
    <w:rsid w:val="00D35455"/>
    <w:rsid w:val="00D35AF6"/>
    <w:rsid w:val="00D4135B"/>
    <w:rsid w:val="00D42AAA"/>
    <w:rsid w:val="00D444F4"/>
    <w:rsid w:val="00D51BD4"/>
    <w:rsid w:val="00D62B82"/>
    <w:rsid w:val="00D6391C"/>
    <w:rsid w:val="00D76249"/>
    <w:rsid w:val="00D81F6B"/>
    <w:rsid w:val="00DB0337"/>
    <w:rsid w:val="00DB0C05"/>
    <w:rsid w:val="00DC51A7"/>
    <w:rsid w:val="00DC7BB8"/>
    <w:rsid w:val="00DC7F8F"/>
    <w:rsid w:val="00DD06C7"/>
    <w:rsid w:val="00DE74FD"/>
    <w:rsid w:val="00DE7510"/>
    <w:rsid w:val="00E04F8A"/>
    <w:rsid w:val="00E060EE"/>
    <w:rsid w:val="00E14A03"/>
    <w:rsid w:val="00E17EBE"/>
    <w:rsid w:val="00E36D6D"/>
    <w:rsid w:val="00E40915"/>
    <w:rsid w:val="00E462F5"/>
    <w:rsid w:val="00E47C5F"/>
    <w:rsid w:val="00E63740"/>
    <w:rsid w:val="00E6422E"/>
    <w:rsid w:val="00E66122"/>
    <w:rsid w:val="00E70500"/>
    <w:rsid w:val="00EA581D"/>
    <w:rsid w:val="00ED75B2"/>
    <w:rsid w:val="00EE2113"/>
    <w:rsid w:val="00EE2272"/>
    <w:rsid w:val="00EE293C"/>
    <w:rsid w:val="00EE5186"/>
    <w:rsid w:val="00EE7B84"/>
    <w:rsid w:val="00EF4134"/>
    <w:rsid w:val="00EF6DEC"/>
    <w:rsid w:val="00F06AA0"/>
    <w:rsid w:val="00F06EBB"/>
    <w:rsid w:val="00F15C36"/>
    <w:rsid w:val="00F22C7A"/>
    <w:rsid w:val="00F40C50"/>
    <w:rsid w:val="00F440C2"/>
    <w:rsid w:val="00F45664"/>
    <w:rsid w:val="00F57F4F"/>
    <w:rsid w:val="00F652D6"/>
    <w:rsid w:val="00F7054F"/>
    <w:rsid w:val="00F94321"/>
    <w:rsid w:val="00FA5A8E"/>
    <w:rsid w:val="00FA5DCF"/>
    <w:rsid w:val="00FB060B"/>
    <w:rsid w:val="00FC0BD5"/>
    <w:rsid w:val="00FD33EA"/>
    <w:rsid w:val="00FE3651"/>
    <w:rsid w:val="00FF6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3291"/>
    <w:pPr>
      <w:widowControl w:val="0"/>
      <w:jc w:val="both"/>
    </w:pPr>
    <w:rPr>
      <w:rFonts w:ascii="HG丸ｺﾞｼｯｸM-PRO"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1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32E5E"/>
    <w:rPr>
      <w:rFonts w:ascii="Arial" w:eastAsia="ＭＳ ゴシック" w:hAnsi="Arial"/>
      <w:sz w:val="18"/>
      <w:szCs w:val="18"/>
    </w:rPr>
  </w:style>
  <w:style w:type="character" w:customStyle="1" w:styleId="a5">
    <w:name w:val="吹き出し (文字)"/>
    <w:link w:val="a4"/>
    <w:rsid w:val="00832E5E"/>
    <w:rPr>
      <w:rFonts w:ascii="Arial" w:eastAsia="ＭＳ ゴシック" w:hAnsi="Arial" w:cs="Times New Roman"/>
      <w:kern w:val="2"/>
      <w:sz w:val="18"/>
      <w:szCs w:val="18"/>
    </w:rPr>
  </w:style>
  <w:style w:type="paragraph" w:styleId="a6">
    <w:name w:val="header"/>
    <w:basedOn w:val="a"/>
    <w:link w:val="a7"/>
    <w:rsid w:val="004C4895"/>
    <w:pPr>
      <w:tabs>
        <w:tab w:val="center" w:pos="4252"/>
        <w:tab w:val="right" w:pos="8504"/>
      </w:tabs>
      <w:snapToGrid w:val="0"/>
    </w:pPr>
  </w:style>
  <w:style w:type="character" w:customStyle="1" w:styleId="a7">
    <w:name w:val="ヘッダー (文字)"/>
    <w:link w:val="a6"/>
    <w:rsid w:val="004C4895"/>
    <w:rPr>
      <w:rFonts w:ascii="HG丸ｺﾞｼｯｸM-PRO" w:eastAsia="HG丸ｺﾞｼｯｸM-PRO"/>
      <w:kern w:val="2"/>
      <w:sz w:val="21"/>
      <w:szCs w:val="24"/>
    </w:rPr>
  </w:style>
  <w:style w:type="paragraph" w:styleId="a8">
    <w:name w:val="footer"/>
    <w:basedOn w:val="a"/>
    <w:link w:val="a9"/>
    <w:rsid w:val="004C4895"/>
    <w:pPr>
      <w:tabs>
        <w:tab w:val="center" w:pos="4252"/>
        <w:tab w:val="right" w:pos="8504"/>
      </w:tabs>
      <w:snapToGrid w:val="0"/>
    </w:pPr>
  </w:style>
  <w:style w:type="character" w:customStyle="1" w:styleId="a9">
    <w:name w:val="フッター (文字)"/>
    <w:link w:val="a8"/>
    <w:rsid w:val="004C4895"/>
    <w:rPr>
      <w:rFonts w:ascii="HG丸ｺﾞｼｯｸM-PRO" w:eastAsia="HG丸ｺﾞｼｯｸM-PRO"/>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3291"/>
    <w:pPr>
      <w:widowControl w:val="0"/>
      <w:jc w:val="both"/>
    </w:pPr>
    <w:rPr>
      <w:rFonts w:ascii="HG丸ｺﾞｼｯｸM-PRO"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1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32E5E"/>
    <w:rPr>
      <w:rFonts w:ascii="Arial" w:eastAsia="ＭＳ ゴシック" w:hAnsi="Arial"/>
      <w:sz w:val="18"/>
      <w:szCs w:val="18"/>
    </w:rPr>
  </w:style>
  <w:style w:type="character" w:customStyle="1" w:styleId="a5">
    <w:name w:val="吹き出し (文字)"/>
    <w:link w:val="a4"/>
    <w:rsid w:val="00832E5E"/>
    <w:rPr>
      <w:rFonts w:ascii="Arial" w:eastAsia="ＭＳ ゴシック" w:hAnsi="Arial" w:cs="Times New Roman"/>
      <w:kern w:val="2"/>
      <w:sz w:val="18"/>
      <w:szCs w:val="18"/>
    </w:rPr>
  </w:style>
  <w:style w:type="paragraph" w:styleId="a6">
    <w:name w:val="header"/>
    <w:basedOn w:val="a"/>
    <w:link w:val="a7"/>
    <w:rsid w:val="004C4895"/>
    <w:pPr>
      <w:tabs>
        <w:tab w:val="center" w:pos="4252"/>
        <w:tab w:val="right" w:pos="8504"/>
      </w:tabs>
      <w:snapToGrid w:val="0"/>
    </w:pPr>
  </w:style>
  <w:style w:type="character" w:customStyle="1" w:styleId="a7">
    <w:name w:val="ヘッダー (文字)"/>
    <w:link w:val="a6"/>
    <w:rsid w:val="004C4895"/>
    <w:rPr>
      <w:rFonts w:ascii="HG丸ｺﾞｼｯｸM-PRO" w:eastAsia="HG丸ｺﾞｼｯｸM-PRO"/>
      <w:kern w:val="2"/>
      <w:sz w:val="21"/>
      <w:szCs w:val="24"/>
    </w:rPr>
  </w:style>
  <w:style w:type="paragraph" w:styleId="a8">
    <w:name w:val="footer"/>
    <w:basedOn w:val="a"/>
    <w:link w:val="a9"/>
    <w:rsid w:val="004C4895"/>
    <w:pPr>
      <w:tabs>
        <w:tab w:val="center" w:pos="4252"/>
        <w:tab w:val="right" w:pos="8504"/>
      </w:tabs>
      <w:snapToGrid w:val="0"/>
    </w:pPr>
  </w:style>
  <w:style w:type="character" w:customStyle="1" w:styleId="a9">
    <w:name w:val="フッター (文字)"/>
    <w:link w:val="a8"/>
    <w:rsid w:val="004C4895"/>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B9533-7D66-4FE3-8AEF-73E12863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575</Words>
  <Characters>3284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おおさか環境賞を受賞された皆さま</vt:lpstr>
      <vt:lpstr>おおさか環境賞を受賞された皆さま</vt:lpstr>
    </vt:vector>
  </TitlesOfParts>
  <Company>大阪府</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おおさか環境賞を受賞された皆さま</dc:title>
  <dc:creator>大阪府職員端末機１７年度１２月調達</dc:creator>
  <cp:lastModifiedBy>池田　桂周</cp:lastModifiedBy>
  <cp:revision>3</cp:revision>
  <cp:lastPrinted>2015-09-01T05:53:00Z</cp:lastPrinted>
  <dcterms:created xsi:type="dcterms:W3CDTF">2016-04-15T11:14:00Z</dcterms:created>
  <dcterms:modified xsi:type="dcterms:W3CDTF">2016-04-15T11:15:00Z</dcterms:modified>
</cp:coreProperties>
</file>