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E9" w:rsidRDefault="00A741EB" w:rsidP="00D845D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741EB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5667375</wp:posOffset>
                </wp:positionH>
                <wp:positionV relativeFrom="paragraph">
                  <wp:posOffset>-247650</wp:posOffset>
                </wp:positionV>
                <wp:extent cx="1238250" cy="5048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1EB" w:rsidRPr="00CE05FA" w:rsidRDefault="00A741EB" w:rsidP="00CE05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E05F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資料９－１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25pt;margin-top:-19.5pt;width:97.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" filled="f" strokecolor="black [3213]">
                <v:textbox>
                  <w:txbxContent>
                    <w:p w:rsidR="00A741EB" w:rsidRPr="00CE05FA" w:rsidRDefault="00A741EB" w:rsidP="00CE05F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E05FA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資料９－１</w:t>
                      </w:r>
                    </w:p>
                  </w:txbxContent>
                </v:textbox>
              </v:shape>
            </w:pict>
          </mc:Fallback>
        </mc:AlternateContent>
      </w:r>
      <w:r w:rsidR="00D845D5" w:rsidRPr="00D845D5">
        <w:rPr>
          <w:rFonts w:asciiTheme="majorEastAsia" w:eastAsiaTheme="majorEastAsia" w:hAnsiTheme="majorEastAsia" w:hint="eastAsia"/>
          <w:sz w:val="28"/>
          <w:szCs w:val="28"/>
        </w:rPr>
        <w:t>大阪２１世紀の新環境総合計画の一部見直しについて</w:t>
      </w:r>
    </w:p>
    <w:bookmarkStart w:id="0" w:name="_GoBack"/>
    <w:bookmarkEnd w:id="0"/>
    <w:p w:rsidR="00D845D5" w:rsidRDefault="002F53AC" w:rsidP="00D845D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9304AC" wp14:editId="7D2703FC">
                <wp:simplePos x="0" y="0"/>
                <wp:positionH relativeFrom="column">
                  <wp:posOffset>-47625</wp:posOffset>
                </wp:positionH>
                <wp:positionV relativeFrom="paragraph">
                  <wp:posOffset>228601</wp:posOffset>
                </wp:positionV>
                <wp:extent cx="6734175" cy="990600"/>
                <wp:effectExtent l="0" t="0" r="28575" b="1905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990600"/>
                        </a:xfrm>
                        <a:prstGeom prst="roundRect">
                          <a:avLst>
                            <a:gd name="adj" fmla="val 5759"/>
                          </a:avLst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-3.75pt;margin-top:18pt;width:530.25pt;height:7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" filled="f" strokeweight="1.25pt">
                <v:textbox inset="5.85pt,.7pt,5.85pt,.7pt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EDF54" wp14:editId="41BA4918">
                <wp:simplePos x="0" y="0"/>
                <wp:positionH relativeFrom="column">
                  <wp:posOffset>1333500</wp:posOffset>
                </wp:positionH>
                <wp:positionV relativeFrom="paragraph">
                  <wp:posOffset>85725</wp:posOffset>
                </wp:positionV>
                <wp:extent cx="3790950" cy="273050"/>
                <wp:effectExtent l="0" t="0" r="19050" b="1270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27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5D5" w:rsidRPr="004D4A36" w:rsidRDefault="00D845D5" w:rsidP="00D845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環境審議会からの</w:t>
                            </w:r>
                            <w:r w:rsidR="00C722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意見（平成</w:t>
                            </w:r>
                            <w:r w:rsidR="002F53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26年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11</w:t>
                            </w:r>
                            <w:r w:rsidR="002F53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105pt;margin-top:6.75pt;width:298.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" fillcolor="yellow">
                <v:fill rotate="t" focus="50%" type="gradient"/>
                <v:textbox inset="5.85pt,.7pt,5.85pt,.7pt">
                  <w:txbxContent>
                    <w:p w:rsidR="00D845D5" w:rsidRPr="004D4A36" w:rsidRDefault="00D845D5" w:rsidP="00D845D5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環境審議会からの</w:t>
                      </w:r>
                      <w:r w:rsidR="00C722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意見（平成</w:t>
                      </w:r>
                      <w:r w:rsidR="002F53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26年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11</w:t>
                      </w:r>
                      <w:r w:rsidR="002F53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45D5" w:rsidRPr="00DC3AE2" w:rsidRDefault="002F53AC" w:rsidP="00DC3AE2">
      <w:pPr>
        <w:adjustRightInd w:val="0"/>
        <w:snapToGrid w:val="0"/>
        <w:ind w:firstLineChars="200" w:firstLine="420"/>
        <w:rPr>
          <w:rFonts w:ascii="HG丸ｺﾞｼｯｸM-PRO" w:eastAsia="HG丸ｺﾞｼｯｸM-PRO" w:hAnsi="HG丸ｺﾞｼｯｸM-PRO" w:cs="Times New Roman"/>
          <w:szCs w:val="21"/>
        </w:rPr>
      </w:pPr>
      <w:r w:rsidRPr="00DC3AE2">
        <w:rPr>
          <w:rFonts w:ascii="HG丸ｺﾞｼｯｸM-PRO" w:eastAsia="HG丸ｺﾞｼｯｸM-PRO" w:hAnsi="HG丸ｺﾞｼｯｸM-PRO" w:cs="Times New Roman" w:hint="eastAsia"/>
          <w:szCs w:val="21"/>
        </w:rPr>
        <w:t>環境総合計画部会</w:t>
      </w:r>
      <w:r w:rsidR="008D18FD">
        <w:rPr>
          <w:rFonts w:ascii="HG丸ｺﾞｼｯｸM-PRO" w:eastAsia="HG丸ｺﾞｼｯｸM-PRO" w:hAnsi="HG丸ｺﾞｼｯｸM-PRO" w:cs="Times New Roman" w:hint="eastAsia"/>
          <w:szCs w:val="21"/>
        </w:rPr>
        <w:t>の</w:t>
      </w:r>
      <w:r w:rsidRPr="00DC3AE2">
        <w:rPr>
          <w:rFonts w:ascii="HG丸ｺﾞｼｯｸM-PRO" w:eastAsia="HG丸ｺﾞｼｯｸM-PRO" w:hAnsi="HG丸ｺﾞｼｯｸM-PRO" w:cs="Times New Roman" w:hint="eastAsia"/>
          <w:szCs w:val="21"/>
        </w:rPr>
        <w:t>指摘に基づき、</w:t>
      </w:r>
      <w:r w:rsidR="00D845D5" w:rsidRPr="00DC3AE2">
        <w:rPr>
          <w:rFonts w:ascii="HG丸ｺﾞｼｯｸM-PRO" w:eastAsia="HG丸ｺﾞｼｯｸM-PRO" w:hAnsi="HG丸ｺﾞｼｯｸM-PRO" w:cs="Times New Roman" w:hint="eastAsia"/>
          <w:szCs w:val="21"/>
        </w:rPr>
        <w:t>計画の一部見直しについて検討する必要がある。</w:t>
      </w:r>
    </w:p>
    <w:p w:rsidR="00D845D5" w:rsidRPr="00DC3AE2" w:rsidRDefault="00D845D5" w:rsidP="00DC3AE2">
      <w:pPr>
        <w:adjustRightInd w:val="0"/>
        <w:snapToGrid w:val="0"/>
        <w:ind w:leftChars="228" w:left="678" w:hangingChars="95" w:hanging="199"/>
        <w:rPr>
          <w:rFonts w:ascii="HG丸ｺﾞｼｯｸM-PRO" w:eastAsia="HG丸ｺﾞｼｯｸM-PRO" w:hAnsi="HG丸ｺﾞｼｯｸM-PRO" w:cs="Times New Roman"/>
          <w:szCs w:val="21"/>
        </w:rPr>
      </w:pPr>
      <w:r w:rsidRPr="00DC3AE2">
        <w:rPr>
          <w:rFonts w:ascii="HG丸ｺﾞｼｯｸM-PRO" w:eastAsia="HG丸ｺﾞｼｯｸM-PRO" w:hAnsi="HG丸ｺﾞｼｯｸM-PRO" w:cs="Times New Roman" w:hint="eastAsia"/>
          <w:szCs w:val="21"/>
        </w:rPr>
        <w:t>・計画の一部の目標、施策・事業の展開や工程について、国の施策等を踏まえ、また、より施策効果が高まるよう、見直しを検討すること。</w:t>
      </w:r>
    </w:p>
    <w:p w:rsidR="00D845D5" w:rsidRPr="00DC3AE2" w:rsidRDefault="00D845D5" w:rsidP="00DC3AE2">
      <w:pPr>
        <w:adjustRightInd w:val="0"/>
        <w:snapToGrid w:val="0"/>
        <w:ind w:firstLineChars="200" w:firstLine="420"/>
        <w:rPr>
          <w:rFonts w:ascii="HG丸ｺﾞｼｯｸM-PRO" w:eastAsia="HG丸ｺﾞｼｯｸM-PRO" w:hAnsi="HG丸ｺﾞｼｯｸM-PRO" w:cs="Times New Roman"/>
          <w:szCs w:val="21"/>
        </w:rPr>
      </w:pPr>
      <w:r w:rsidRPr="00DC3AE2">
        <w:rPr>
          <w:rFonts w:ascii="HG丸ｺﾞｼｯｸM-PRO" w:eastAsia="HG丸ｺﾞｼｯｸM-PRO" w:hAnsi="HG丸ｺﾞｼｯｸM-PRO" w:cs="Times New Roman" w:hint="eastAsia"/>
          <w:szCs w:val="21"/>
        </w:rPr>
        <w:t>・「低炭素・省エネルギー社会の構築」の分野において、新たな計画等との整合を図る。</w:t>
      </w:r>
    </w:p>
    <w:p w:rsidR="00607CB8" w:rsidRDefault="00DD41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F37FAE" wp14:editId="4675E318">
                <wp:simplePos x="0" y="0"/>
                <wp:positionH relativeFrom="column">
                  <wp:posOffset>-47625</wp:posOffset>
                </wp:positionH>
                <wp:positionV relativeFrom="paragraph">
                  <wp:posOffset>403859</wp:posOffset>
                </wp:positionV>
                <wp:extent cx="6734175" cy="7800975"/>
                <wp:effectExtent l="0" t="0" r="28575" b="2857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7800975"/>
                        </a:xfrm>
                        <a:prstGeom prst="roundRect">
                          <a:avLst>
                            <a:gd name="adj" fmla="val 2002"/>
                          </a:avLst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3.75pt;margin-top:31.8pt;width:530.25pt;height:6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" filled="f" strokeweight="1.25pt">
                <v:textbox inset="5.85pt,.7pt,5.85pt,.7pt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55C4D7" wp14:editId="666D3768">
                <wp:simplePos x="0" y="0"/>
                <wp:positionH relativeFrom="column">
                  <wp:posOffset>1762125</wp:posOffset>
                </wp:positionH>
                <wp:positionV relativeFrom="paragraph">
                  <wp:posOffset>263525</wp:posOffset>
                </wp:positionV>
                <wp:extent cx="2828925" cy="273050"/>
                <wp:effectExtent l="0" t="0" r="28575" b="1270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5D5" w:rsidRPr="004D4A36" w:rsidRDefault="00D845D5" w:rsidP="00D845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主な見直し内容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138.75pt;margin-top:20.75pt;width:222.7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" fillcolor="yellow">
                <v:fill rotate="t" focus="50%" type="gradient"/>
                <v:textbox inset="5.85pt,.7pt,5.85pt,.7pt">
                  <w:txbxContent>
                    <w:p w:rsidR="00D845D5" w:rsidRPr="004D4A36" w:rsidRDefault="00D845D5" w:rsidP="00D845D5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主な見直し内容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7CB8" w:rsidRDefault="002F53AC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AACFD" wp14:editId="1D7B4B71">
                <wp:simplePos x="0" y="0"/>
                <wp:positionH relativeFrom="column">
                  <wp:posOffset>9525</wp:posOffset>
                </wp:positionH>
                <wp:positionV relativeFrom="paragraph">
                  <wp:posOffset>76835</wp:posOffset>
                </wp:positionV>
                <wp:extent cx="6619875" cy="75152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51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5D5" w:rsidRPr="00474B04" w:rsidRDefault="00D845D5" w:rsidP="00D14A3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Meiryo UI"/>
                              </w:rPr>
                            </w:pPr>
                            <w:r w:rsidRPr="00474B04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○</w:t>
                            </w:r>
                            <w:r w:rsidR="002F53AC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各分野における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目標（2020</w:t>
                            </w:r>
                            <w:r w:rsidR="002F53AC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年）と見直し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箇所</w:t>
                            </w:r>
                          </w:p>
                          <w:tbl>
                            <w:tblPr>
                              <w:tblW w:w="1001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25"/>
                              <w:gridCol w:w="4820"/>
                              <w:gridCol w:w="3969"/>
                            </w:tblGrid>
                            <w:tr w:rsidR="00D845D5" w:rsidRPr="00DD41C8" w:rsidTr="008D18FD">
                              <w:tc>
                                <w:tcPr>
                                  <w:tcW w:w="1225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  <w:r w:rsidR="00C722E2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野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D845D5" w:rsidRPr="00DD41C8" w:rsidRDefault="00DC3AE2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現</w:t>
                                  </w:r>
                                  <w:r w:rsidR="00D845D5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の目標（2020年）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FFC000"/>
                                  <w:vAlign w:val="center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見直し内容</w:t>
                                  </w:r>
                                </w:p>
                              </w:tc>
                            </w:tr>
                            <w:tr w:rsidR="00D845D5" w:rsidRPr="00DD41C8" w:rsidTr="008D18FD">
                              <w:tc>
                                <w:tcPr>
                                  <w:tcW w:w="1225" w:type="dxa"/>
                                  <w:vMerge w:val="restart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5D5" w:rsidRPr="00DD41C8" w:rsidRDefault="00F032C8" w:rsidP="00F032C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 xml:space="preserve">Ⅱ-1 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低炭素・省エネルギー社会の構築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left w:val="doub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国の取組と連動し、1990年度比で25%の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温室効果ガス排出量を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削減する。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○温室効果ガス排出量を2005年度比7%減</w:t>
                                  </w:r>
                                </w:p>
                              </w:tc>
                            </w:tr>
                            <w:tr w:rsidR="00D845D5" w:rsidRPr="00DD41C8" w:rsidTr="008D18FD"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dashed" w:sz="4" w:space="0" w:color="auto"/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2F53AC" w:rsidRPr="00DD41C8" w:rsidRDefault="002F53AC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18"/>
                                      <w:szCs w:val="18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府域で保有される自動車のうち</w:t>
                                  </w:r>
                                  <w:r w:rsidR="00D845D5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エコカーの割合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D845D5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50％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に増やす。</w:t>
                                  </w:r>
                                </w:p>
                                <w:p w:rsidR="00D845D5" w:rsidRPr="00DD41C8" w:rsidRDefault="002F53AC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府域の</w:t>
                                  </w:r>
                                  <w:r w:rsidR="00D845D5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太陽光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発電の</w:t>
                                  </w:r>
                                  <w:r w:rsidR="00D845D5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導入によるCO2 削減量を2009年度比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で</w:t>
                                  </w:r>
                                  <w:r w:rsidR="00D845D5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30倍以上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に増やす。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D18FD" w:rsidRDefault="008D18FD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（削除）</w:t>
                                  </w:r>
                                  <w:r w:rsid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:rsidR="00D845D5" w:rsidRPr="00DD41C8" w:rsidRDefault="00DD41C8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※個別の目標は</w:t>
                                  </w:r>
                                  <w:r w:rsidR="00D14A3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大阪府地球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温暖化</w:t>
                                  </w:r>
                                  <w:r w:rsidR="00D14A3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対策実行計画（区域施策編）に記載。</w:t>
                                  </w:r>
                                </w:p>
                              </w:tc>
                            </w:tr>
                            <w:tr w:rsidR="00D845D5" w:rsidRPr="00DD41C8" w:rsidTr="008D18FD">
                              <w:tc>
                                <w:tcPr>
                                  <w:tcW w:w="1225" w:type="dxa"/>
                                  <w:vMerge w:val="restart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5D5" w:rsidRPr="00DD41C8" w:rsidRDefault="00F032C8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 xml:space="preserve">Ⅱ-2 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資源循環型社会の構築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left w:val="doub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○資源の循環をさらに促進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する。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（変更なし）</w:t>
                                  </w:r>
                                </w:p>
                              </w:tc>
                            </w:tr>
                            <w:tr w:rsidR="00D845D5" w:rsidRPr="00DD41C8" w:rsidTr="008D18FD"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dashed" w:sz="4" w:space="0" w:color="auto"/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18"/>
                                      <w:szCs w:val="18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一般廃棄物：リサイクル率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倍増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する。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（2008年度比）</w:t>
                                  </w:r>
                                </w:p>
                                <w:p w:rsidR="00D845D5" w:rsidRPr="00DD41C8" w:rsidRDefault="00D845D5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産業廃棄物：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リサイクル等の推進により、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最終処分量をさらに削減（2010年度実績を踏まえて定める）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一般廃棄物：（変更なし）</w:t>
                                  </w:r>
                                </w:p>
                                <w:p w:rsidR="00D845D5" w:rsidRPr="00DD41C8" w:rsidRDefault="00D845D5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産業廃棄物：</w:t>
                                  </w:r>
                                  <w:r w:rsidR="00DD41C8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リサイクル等の推進により、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最終処分量を48万トン以下とする</w:t>
                                  </w:r>
                                  <w:r w:rsidR="00DD41C8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D845D5" w:rsidRPr="00DD41C8" w:rsidTr="008D18FD"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left w:val="doub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2F53AC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○リサイクル社会を実現するための府民行動を拡大する。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（変更なし）</w:t>
                                  </w:r>
                                </w:p>
                              </w:tc>
                            </w:tr>
                            <w:tr w:rsidR="00D845D5" w:rsidRPr="00DD41C8" w:rsidTr="008D18FD"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dashed" w:sz="4" w:space="0" w:color="auto"/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18"/>
                                      <w:szCs w:val="18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リサイクル製品を購入している府民の割合を倍増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する。</w:t>
                                  </w:r>
                                </w:p>
                                <w:p w:rsidR="00D845D5" w:rsidRPr="00DD41C8" w:rsidRDefault="00D845D5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資源物を分別している府民の割合を概ね100％に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する。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（変更なし）</w:t>
                                  </w:r>
                                </w:p>
                              </w:tc>
                            </w:tr>
                            <w:tr w:rsidR="00D845D5" w:rsidRPr="00DD41C8" w:rsidTr="008D18FD">
                              <w:tc>
                                <w:tcPr>
                                  <w:tcW w:w="1225" w:type="dxa"/>
                                  <w:vMerge w:val="restart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5D5" w:rsidRPr="00DD41C8" w:rsidRDefault="00F032C8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 xml:space="preserve">Ⅱ-3 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全てのいのちが共生する社会の構築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○生物多様性の府民認知度を70％以上に</w:t>
                                  </w:r>
                                  <w:r w:rsidR="00DD41C8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する。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（変更なし）</w:t>
                                  </w:r>
                                </w:p>
                              </w:tc>
                            </w:tr>
                            <w:tr w:rsidR="00D845D5" w:rsidRPr="00DD41C8" w:rsidTr="008D18FD"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left w:val="doub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○生物多様性の損失を止める行動を拡大</w:t>
                                  </w:r>
                                  <w:r w:rsidR="00DD41C8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する。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（変更なし）</w:t>
                                  </w:r>
                                </w:p>
                              </w:tc>
                            </w:tr>
                            <w:tr w:rsidR="00D845D5" w:rsidRPr="00DD41C8" w:rsidTr="008D18FD"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dashed" w:sz="4" w:space="0" w:color="auto"/>
                                    <w:left w:val="doub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18"/>
                                      <w:szCs w:val="18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活動する府民を30%増加</w:t>
                                  </w:r>
                                  <w:r w:rsidR="00DD41C8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する。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（7万人→9万人）</w:t>
                                  </w:r>
                                </w:p>
                                <w:p w:rsidR="00D845D5" w:rsidRPr="00DD41C8" w:rsidRDefault="00DD41C8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保安林や鳥獣保護区等の</w:t>
                                  </w:r>
                                  <w:r w:rsidR="00D845D5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地域指定を新たに2000ha拡大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する。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活動する府民の割合を倍増</w:t>
                                  </w:r>
                                  <w:r w:rsidR="00DD41C8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する。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（2014年6.0%）</w:t>
                                  </w:r>
                                </w:p>
                                <w:p w:rsidR="00D845D5" w:rsidRPr="00DD41C8" w:rsidRDefault="00D845D5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（変更なし）</w:t>
                                  </w:r>
                                </w:p>
                              </w:tc>
                            </w:tr>
                          </w:tbl>
                          <w:p w:rsidR="008D18FD" w:rsidRDefault="008D18FD" w:rsidP="00D14A3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845D5" w:rsidRPr="00474B04" w:rsidRDefault="00D845D5" w:rsidP="00D14A3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="00DC3A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各分野における施策部分の見直し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箇所　</w:t>
                            </w:r>
                          </w:p>
                          <w:p w:rsidR="00D845D5" w:rsidRPr="00474B04" w:rsidRDefault="00D845D5" w:rsidP="00D14A38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&lt;</w:t>
                            </w:r>
                            <w:r w:rsidR="00DC3A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Ⅱ-1 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低炭素・省エネ</w:t>
                            </w:r>
                            <w:r w:rsidR="00DC3A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ルギー社会の構築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&gt;</w:t>
                            </w:r>
                          </w:p>
                          <w:p w:rsidR="00D845D5" w:rsidRDefault="00DC3AE2" w:rsidP="00D14A38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【施策の方向】欄</w:t>
                            </w:r>
                            <w:r w:rsidR="00D845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D845D5" w:rsidRPr="00474B04" w:rsidRDefault="00A00D6C" w:rsidP="00A00D6C">
                            <w:pPr>
                              <w:spacing w:line="30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D845D5"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D845D5" w:rsidRPr="008D18FD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産業・業務、住宅・建築物</w:t>
                            </w:r>
                            <w:r w:rsidR="00D845D5"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、運輸・交通の低炭素化に向けた取組み推進」　</w:t>
                            </w:r>
                          </w:p>
                          <w:p w:rsidR="00D845D5" w:rsidRDefault="00D845D5" w:rsidP="00D14A3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C402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⇒　「</w:t>
                            </w:r>
                            <w:r w:rsidRPr="008D18FD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家庭、産業・業務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、運輸・交通の低炭素化に向けた取組み推進」</w:t>
                            </w:r>
                            <w:r w:rsidR="00A00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に見直し。</w:t>
                            </w:r>
                          </w:p>
                          <w:p w:rsidR="00C4029F" w:rsidRPr="00474B04" w:rsidRDefault="00C4029F" w:rsidP="00D14A3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A00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A00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地球温暖化に対する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適応策、ヒートアイランド対策の推進」を追加</w:t>
                            </w:r>
                          </w:p>
                          <w:p w:rsidR="00A00D6C" w:rsidRDefault="00A00D6C" w:rsidP="00D14A38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D845D5"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主な施策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】欄　</w:t>
                            </w:r>
                          </w:p>
                          <w:p w:rsidR="00D845D5" w:rsidRPr="00474B04" w:rsidRDefault="00A00D6C" w:rsidP="00A00D6C">
                            <w:pPr>
                              <w:spacing w:line="300" w:lineRule="exact"/>
                              <w:ind w:leftChars="271" w:left="850" w:hangingChars="134" w:hanging="28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・H27.3</w:t>
                            </w:r>
                            <w:r w:rsidR="008D18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に策定した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大阪府地球温暖化対策実行計画（区域施策編</w:t>
                            </w:r>
                            <w:r w:rsidR="008D18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にあわせ、地球温暖化に対する</w:t>
                            </w:r>
                            <w:r w:rsidR="00D845D5"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適応策の記述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の追加等見直し。</w:t>
                            </w:r>
                          </w:p>
                          <w:p w:rsidR="00D845D5" w:rsidRPr="00474B04" w:rsidRDefault="00D845D5" w:rsidP="00D14A38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&lt;</w:t>
                            </w:r>
                            <w:r w:rsidR="00A00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Ⅲ 魅力と活力ある快適な地域づくりの推進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&gt;</w:t>
                            </w:r>
                          </w:p>
                          <w:p w:rsidR="00D845D5" w:rsidRPr="00474B04" w:rsidRDefault="00D845D5" w:rsidP="008D18FD">
                            <w:pPr>
                              <w:spacing w:line="300" w:lineRule="exact"/>
                              <w:ind w:left="850" w:hangingChars="405" w:hanging="85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A00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8D18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H27.3に</w:t>
                            </w:r>
                            <w:r w:rsidR="00A00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策定</w:t>
                            </w:r>
                            <w:r w:rsidR="008D18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</w:t>
                            </w:r>
                            <w:r w:rsidR="00A00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「おおさか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ヒートアイランド対策</w:t>
                            </w:r>
                            <w:r w:rsidR="00A00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推進計画」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にあわせ</w:t>
                            </w:r>
                            <w:r w:rsidR="00A00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8D18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「ヒートアイランド現象の緩和」の項を「ヒートアイランド対策」として、ヒートアイランドに対する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適応策の記述</w:t>
                            </w:r>
                            <w:r w:rsidR="008D18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の追加等見直し。</w:t>
                            </w:r>
                          </w:p>
                          <w:p w:rsidR="008D18FD" w:rsidRDefault="008D18FD" w:rsidP="008D18F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D18FD" w:rsidRDefault="008D18FD" w:rsidP="008D18F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○表現の見直し箇所　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Ⅳ 《施策推進に当たっての視点》</w:t>
                            </w:r>
                            <w:r w:rsidRPr="008D18FD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環境と成長の両立に向けて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</w:p>
                          <w:p w:rsidR="008D18FD" w:rsidRPr="00474B04" w:rsidRDefault="008D18FD" w:rsidP="008D18FD">
                            <w:pPr>
                              <w:spacing w:line="300" w:lineRule="exact"/>
                              <w:ind w:firstLineChars="1000" w:firstLine="2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⇒　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Ⅳ 《施策推進に当たっての視点》</w:t>
                            </w:r>
                            <w:r w:rsidRPr="008D18FD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持続可能な環境・経済・社会の実現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</w:p>
                          <w:p w:rsidR="008D18FD" w:rsidRDefault="008D18FD" w:rsidP="00D14A3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845D5" w:rsidRPr="00474B04" w:rsidRDefault="00D845D5" w:rsidP="00D14A3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○その他、各分野の工程表を修正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margin-left:.75pt;margin-top:6.05pt;width:521.25pt;height:59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c22gIAANI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" filled="f" stroked="f">
                <v:textbox>
                  <w:txbxContent>
                    <w:p w:rsidR="00D845D5" w:rsidRPr="00474B04" w:rsidRDefault="00D845D5" w:rsidP="00D14A3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Meiryo UI"/>
                        </w:rPr>
                      </w:pPr>
                      <w:r w:rsidRPr="00474B04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○</w:t>
                      </w:r>
                      <w:r w:rsidR="002F53AC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各分野における</w:t>
                      </w:r>
                      <w:r w:rsidRPr="00474B04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目標（2020</w:t>
                      </w:r>
                      <w:r w:rsidR="002F53AC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年）と見直し</w:t>
                      </w:r>
                      <w:r w:rsidRPr="00474B04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箇所</w:t>
                      </w:r>
                    </w:p>
                    <w:tbl>
                      <w:tblPr>
                        <w:tblW w:w="1001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25"/>
                        <w:gridCol w:w="4820"/>
                        <w:gridCol w:w="3969"/>
                      </w:tblGrid>
                      <w:tr w:rsidR="00D845D5" w:rsidRPr="00DD41C8" w:rsidTr="008D18FD">
                        <w:tc>
                          <w:tcPr>
                            <w:tcW w:w="1225" w:type="dxa"/>
                            <w:tcBorders>
                              <w:right w:val="doub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分</w:t>
                            </w:r>
                            <w:r w:rsidR="00C722E2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野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left w:val="doub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D845D5" w:rsidRPr="00DD41C8" w:rsidRDefault="00DC3AE2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="00D845D5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行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の目標（2020年）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FFC000"/>
                            <w:vAlign w:val="center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見直し内容</w:t>
                            </w:r>
                          </w:p>
                        </w:tc>
                      </w:tr>
                      <w:tr w:rsidR="00D845D5" w:rsidRPr="00DD41C8" w:rsidTr="008D18FD">
                        <w:tc>
                          <w:tcPr>
                            <w:tcW w:w="1225" w:type="dxa"/>
                            <w:vMerge w:val="restart"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5D5" w:rsidRPr="00DD41C8" w:rsidRDefault="00F032C8" w:rsidP="00F032C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 xml:space="preserve">Ⅱ-1 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低炭素・省エネルギー社会の構築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left w:val="doub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国の取組と連動し、1990年度比で25%の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温室効果ガス排出量を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削減する。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○温室効果ガス排出量を2005年度比7%減</w:t>
                            </w:r>
                          </w:p>
                        </w:tc>
                      </w:tr>
                      <w:tr w:rsidR="00D845D5" w:rsidRPr="00DD41C8" w:rsidTr="008D18FD">
                        <w:tc>
                          <w:tcPr>
                            <w:tcW w:w="1225" w:type="dxa"/>
                            <w:vMerge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dashed" w:sz="4" w:space="0" w:color="auto"/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2F53AC" w:rsidRPr="00DD41C8" w:rsidRDefault="002F53AC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  <w:szCs w:val="18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府域で保有される自動車のうち</w:t>
                            </w:r>
                            <w:r w:rsidR="00D845D5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エコカーの割合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D845D5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50％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に増やす。</w:t>
                            </w:r>
                          </w:p>
                          <w:p w:rsidR="00D845D5" w:rsidRPr="00DD41C8" w:rsidRDefault="002F53AC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府域の</w:t>
                            </w:r>
                            <w:r w:rsidR="00D845D5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太陽光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発電の</w:t>
                            </w:r>
                            <w:r w:rsidR="00D845D5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導入によるCO2 削減量を2009年度比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="00D845D5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30倍以上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に増やす。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D18FD" w:rsidRDefault="008D18FD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（削除）</w:t>
                            </w:r>
                            <w:r w:rsid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D845D5" w:rsidRPr="00DD41C8" w:rsidRDefault="00DD41C8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※個別の目標は</w:t>
                            </w:r>
                            <w:r w:rsidR="00D14A3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大阪府地球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温暖化</w:t>
                            </w:r>
                            <w:r w:rsidR="00D14A3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対策実行計画（区域施策編）に記載。</w:t>
                            </w:r>
                          </w:p>
                        </w:tc>
                      </w:tr>
                      <w:tr w:rsidR="00D845D5" w:rsidRPr="00DD41C8" w:rsidTr="008D18FD">
                        <w:tc>
                          <w:tcPr>
                            <w:tcW w:w="1225" w:type="dxa"/>
                            <w:vMerge w:val="restart"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5D5" w:rsidRPr="00DD41C8" w:rsidRDefault="00F032C8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 xml:space="preserve">Ⅱ-2 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資源循環型社会の構築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left w:val="doub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○資源の循環をさらに促進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（変更なし）</w:t>
                            </w:r>
                          </w:p>
                        </w:tc>
                      </w:tr>
                      <w:tr w:rsidR="00D845D5" w:rsidRPr="00DD41C8" w:rsidTr="008D18FD">
                        <w:tc>
                          <w:tcPr>
                            <w:tcW w:w="1225" w:type="dxa"/>
                            <w:vMerge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dashed" w:sz="4" w:space="0" w:color="auto"/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  <w:szCs w:val="18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一般廃棄物：リサイクル率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倍増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する。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（2008年度比）</w:t>
                            </w:r>
                          </w:p>
                          <w:p w:rsidR="00D845D5" w:rsidRPr="00DD41C8" w:rsidRDefault="00D845D5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産業廃棄物：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リサイクル等の推進により、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最終処分量をさらに削減（2010年度実績を踏まえて定める）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一般廃棄物：（変更なし）</w:t>
                            </w:r>
                          </w:p>
                          <w:p w:rsidR="00D845D5" w:rsidRPr="00DD41C8" w:rsidRDefault="00D845D5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産業廃棄物：</w:t>
                            </w:r>
                            <w:r w:rsidR="00DD41C8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リサイクル等の推進により、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最終処分量を48万トン以下とする</w:t>
                            </w:r>
                            <w:r w:rsidR="00DD41C8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c>
                      </w:tr>
                      <w:tr w:rsidR="00D845D5" w:rsidRPr="00DD41C8" w:rsidTr="008D18FD">
                        <w:tc>
                          <w:tcPr>
                            <w:tcW w:w="1225" w:type="dxa"/>
                            <w:vMerge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left w:val="doub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2F53AC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○リサイクル社会を実現するための府民行動を拡大する。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（変更なし）</w:t>
                            </w:r>
                          </w:p>
                        </w:tc>
                      </w:tr>
                      <w:tr w:rsidR="00D845D5" w:rsidRPr="00DD41C8" w:rsidTr="008D18FD">
                        <w:tc>
                          <w:tcPr>
                            <w:tcW w:w="1225" w:type="dxa"/>
                            <w:vMerge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dashed" w:sz="4" w:space="0" w:color="auto"/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  <w:szCs w:val="18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リサイクル製品を購入している府民の割合を倍増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する。</w:t>
                            </w:r>
                          </w:p>
                          <w:p w:rsidR="00D845D5" w:rsidRPr="00DD41C8" w:rsidRDefault="00D845D5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資源物を分別している府民の割合を概ね100％に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する。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（変更なし）</w:t>
                            </w:r>
                          </w:p>
                        </w:tc>
                      </w:tr>
                      <w:tr w:rsidR="00D845D5" w:rsidRPr="00DD41C8" w:rsidTr="008D18FD">
                        <w:tc>
                          <w:tcPr>
                            <w:tcW w:w="1225" w:type="dxa"/>
                            <w:vMerge w:val="restart"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5D5" w:rsidRPr="00DD41C8" w:rsidRDefault="00F032C8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 xml:space="preserve">Ⅱ-3 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全てのいのちが共生する社会の構築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○生物多様性の府民認知度を70％以上に</w:t>
                            </w:r>
                            <w:r w:rsidR="00DD41C8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（変更なし）</w:t>
                            </w:r>
                          </w:p>
                        </w:tc>
                      </w:tr>
                      <w:tr w:rsidR="00D845D5" w:rsidRPr="00DD41C8" w:rsidTr="008D18FD">
                        <w:tc>
                          <w:tcPr>
                            <w:tcW w:w="1225" w:type="dxa"/>
                            <w:vMerge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left w:val="doub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○生物多様性の損失を止める行動を拡大</w:t>
                            </w:r>
                            <w:r w:rsidR="00DD41C8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（変更なし）</w:t>
                            </w:r>
                          </w:p>
                        </w:tc>
                      </w:tr>
                      <w:tr w:rsidR="00D845D5" w:rsidRPr="00DD41C8" w:rsidTr="008D18FD">
                        <w:tc>
                          <w:tcPr>
                            <w:tcW w:w="1225" w:type="dxa"/>
                            <w:vMerge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dashed" w:sz="4" w:space="0" w:color="auto"/>
                              <w:left w:val="doub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  <w:szCs w:val="18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活動する府民を30%増加</w:t>
                            </w:r>
                            <w:r w:rsidR="00DD41C8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する。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（7万人→9万人）</w:t>
                            </w:r>
                          </w:p>
                          <w:p w:rsidR="00D845D5" w:rsidRPr="00DD41C8" w:rsidRDefault="00DD41C8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保安林や鳥獣保護区等の</w:t>
                            </w:r>
                            <w:r w:rsidR="00D845D5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地域指定を新たに2000ha拡大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する。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活動する府民の割合を倍増</w:t>
                            </w:r>
                            <w:r w:rsidR="00DD41C8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する。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（2014年6.0%）</w:t>
                            </w:r>
                          </w:p>
                          <w:p w:rsidR="00D845D5" w:rsidRPr="00DD41C8" w:rsidRDefault="00D845D5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（変更なし）</w:t>
                            </w:r>
                          </w:p>
                        </w:tc>
                      </w:tr>
                    </w:tbl>
                    <w:p w:rsidR="008D18FD" w:rsidRDefault="008D18FD" w:rsidP="00D14A3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D845D5" w:rsidRPr="00474B04" w:rsidRDefault="00D845D5" w:rsidP="00D14A3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="00DC3AE2">
                        <w:rPr>
                          <w:rFonts w:ascii="HG丸ｺﾞｼｯｸM-PRO" w:eastAsia="HG丸ｺﾞｼｯｸM-PRO" w:hAnsi="HG丸ｺﾞｼｯｸM-PRO" w:hint="eastAsia"/>
                        </w:rPr>
                        <w:t>各分野における施策部分の見直し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箇所　</w:t>
                      </w:r>
                    </w:p>
                    <w:p w:rsidR="00D845D5" w:rsidRPr="00474B04" w:rsidRDefault="00D845D5" w:rsidP="00D14A38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&lt;</w:t>
                      </w:r>
                      <w:r w:rsidR="00DC3AE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Ⅱ-1 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低炭素・省エネ</w:t>
                      </w:r>
                      <w:r w:rsidR="00DC3AE2">
                        <w:rPr>
                          <w:rFonts w:ascii="HG丸ｺﾞｼｯｸM-PRO" w:eastAsia="HG丸ｺﾞｼｯｸM-PRO" w:hAnsi="HG丸ｺﾞｼｯｸM-PRO" w:hint="eastAsia"/>
                        </w:rPr>
                        <w:t>ルギー社会の構築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&gt;</w:t>
                      </w:r>
                    </w:p>
                    <w:p w:rsidR="00D845D5" w:rsidRDefault="00DC3AE2" w:rsidP="00D14A38">
                      <w:pPr>
                        <w:spacing w:line="30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【施策の方向】欄</w:t>
                      </w:r>
                      <w:r w:rsidR="00D845D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D845D5" w:rsidRPr="00474B04" w:rsidRDefault="00A00D6C" w:rsidP="00A00D6C">
                      <w:pPr>
                        <w:spacing w:line="30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D845D5"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D845D5" w:rsidRPr="008D18FD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産業・業務、住宅・建築物</w:t>
                      </w:r>
                      <w:r w:rsidR="00D845D5"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、運輸・交通の低炭素化に向けた取組み推進」　</w:t>
                      </w:r>
                    </w:p>
                    <w:p w:rsidR="00D845D5" w:rsidRDefault="00D845D5" w:rsidP="00D14A3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C4029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⇒　「</w:t>
                      </w:r>
                      <w:r w:rsidRPr="008D18FD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家庭、産業・業務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、運輸・交通の低炭素化に向けた取組み推進」</w:t>
                      </w:r>
                      <w:r w:rsidR="00A00D6C">
                        <w:rPr>
                          <w:rFonts w:ascii="HG丸ｺﾞｼｯｸM-PRO" w:eastAsia="HG丸ｺﾞｼｯｸM-PRO" w:hAnsi="HG丸ｺﾞｼｯｸM-PRO" w:hint="eastAsia"/>
                        </w:rPr>
                        <w:t>に見直し。</w:t>
                      </w:r>
                    </w:p>
                    <w:p w:rsidR="00C4029F" w:rsidRPr="00474B04" w:rsidRDefault="00C4029F" w:rsidP="00D14A3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="00A00D6C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A00D6C">
                        <w:rPr>
                          <w:rFonts w:ascii="HG丸ｺﾞｼｯｸM-PRO" w:eastAsia="HG丸ｺﾞｼｯｸM-PRO" w:hAnsi="HG丸ｺﾞｼｯｸM-PRO" w:hint="eastAsia"/>
                        </w:rPr>
                        <w:t>地球温暖化に対する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適応策、ヒートアイランド対策の推進」を追加</w:t>
                      </w:r>
                    </w:p>
                    <w:p w:rsidR="00A00D6C" w:rsidRDefault="00A00D6C" w:rsidP="00D14A38">
                      <w:pPr>
                        <w:spacing w:line="30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D845D5"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主な施策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】欄　</w:t>
                      </w:r>
                    </w:p>
                    <w:p w:rsidR="00D845D5" w:rsidRPr="00474B04" w:rsidRDefault="00A00D6C" w:rsidP="00A00D6C">
                      <w:pPr>
                        <w:spacing w:line="300" w:lineRule="exact"/>
                        <w:ind w:leftChars="271" w:left="850" w:hangingChars="134" w:hanging="28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・H27.3</w:t>
                      </w:r>
                      <w:r w:rsidR="008D18FD">
                        <w:rPr>
                          <w:rFonts w:ascii="HG丸ｺﾞｼｯｸM-PRO" w:eastAsia="HG丸ｺﾞｼｯｸM-PRO" w:hAnsi="HG丸ｺﾞｼｯｸM-PRO" w:hint="eastAsia"/>
                        </w:rPr>
                        <w:t>に策定した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大阪府地球温暖化対策実行計画（区域施策編</w:t>
                      </w:r>
                      <w:r w:rsidR="008D18FD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にあわせ、地球温暖化に対する</w:t>
                      </w:r>
                      <w:r w:rsidR="00D845D5"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適応策の記述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の追加等見直し。</w:t>
                      </w:r>
                    </w:p>
                    <w:p w:rsidR="00D845D5" w:rsidRPr="00474B04" w:rsidRDefault="00D845D5" w:rsidP="00D14A38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&lt;</w:t>
                      </w:r>
                      <w:r w:rsidR="00A00D6C">
                        <w:rPr>
                          <w:rFonts w:ascii="HG丸ｺﾞｼｯｸM-PRO" w:eastAsia="HG丸ｺﾞｼｯｸM-PRO" w:hAnsi="HG丸ｺﾞｼｯｸM-PRO" w:hint="eastAsia"/>
                        </w:rPr>
                        <w:t>Ⅲ 魅力と活力ある快適な地域づくりの推進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&gt;</w:t>
                      </w:r>
                    </w:p>
                    <w:p w:rsidR="00D845D5" w:rsidRPr="00474B04" w:rsidRDefault="00D845D5" w:rsidP="008D18FD">
                      <w:pPr>
                        <w:spacing w:line="300" w:lineRule="exact"/>
                        <w:ind w:left="850" w:hangingChars="405" w:hanging="85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A00D6C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8D18FD">
                        <w:rPr>
                          <w:rFonts w:ascii="HG丸ｺﾞｼｯｸM-PRO" w:eastAsia="HG丸ｺﾞｼｯｸM-PRO" w:hAnsi="HG丸ｺﾞｼｯｸM-PRO" w:hint="eastAsia"/>
                        </w:rPr>
                        <w:t>H27.3に</w:t>
                      </w:r>
                      <w:r w:rsidR="00A00D6C">
                        <w:rPr>
                          <w:rFonts w:ascii="HG丸ｺﾞｼｯｸM-PRO" w:eastAsia="HG丸ｺﾞｼｯｸM-PRO" w:hAnsi="HG丸ｺﾞｼｯｸM-PRO" w:hint="eastAsia"/>
                        </w:rPr>
                        <w:t>策定</w:t>
                      </w:r>
                      <w:r w:rsidR="008D18FD">
                        <w:rPr>
                          <w:rFonts w:ascii="HG丸ｺﾞｼｯｸM-PRO" w:eastAsia="HG丸ｺﾞｼｯｸM-PRO" w:hAnsi="HG丸ｺﾞｼｯｸM-PRO" w:hint="eastAsia"/>
                        </w:rPr>
                        <w:t>した</w:t>
                      </w:r>
                      <w:r w:rsidR="00A00D6C">
                        <w:rPr>
                          <w:rFonts w:ascii="HG丸ｺﾞｼｯｸM-PRO" w:eastAsia="HG丸ｺﾞｼｯｸM-PRO" w:hAnsi="HG丸ｺﾞｼｯｸM-PRO" w:hint="eastAsia"/>
                        </w:rPr>
                        <w:t>「おおさか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ヒートアイランド対策</w:t>
                      </w:r>
                      <w:r w:rsidR="00A00D6C">
                        <w:rPr>
                          <w:rFonts w:ascii="HG丸ｺﾞｼｯｸM-PRO" w:eastAsia="HG丸ｺﾞｼｯｸM-PRO" w:hAnsi="HG丸ｺﾞｼｯｸM-PRO" w:hint="eastAsia"/>
                        </w:rPr>
                        <w:t>推進計画」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にあわせ</w:t>
                      </w:r>
                      <w:r w:rsidR="00A00D6C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8D18FD">
                        <w:rPr>
                          <w:rFonts w:ascii="HG丸ｺﾞｼｯｸM-PRO" w:eastAsia="HG丸ｺﾞｼｯｸM-PRO" w:hAnsi="HG丸ｺﾞｼｯｸM-PRO" w:hint="eastAsia"/>
                        </w:rPr>
                        <w:t>「ヒートアイランド現象の緩和」の項を「ヒートアイランド対策」として、ヒートアイランドに対する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適応策の記述</w:t>
                      </w:r>
                      <w:r w:rsidR="008D18FD">
                        <w:rPr>
                          <w:rFonts w:ascii="HG丸ｺﾞｼｯｸM-PRO" w:eastAsia="HG丸ｺﾞｼｯｸM-PRO" w:hAnsi="HG丸ｺﾞｼｯｸM-PRO" w:hint="eastAsia"/>
                        </w:rPr>
                        <w:t>の追加等見直し。</w:t>
                      </w:r>
                    </w:p>
                    <w:p w:rsidR="008D18FD" w:rsidRDefault="008D18FD" w:rsidP="008D18F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D18FD" w:rsidRDefault="008D18FD" w:rsidP="008D18F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○表現の見直し箇所　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Ⅳ 《施策推進に当たっての視点》</w:t>
                      </w:r>
                      <w:r w:rsidRPr="008D18FD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環境と成長の両立に向けて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</w:p>
                    <w:p w:rsidR="008D18FD" w:rsidRPr="00474B04" w:rsidRDefault="008D18FD" w:rsidP="008D18FD">
                      <w:pPr>
                        <w:spacing w:line="300" w:lineRule="exact"/>
                        <w:ind w:firstLineChars="1000" w:firstLine="210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⇒　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Ⅳ 《施策推進に当たっての視点》</w:t>
                      </w:r>
                      <w:r w:rsidRPr="008D18FD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持続可能な環境・経済・社会の実現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</w:p>
                    <w:p w:rsidR="008D18FD" w:rsidRDefault="008D18FD" w:rsidP="00D14A3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D845D5" w:rsidRPr="00474B04" w:rsidRDefault="00D845D5" w:rsidP="00D14A3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○その他、各分野の工程表を修正</w:t>
                      </w:r>
                    </w:p>
                  </w:txbxContent>
                </v:textbox>
              </v:shape>
            </w:pict>
          </mc:Fallback>
        </mc:AlternateContent>
      </w:r>
      <w:r w:rsidR="00607CB8"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607CB8" w:rsidRPr="00D845D5" w:rsidRDefault="00607CB8" w:rsidP="00607CB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5931B1AA" wp14:editId="6279BF2A">
            <wp:simplePos x="0" y="0"/>
            <wp:positionH relativeFrom="column">
              <wp:posOffset>126365</wp:posOffset>
            </wp:positionH>
            <wp:positionV relativeFrom="paragraph">
              <wp:posOffset>1093470</wp:posOffset>
            </wp:positionV>
            <wp:extent cx="6214745" cy="6628130"/>
            <wp:effectExtent l="0" t="0" r="0" b="127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45" cy="662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416FD0" wp14:editId="3D6B59E7">
                <wp:simplePos x="0" y="0"/>
                <wp:positionH relativeFrom="column">
                  <wp:posOffset>5314950</wp:posOffset>
                </wp:positionH>
                <wp:positionV relativeFrom="paragraph">
                  <wp:posOffset>-266700</wp:posOffset>
                </wp:positionV>
                <wp:extent cx="781050" cy="333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CB8" w:rsidRPr="00607CB8" w:rsidRDefault="00607CB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07CB8">
                              <w:rPr>
                                <w:rFonts w:asciiTheme="majorEastAsia" w:eastAsiaTheme="majorEastAsia" w:hAnsiTheme="majorEastAsia" w:hint="eastAsia"/>
                              </w:rPr>
                              <w:t>（参考）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418.5pt;margin-top:-21pt;width:61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" filled="f" stroked="f" strokeweight=".5pt">
                <v:textbox>
                  <w:txbxContent>
                    <w:p w:rsidR="00607CB8" w:rsidRPr="00607CB8" w:rsidRDefault="00607CB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07CB8">
                        <w:rPr>
                          <w:rFonts w:asciiTheme="majorEastAsia" w:eastAsiaTheme="majorEastAsia" w:hAnsiTheme="majorEastAsia" w:hint="eastAsia"/>
                        </w:rPr>
                        <w:t>（参考）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4B681" wp14:editId="64BA468E">
                <wp:simplePos x="0" y="0"/>
                <wp:positionH relativeFrom="column">
                  <wp:posOffset>201930</wp:posOffset>
                </wp:positionH>
                <wp:positionV relativeFrom="paragraph">
                  <wp:posOffset>298450</wp:posOffset>
                </wp:positionV>
                <wp:extent cx="5686425" cy="342900"/>
                <wp:effectExtent l="0" t="0" r="28575" b="1905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7CB8" w:rsidRPr="00FB24A8" w:rsidRDefault="00607CB8" w:rsidP="00BD7D6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D7D6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大阪２１世紀の新環境総合計画の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分野構成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8" o:spid="_x0000_s1030" style="position:absolute;left:0;text-align:left;margin-left:15.9pt;margin-top:23.5pt;width:447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" fillcolor="yellow">
                <v:fill rotate="t" focus="50%" type="gradient"/>
                <v:textbox inset="5.85pt,.7pt,5.85pt,.7pt">
                  <w:txbxContent>
                    <w:p w:rsidR="00607CB8" w:rsidRPr="00FB24A8" w:rsidRDefault="00607CB8" w:rsidP="00BD7D6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D7D6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大阪２１世紀の新環境総合計画の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分野構成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07CB8" w:rsidRPr="00D845D5" w:rsidSect="00DD41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9F" w:rsidRDefault="00C4029F" w:rsidP="00C4029F">
      <w:r>
        <w:separator/>
      </w:r>
    </w:p>
  </w:endnote>
  <w:endnote w:type="continuationSeparator" w:id="0">
    <w:p w:rsidR="00C4029F" w:rsidRDefault="00C4029F" w:rsidP="00C4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9F" w:rsidRDefault="00C4029F" w:rsidP="00C4029F">
      <w:r>
        <w:separator/>
      </w:r>
    </w:p>
  </w:footnote>
  <w:footnote w:type="continuationSeparator" w:id="0">
    <w:p w:rsidR="00C4029F" w:rsidRDefault="00C4029F" w:rsidP="00C40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B5651"/>
    <w:multiLevelType w:val="hybridMultilevel"/>
    <w:tmpl w:val="60061EF0"/>
    <w:lvl w:ilvl="0" w:tplc="CF2A1F00">
      <w:numFmt w:val="bullet"/>
      <w:lvlText w:val="・"/>
      <w:lvlJc w:val="left"/>
      <w:pPr>
        <w:ind w:left="420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D5"/>
    <w:rsid w:val="00027CE0"/>
    <w:rsid w:val="00041522"/>
    <w:rsid w:val="00087B15"/>
    <w:rsid w:val="002F53AC"/>
    <w:rsid w:val="00607CB8"/>
    <w:rsid w:val="008D18FD"/>
    <w:rsid w:val="00A00D6C"/>
    <w:rsid w:val="00A741EB"/>
    <w:rsid w:val="00C4029F"/>
    <w:rsid w:val="00C722E2"/>
    <w:rsid w:val="00CE05FA"/>
    <w:rsid w:val="00D073E9"/>
    <w:rsid w:val="00D14A38"/>
    <w:rsid w:val="00D70939"/>
    <w:rsid w:val="00D845D5"/>
    <w:rsid w:val="00DC3AE2"/>
    <w:rsid w:val="00DD41C8"/>
    <w:rsid w:val="00F0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29F"/>
  </w:style>
  <w:style w:type="paragraph" w:styleId="a5">
    <w:name w:val="footer"/>
    <w:basedOn w:val="a"/>
    <w:link w:val="a6"/>
    <w:uiPriority w:val="99"/>
    <w:unhideWhenUsed/>
    <w:rsid w:val="00C40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29F"/>
  </w:style>
  <w:style w:type="paragraph" w:styleId="a7">
    <w:name w:val="List Paragraph"/>
    <w:basedOn w:val="a"/>
    <w:uiPriority w:val="34"/>
    <w:qFormat/>
    <w:rsid w:val="00A00D6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74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1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29F"/>
  </w:style>
  <w:style w:type="paragraph" w:styleId="a5">
    <w:name w:val="footer"/>
    <w:basedOn w:val="a"/>
    <w:link w:val="a6"/>
    <w:uiPriority w:val="99"/>
    <w:unhideWhenUsed/>
    <w:rsid w:val="00C40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29F"/>
  </w:style>
  <w:style w:type="paragraph" w:styleId="a7">
    <w:name w:val="List Paragraph"/>
    <w:basedOn w:val="a"/>
    <w:uiPriority w:val="34"/>
    <w:qFormat/>
    <w:rsid w:val="00A00D6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74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1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桂周</dc:creator>
  <cp:lastModifiedBy>池田　桂周</cp:lastModifiedBy>
  <cp:revision>3</cp:revision>
  <cp:lastPrinted>2015-06-09T09:27:00Z</cp:lastPrinted>
  <dcterms:created xsi:type="dcterms:W3CDTF">2015-06-09T09:17:00Z</dcterms:created>
  <dcterms:modified xsi:type="dcterms:W3CDTF">2015-06-09T09:29:00Z</dcterms:modified>
</cp:coreProperties>
</file>