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497C1" w14:textId="25B8584B" w:rsidR="009328ED" w:rsidRDefault="006813A7" w:rsidP="00F62888">
      <w:bookmarkStart w:id="0" w:name="_GoBack"/>
      <w:bookmarkEnd w:id="0"/>
      <w:r>
        <w:rPr>
          <w:noProof/>
        </w:rPr>
        <mc:AlternateContent>
          <mc:Choice Requires="wps">
            <w:drawing>
              <wp:anchor distT="0" distB="0" distL="114300" distR="114300" simplePos="0" relativeHeight="251659264" behindDoc="0" locked="0" layoutInCell="1" allowOverlap="1" wp14:anchorId="50052BBE" wp14:editId="2C1FEDAB">
                <wp:simplePos x="0" y="0"/>
                <wp:positionH relativeFrom="margin">
                  <wp:align>left</wp:align>
                </wp:positionH>
                <wp:positionV relativeFrom="paragraph">
                  <wp:posOffset>25401</wp:posOffset>
                </wp:positionV>
                <wp:extent cx="5372100" cy="685800"/>
                <wp:effectExtent l="0" t="0" r="19050" b="19050"/>
                <wp:wrapNone/>
                <wp:docPr id="6" name="角丸四角形 5"/>
                <wp:cNvGraphicFramePr/>
                <a:graphic xmlns:a="http://schemas.openxmlformats.org/drawingml/2006/main">
                  <a:graphicData uri="http://schemas.microsoft.com/office/word/2010/wordprocessingShape">
                    <wps:wsp>
                      <wps:cNvSpPr/>
                      <wps:spPr>
                        <a:xfrm>
                          <a:off x="0" y="0"/>
                          <a:ext cx="5372100" cy="685800"/>
                        </a:xfrm>
                        <a:prstGeom prst="roundRect">
                          <a:avLst/>
                        </a:prstGeom>
                        <a:solidFill>
                          <a:srgbClr val="5B9BD5">
                            <a:lumMod val="75000"/>
                          </a:srgbClr>
                        </a:solidFill>
                        <a:ln w="12700" cap="flat" cmpd="sng" algn="ctr">
                          <a:solidFill>
                            <a:srgbClr val="5B9BD5">
                              <a:lumMod val="75000"/>
                            </a:srgbClr>
                          </a:solidFill>
                          <a:prstDash val="solid"/>
                          <a:miter lim="800000"/>
                        </a:ln>
                        <a:effectLst/>
                      </wps:spPr>
                      <wps:txbx>
                        <w:txbxContent>
                          <w:p w14:paraId="14BE4D1E" w14:textId="77777777" w:rsidR="006813A7" w:rsidRDefault="009328ED" w:rsidP="006813A7">
                            <w:pPr>
                              <w:pStyle w:val="Web"/>
                              <w:spacing w:before="0" w:beforeAutospacing="0" w:after="0" w:afterAutospacing="0" w:line="400" w:lineRule="exact"/>
                              <w:jc w:val="center"/>
                              <w:rPr>
                                <w:rFonts w:ascii="Meiryo UI" w:eastAsia="Meiryo UI" w:hAnsi="Meiryo UI" w:cs="+mn-cs"/>
                                <w:b/>
                                <w:bCs/>
                                <w:color w:val="FFFFFF"/>
                                <w:kern w:val="24"/>
                                <w:sz w:val="28"/>
                                <w:szCs w:val="28"/>
                              </w:rPr>
                            </w:pPr>
                            <w:r w:rsidRPr="006813A7">
                              <w:rPr>
                                <w:rFonts w:ascii="Meiryo UI" w:eastAsia="Meiryo UI" w:hAnsi="Meiryo UI" w:cs="+mn-cs" w:hint="eastAsia"/>
                                <w:b/>
                                <w:bCs/>
                                <w:color w:val="FFFFFF"/>
                                <w:kern w:val="24"/>
                                <w:sz w:val="28"/>
                                <w:szCs w:val="28"/>
                              </w:rPr>
                              <w:t>大阪府中央卸売市場の再整備に関する</w:t>
                            </w:r>
                          </w:p>
                          <w:p w14:paraId="63A12AC6" w14:textId="77777777" w:rsidR="009328ED" w:rsidRPr="006813A7" w:rsidRDefault="009328ED" w:rsidP="006813A7">
                            <w:pPr>
                              <w:pStyle w:val="Web"/>
                              <w:spacing w:before="0" w:beforeAutospacing="0" w:after="0" w:afterAutospacing="0" w:line="400" w:lineRule="exact"/>
                              <w:jc w:val="center"/>
                              <w:rPr>
                                <w:sz w:val="28"/>
                                <w:szCs w:val="28"/>
                              </w:rPr>
                            </w:pPr>
                            <w:r w:rsidRPr="006813A7">
                              <w:rPr>
                                <w:rFonts w:ascii="Meiryo UI" w:eastAsia="Meiryo UI" w:hAnsi="Meiryo UI" w:cs="+mn-cs" w:hint="eastAsia"/>
                                <w:b/>
                                <w:bCs/>
                                <w:color w:val="FFFFFF"/>
                                <w:kern w:val="24"/>
                                <w:sz w:val="28"/>
                                <w:szCs w:val="28"/>
                              </w:rPr>
                              <w:t>サウンディング型市場調査の結果について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0052BBE" id="角丸四角形 5" o:spid="_x0000_s1026" style="position:absolute;left:0;text-align:left;margin-left:0;margin-top:2pt;width:423pt;height:5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7oQGwIAADsEAAAOAAAAZHJzL2Uyb0RvYy54bWysU82O0zAQviPxDpbvNGlR2lI1XbFbLRd+&#10;Viw8gOs4iSXbY2y3SV+D69648Ap74W1Yicdg7PSHhRtwcWac8TfzfTOzvOi1IjvhvART0vEop0QY&#10;DpU0TUk/frh+NqfEB2YqpsCIku6Fpxerp0+WnV2ICbSgKuEIghi/6GxJ2xDsIss8b4VmfgRWGPxZ&#10;g9MsoOuarHKsQ3StskmeT7MOXGUdcOE93q6Hn3SV8Ota8PCurr0IRJUUawvpdOncxDNbLdmiccy2&#10;kh/KYH9RhWbSYNIT1JoFRrZO/gGlJXfgoQ4jDjqDupZcJA7IZpz/xua2ZVYkLiiOtyeZ/P+D5W93&#10;N47IqqRTSgzT2KIfXz9/v79/uLtD4+HbF1JEkTrrFxh7a2/cwfNoRsZ97XT8IhfSJ2H3J2FFHwjH&#10;y+L5bDLOUX+O/6bzYo42wmTn19b58EqAJtEoqYOtqd5j95KobPfahyH+GBczelCyupZKJcc1myvl&#10;yI5hp4vLF5frIr1VW/0GquF6VuSnxH6IT0U8AlKGdDjJk1mql+FM1ooFLF1bVMmbhhKmGhx2HlzK&#10;8Oj1Afbfy4hE18y3A1LKMQyrlgE3RkldUpTxTEiZKINIM3+QKzZtaFO0Qr/pU6fHx4ZuoNpj9zsc&#10;f2T2acucoMQFdQXDtjDDW8BlOTI18HIboJapFxFyAEANo4MTmtQ8bFNcgV/9FHXe+dVPAAAA//8D&#10;AFBLAwQUAAYACAAAACEAdH+c9t0AAAAGAQAADwAAAGRycy9kb3ducmV2LnhtbEyPQU/DMAyF70j8&#10;h8hI3Fi6MU2j1J0GAolLJRiIXdPGtGWNUzXZ2v17zAlOtvWenr+XbSbXqRMNofWMMJ8loIgrb1uu&#10;ET7en2/WoEI0bE3nmRDOFGCTX15kJrV+5Dc67WKtJIRDahCaGPtU61A15EyY+Z5YtC8/OBPlHGpt&#10;BzNKuOv0IklW2pmW5UNjenpsqDrsjg6hLA+vt2Px/dTuH17Od9vis9hbh3h9NW3vQUWa4p8ZfvEF&#10;HXJhKv2RbVAdghSJCEsZIq6XK1lKcc0XCeg80//x8x8AAAD//wMAUEsBAi0AFAAGAAgAAAAhALaD&#10;OJL+AAAA4QEAABMAAAAAAAAAAAAAAAAAAAAAAFtDb250ZW50X1R5cGVzXS54bWxQSwECLQAUAAYA&#10;CAAAACEAOP0h/9YAAACUAQAACwAAAAAAAAAAAAAAAAAvAQAAX3JlbHMvLnJlbHNQSwECLQAUAAYA&#10;CAAAACEABOe6EBsCAAA7BAAADgAAAAAAAAAAAAAAAAAuAgAAZHJzL2Uyb0RvYy54bWxQSwECLQAU&#10;AAYACAAAACEAdH+c9t0AAAAGAQAADwAAAAAAAAAAAAAAAAB1BAAAZHJzL2Rvd25yZXYueG1sUEsF&#10;BgAAAAAEAAQA8wAAAH8FAAAAAA==&#10;" fillcolor="#2e75b6" strokecolor="#2e75b6" strokeweight="1pt">
                <v:stroke joinstyle="miter"/>
                <v:textbox>
                  <w:txbxContent>
                    <w:p w14:paraId="14BE4D1E" w14:textId="77777777" w:rsidR="006813A7" w:rsidRDefault="009328ED" w:rsidP="006813A7">
                      <w:pPr>
                        <w:pStyle w:val="Web"/>
                        <w:spacing w:before="0" w:beforeAutospacing="0" w:after="0" w:afterAutospacing="0" w:line="400" w:lineRule="exact"/>
                        <w:jc w:val="center"/>
                        <w:rPr>
                          <w:rFonts w:ascii="Meiryo UI" w:eastAsia="Meiryo UI" w:hAnsi="Meiryo UI" w:cs="+mn-cs"/>
                          <w:b/>
                          <w:bCs/>
                          <w:color w:val="FFFFFF"/>
                          <w:kern w:val="24"/>
                          <w:sz w:val="28"/>
                          <w:szCs w:val="28"/>
                        </w:rPr>
                      </w:pPr>
                      <w:r w:rsidRPr="006813A7">
                        <w:rPr>
                          <w:rFonts w:ascii="Meiryo UI" w:eastAsia="Meiryo UI" w:hAnsi="Meiryo UI" w:cs="+mn-cs" w:hint="eastAsia"/>
                          <w:b/>
                          <w:bCs/>
                          <w:color w:val="FFFFFF"/>
                          <w:kern w:val="24"/>
                          <w:sz w:val="28"/>
                          <w:szCs w:val="28"/>
                        </w:rPr>
                        <w:t>大阪府中央卸売市場の再整備に関する</w:t>
                      </w:r>
                    </w:p>
                    <w:p w14:paraId="63A12AC6" w14:textId="77777777" w:rsidR="009328ED" w:rsidRPr="006813A7" w:rsidRDefault="009328ED" w:rsidP="006813A7">
                      <w:pPr>
                        <w:pStyle w:val="Web"/>
                        <w:spacing w:before="0" w:beforeAutospacing="0" w:after="0" w:afterAutospacing="0" w:line="400" w:lineRule="exact"/>
                        <w:jc w:val="center"/>
                        <w:rPr>
                          <w:sz w:val="28"/>
                          <w:szCs w:val="28"/>
                        </w:rPr>
                      </w:pPr>
                      <w:r w:rsidRPr="006813A7">
                        <w:rPr>
                          <w:rFonts w:ascii="Meiryo UI" w:eastAsia="Meiryo UI" w:hAnsi="Meiryo UI" w:cs="+mn-cs" w:hint="eastAsia"/>
                          <w:b/>
                          <w:bCs/>
                          <w:color w:val="FFFFFF"/>
                          <w:kern w:val="24"/>
                          <w:sz w:val="28"/>
                          <w:szCs w:val="28"/>
                        </w:rPr>
                        <w:t>サウンディング型市場調査の結果について</w:t>
                      </w:r>
                    </w:p>
                  </w:txbxContent>
                </v:textbox>
                <w10:wrap anchorx="margin"/>
              </v:roundrect>
            </w:pict>
          </mc:Fallback>
        </mc:AlternateContent>
      </w:r>
    </w:p>
    <w:p w14:paraId="637EBF99" w14:textId="77777777" w:rsidR="009328ED" w:rsidRDefault="009328ED" w:rsidP="00F62888"/>
    <w:p w14:paraId="10892D6C" w14:textId="77777777" w:rsidR="009328ED" w:rsidRDefault="009328ED" w:rsidP="00F62888"/>
    <w:p w14:paraId="79A03DBB" w14:textId="77777777" w:rsidR="00F62888" w:rsidRDefault="00F62888" w:rsidP="00F62888"/>
    <w:p w14:paraId="136D234D" w14:textId="75681C6D" w:rsidR="00F62888" w:rsidRPr="00803A02" w:rsidRDefault="006813A7" w:rsidP="00F62888">
      <w:pPr>
        <w:rPr>
          <w:b/>
          <w:sz w:val="28"/>
          <w:szCs w:val="28"/>
        </w:rPr>
      </w:pPr>
      <w:r w:rsidRPr="00803A02">
        <w:rPr>
          <w:rFonts w:hint="eastAsia"/>
          <w:b/>
          <w:sz w:val="28"/>
          <w:szCs w:val="28"/>
        </w:rPr>
        <w:t>■</w:t>
      </w:r>
      <w:r w:rsidR="00F62888" w:rsidRPr="00803A02">
        <w:rPr>
          <w:rFonts w:hint="eastAsia"/>
          <w:b/>
          <w:sz w:val="28"/>
          <w:szCs w:val="28"/>
        </w:rPr>
        <w:t xml:space="preserve">調査目的　</w:t>
      </w:r>
    </w:p>
    <w:p w14:paraId="5CEFF7E5" w14:textId="7BB93C2F" w:rsidR="00F62888" w:rsidRPr="00F62888" w:rsidRDefault="00F62888" w:rsidP="00F62888">
      <w:r w:rsidRPr="00F62888">
        <w:rPr>
          <w:rFonts w:hint="eastAsia"/>
        </w:rPr>
        <w:t xml:space="preserve">　令和</w:t>
      </w:r>
      <w:r w:rsidRPr="00F62888">
        <w:t>2年度に取りまとめた、「大阪府中央卸売市場の将来のあり方検討</w:t>
      </w:r>
      <w:r w:rsidR="00633058">
        <w:t>調査報告書」に基づき、市場機能の強化を実現するための再整備手法</w:t>
      </w:r>
      <w:r w:rsidR="00633058">
        <w:rPr>
          <w:rFonts w:hint="eastAsia"/>
        </w:rPr>
        <w:t>をはじめ、</w:t>
      </w:r>
      <w:r w:rsidR="00633058">
        <w:t>民間資本の活用</w:t>
      </w:r>
      <w:r w:rsidR="00633058">
        <w:rPr>
          <w:rFonts w:hint="eastAsia"/>
        </w:rPr>
        <w:t>手法やそれによる</w:t>
      </w:r>
      <w:r w:rsidR="00633058">
        <w:t>市場との相乗効果</w:t>
      </w:r>
      <w:r w:rsidR="00633058">
        <w:rPr>
          <w:rFonts w:hint="eastAsia"/>
        </w:rPr>
        <w:t>、</w:t>
      </w:r>
      <w:r w:rsidRPr="00F62888">
        <w:t>大阪府の財政負担の軽減等の実現などを期待し、民間事業者の創意工夫による提案をいただくためのサウンディング型市場調査を以下のとおり実施した。</w:t>
      </w:r>
    </w:p>
    <w:p w14:paraId="7D05EB7F" w14:textId="77777777" w:rsidR="00F62888" w:rsidRPr="00F62888" w:rsidRDefault="00F62888" w:rsidP="00F62888">
      <w:r w:rsidRPr="00F62888">
        <w:rPr>
          <w:rFonts w:hint="eastAsia"/>
        </w:rPr>
        <w:t xml:space="preserve">　</w:t>
      </w:r>
      <w:r w:rsidR="006813A7">
        <w:rPr>
          <w:rFonts w:hint="eastAsia"/>
        </w:rPr>
        <w:t>１．</w:t>
      </w:r>
      <w:r w:rsidRPr="006813A7">
        <w:rPr>
          <w:rFonts w:hint="eastAsia"/>
          <w:spacing w:val="105"/>
          <w:kern w:val="0"/>
          <w:fitText w:val="1470" w:id="-1732015360"/>
        </w:rPr>
        <w:t>調査期</w:t>
      </w:r>
      <w:r w:rsidRPr="006813A7">
        <w:rPr>
          <w:rFonts w:hint="eastAsia"/>
          <w:kern w:val="0"/>
          <w:fitText w:val="1470" w:id="-1732015360"/>
        </w:rPr>
        <w:t>間</w:t>
      </w:r>
      <w:r w:rsidRPr="00F62888">
        <w:rPr>
          <w:rFonts w:hint="eastAsia"/>
        </w:rPr>
        <w:t xml:space="preserve">　　　</w:t>
      </w:r>
      <w:r w:rsidRPr="00F62888">
        <w:t xml:space="preserve"> 5月14日（金）～ 8月11日（水）</w:t>
      </w:r>
    </w:p>
    <w:p w14:paraId="14564340" w14:textId="246B5D03" w:rsidR="00F62888" w:rsidRPr="00F62888" w:rsidRDefault="00F62888" w:rsidP="00F62888">
      <w:r w:rsidRPr="00F62888">
        <w:rPr>
          <w:rFonts w:hint="eastAsia"/>
        </w:rPr>
        <w:t xml:space="preserve">　</w:t>
      </w:r>
      <w:r w:rsidR="00633058">
        <w:rPr>
          <w:rFonts w:hint="eastAsia"/>
        </w:rPr>
        <w:t>２</w:t>
      </w:r>
      <w:r w:rsidR="006813A7">
        <w:rPr>
          <w:rFonts w:hint="eastAsia"/>
        </w:rPr>
        <w:t>．</w:t>
      </w:r>
      <w:r w:rsidRPr="00633058">
        <w:rPr>
          <w:rFonts w:hint="eastAsia"/>
          <w:spacing w:val="21"/>
          <w:kern w:val="0"/>
          <w:fitText w:val="1470" w:id="-1732015359"/>
        </w:rPr>
        <w:t>個別対話実</w:t>
      </w:r>
      <w:r w:rsidRPr="00633058">
        <w:rPr>
          <w:rFonts w:hint="eastAsia"/>
          <w:kern w:val="0"/>
          <w:fitText w:val="1470" w:id="-1732015359"/>
        </w:rPr>
        <w:t>施</w:t>
      </w:r>
      <w:r w:rsidR="00633058">
        <w:rPr>
          <w:rFonts w:hint="eastAsia"/>
          <w:kern w:val="0"/>
        </w:rPr>
        <w:t xml:space="preserve">　　　 7</w:t>
      </w:r>
      <w:r w:rsidRPr="00F62888">
        <w:t>月29日（木）～ 8月11日（水）</w:t>
      </w:r>
    </w:p>
    <w:p w14:paraId="4C5EB86E" w14:textId="52822730" w:rsidR="006972A5" w:rsidRDefault="006813A7" w:rsidP="00F62888">
      <w:r>
        <w:rPr>
          <w:rFonts w:hint="eastAsia"/>
        </w:rPr>
        <w:t xml:space="preserve">　</w:t>
      </w:r>
      <w:r w:rsidR="00633058">
        <w:rPr>
          <w:rFonts w:hint="eastAsia"/>
        </w:rPr>
        <w:t>３</w:t>
      </w:r>
      <w:r>
        <w:rPr>
          <w:rFonts w:hint="eastAsia"/>
        </w:rPr>
        <w:t>．</w:t>
      </w:r>
      <w:r w:rsidR="00F62888" w:rsidRPr="001E3D31">
        <w:rPr>
          <w:rFonts w:hint="eastAsia"/>
          <w:spacing w:val="105"/>
          <w:kern w:val="0"/>
          <w:fitText w:val="1470" w:id="-1732015358"/>
        </w:rPr>
        <w:t>提案件</w:t>
      </w:r>
      <w:r w:rsidR="00F62888" w:rsidRPr="001E3D31">
        <w:rPr>
          <w:rFonts w:hint="eastAsia"/>
          <w:kern w:val="0"/>
          <w:fitText w:val="1470" w:id="-1732015358"/>
        </w:rPr>
        <w:t>数</w:t>
      </w:r>
      <w:r w:rsidR="00F62888" w:rsidRPr="00F62888">
        <w:t xml:space="preserve"> 　　　16件（17社）</w:t>
      </w:r>
    </w:p>
    <w:p w14:paraId="02578907" w14:textId="34ADE0C1" w:rsidR="001E3D31" w:rsidRDefault="001E3D31" w:rsidP="00F62888">
      <w:pPr>
        <w:rPr>
          <w:kern w:val="0"/>
        </w:rPr>
      </w:pPr>
      <w:r>
        <w:rPr>
          <w:rFonts w:hint="eastAsia"/>
        </w:rPr>
        <w:t xml:space="preserve">　</w:t>
      </w:r>
      <w:r w:rsidR="00633058">
        <w:rPr>
          <w:rFonts w:hint="eastAsia"/>
        </w:rPr>
        <w:t>４</w:t>
      </w:r>
      <w:r>
        <w:rPr>
          <w:rFonts w:hint="eastAsia"/>
        </w:rPr>
        <w:t>．</w:t>
      </w:r>
      <w:r w:rsidRPr="001E3D31">
        <w:rPr>
          <w:rFonts w:hint="eastAsia"/>
          <w:spacing w:val="21"/>
          <w:kern w:val="0"/>
          <w:fitText w:val="1470" w:id="-1729257984"/>
        </w:rPr>
        <w:t>提案者の業</w:t>
      </w:r>
      <w:r w:rsidRPr="001E3D31">
        <w:rPr>
          <w:rFonts w:hint="eastAsia"/>
          <w:kern w:val="0"/>
          <w:fitText w:val="1470" w:id="-1729257984"/>
        </w:rPr>
        <w:t>種</w:t>
      </w:r>
      <w:r>
        <w:rPr>
          <w:rFonts w:hint="eastAsia"/>
          <w:kern w:val="0"/>
        </w:rPr>
        <w:t xml:space="preserve">　　　 ゼネコン、デベロッパー、物流事業者　など</w:t>
      </w:r>
    </w:p>
    <w:p w14:paraId="0D9420A3" w14:textId="77777777" w:rsidR="00633058" w:rsidRDefault="00633058" w:rsidP="00F62888"/>
    <w:p w14:paraId="68D6270E" w14:textId="12479233" w:rsidR="006813A7" w:rsidRPr="00803A02" w:rsidRDefault="006813A7" w:rsidP="00F62888">
      <w:pPr>
        <w:rPr>
          <w:b/>
          <w:sz w:val="28"/>
          <w:szCs w:val="28"/>
        </w:rPr>
      </w:pPr>
      <w:r w:rsidRPr="00803A02">
        <w:rPr>
          <w:rFonts w:hint="eastAsia"/>
          <w:b/>
          <w:sz w:val="28"/>
          <w:szCs w:val="28"/>
        </w:rPr>
        <w:t>■調査結果</w:t>
      </w:r>
      <w:r w:rsidR="00DB0EB3">
        <w:rPr>
          <w:rFonts w:hint="eastAsia"/>
          <w:b/>
          <w:sz w:val="28"/>
          <w:szCs w:val="28"/>
        </w:rPr>
        <w:t>の</w:t>
      </w:r>
      <w:r w:rsidRPr="00803A02">
        <w:rPr>
          <w:rFonts w:hint="eastAsia"/>
          <w:b/>
          <w:sz w:val="28"/>
          <w:szCs w:val="28"/>
        </w:rPr>
        <w:t>概要</w:t>
      </w:r>
    </w:p>
    <w:p w14:paraId="63E7AC8D" w14:textId="77777777" w:rsidR="00633058" w:rsidRDefault="005F60A0" w:rsidP="00633058">
      <w:pPr>
        <w:spacing w:line="360" w:lineRule="exact"/>
        <w:ind w:left="471" w:hangingChars="200" w:hanging="471"/>
        <w:rPr>
          <w:b/>
          <w:sz w:val="24"/>
          <w:szCs w:val="24"/>
        </w:rPr>
      </w:pPr>
      <w:r w:rsidRPr="00803A02">
        <w:rPr>
          <w:rFonts w:hint="eastAsia"/>
          <w:b/>
          <w:sz w:val="24"/>
          <w:szCs w:val="24"/>
        </w:rPr>
        <w:t>１．</w:t>
      </w:r>
      <w:r w:rsidR="00633058" w:rsidRPr="00633058">
        <w:rPr>
          <w:rFonts w:hint="eastAsia"/>
          <w:b/>
          <w:sz w:val="24"/>
          <w:szCs w:val="24"/>
        </w:rPr>
        <w:t>市場機能の強化を実現するための再整備手法</w:t>
      </w:r>
      <w:r w:rsidR="00633058">
        <w:rPr>
          <w:rFonts w:hint="eastAsia"/>
          <w:b/>
          <w:sz w:val="24"/>
          <w:szCs w:val="24"/>
        </w:rPr>
        <w:t>について</w:t>
      </w:r>
    </w:p>
    <w:p w14:paraId="548DA450" w14:textId="77EEE74C" w:rsidR="00633058" w:rsidRPr="00317C82" w:rsidRDefault="005F60A0" w:rsidP="00633058">
      <w:pPr>
        <w:spacing w:line="276" w:lineRule="auto"/>
        <w:ind w:leftChars="200" w:left="420"/>
        <w:rPr>
          <w:b/>
          <w:sz w:val="24"/>
          <w:szCs w:val="24"/>
        </w:rPr>
      </w:pPr>
      <w:r w:rsidRPr="00317C82">
        <w:rPr>
          <w:rFonts w:hint="eastAsia"/>
          <w:b/>
          <w:sz w:val="24"/>
          <w:szCs w:val="24"/>
        </w:rPr>
        <w:t>（全面建替え又は大規模改修・増築）</w:t>
      </w:r>
    </w:p>
    <w:p w14:paraId="6947166E" w14:textId="51B19A51" w:rsidR="005F60A0" w:rsidRPr="005F60A0" w:rsidRDefault="005F60A0" w:rsidP="00317C82">
      <w:pPr>
        <w:pStyle w:val="a3"/>
        <w:numPr>
          <w:ilvl w:val="0"/>
          <w:numId w:val="1"/>
        </w:numPr>
        <w:ind w:leftChars="0"/>
      </w:pPr>
      <w:r w:rsidRPr="005F60A0">
        <w:rPr>
          <w:rFonts w:hint="eastAsia"/>
        </w:rPr>
        <w:t>現状の施設配置や老朽化</w:t>
      </w:r>
      <w:r w:rsidR="00633058">
        <w:rPr>
          <w:rFonts w:hint="eastAsia"/>
        </w:rPr>
        <w:t>の状況</w:t>
      </w:r>
      <w:r w:rsidRPr="005F60A0">
        <w:rPr>
          <w:rFonts w:hint="eastAsia"/>
        </w:rPr>
        <w:t>から、市場</w:t>
      </w:r>
      <w:r w:rsidR="00633058">
        <w:rPr>
          <w:rFonts w:hint="eastAsia"/>
        </w:rPr>
        <w:t>に必要な</w:t>
      </w:r>
      <w:r w:rsidRPr="005F60A0">
        <w:rPr>
          <w:rFonts w:hint="eastAsia"/>
        </w:rPr>
        <w:t>機能強化は、全面建替えでなければ実現が不可能との意見が大半であった。</w:t>
      </w:r>
    </w:p>
    <w:p w14:paraId="5DEFCC19" w14:textId="77777777" w:rsidR="005F60A0" w:rsidRPr="00803A02" w:rsidRDefault="005F60A0" w:rsidP="005F60A0">
      <w:pPr>
        <w:rPr>
          <w:b/>
          <w:sz w:val="24"/>
          <w:szCs w:val="24"/>
        </w:rPr>
      </w:pPr>
      <w:r w:rsidRPr="00803A02">
        <w:rPr>
          <w:rFonts w:hint="eastAsia"/>
          <w:b/>
          <w:sz w:val="24"/>
          <w:szCs w:val="24"/>
        </w:rPr>
        <w:t>２．ローリング工事の難易度</w:t>
      </w:r>
    </w:p>
    <w:p w14:paraId="5375D391" w14:textId="77777777" w:rsidR="005F60A0" w:rsidRPr="005F60A0" w:rsidRDefault="005F60A0" w:rsidP="006813A7">
      <w:pPr>
        <w:pStyle w:val="a3"/>
        <w:numPr>
          <w:ilvl w:val="0"/>
          <w:numId w:val="2"/>
        </w:numPr>
        <w:ind w:leftChars="0"/>
      </w:pPr>
      <w:r w:rsidRPr="005F60A0">
        <w:rPr>
          <w:rFonts w:hint="eastAsia"/>
        </w:rPr>
        <w:t>ローリング工事に必要な種地が少ないため、工事の難易度が高く、工期及び費用の増大につながるとの意見が多かった。</w:t>
      </w:r>
    </w:p>
    <w:p w14:paraId="0A650375" w14:textId="77777777" w:rsidR="005F60A0" w:rsidRPr="00803A02" w:rsidRDefault="005F60A0" w:rsidP="005F60A0">
      <w:pPr>
        <w:rPr>
          <w:b/>
          <w:sz w:val="24"/>
          <w:szCs w:val="24"/>
        </w:rPr>
      </w:pPr>
      <w:r w:rsidRPr="00803A02">
        <w:rPr>
          <w:rFonts w:hint="eastAsia"/>
          <w:b/>
          <w:sz w:val="24"/>
          <w:szCs w:val="24"/>
        </w:rPr>
        <w:t>３．民間資本の活用手法</w:t>
      </w:r>
    </w:p>
    <w:p w14:paraId="60424724" w14:textId="77777777" w:rsidR="005F60A0" w:rsidRPr="005F60A0" w:rsidRDefault="005F60A0" w:rsidP="006813A7">
      <w:pPr>
        <w:pStyle w:val="a3"/>
        <w:numPr>
          <w:ilvl w:val="0"/>
          <w:numId w:val="3"/>
        </w:numPr>
        <w:ind w:leftChars="0"/>
      </w:pPr>
      <w:r w:rsidRPr="005F60A0">
        <w:rPr>
          <w:rFonts w:hint="eastAsia"/>
        </w:rPr>
        <w:t>余剰地等を活用した民間資本の投入については、事業用定期借地、普通借地、購入、等価交換方式といった様々な手法の提案があった。</w:t>
      </w:r>
    </w:p>
    <w:p w14:paraId="21FAA83A" w14:textId="77777777" w:rsidR="005F60A0" w:rsidRPr="00803A02" w:rsidRDefault="005F60A0" w:rsidP="005F60A0">
      <w:pPr>
        <w:rPr>
          <w:b/>
          <w:sz w:val="24"/>
          <w:szCs w:val="24"/>
        </w:rPr>
      </w:pPr>
      <w:r w:rsidRPr="00803A02">
        <w:rPr>
          <w:rFonts w:hint="eastAsia"/>
          <w:b/>
          <w:sz w:val="24"/>
          <w:szCs w:val="24"/>
        </w:rPr>
        <w:t>４．余剰地等での収益事業内容と投資意欲</w:t>
      </w:r>
    </w:p>
    <w:p w14:paraId="28147278" w14:textId="1162FC84" w:rsidR="005F60A0" w:rsidRPr="00633058" w:rsidRDefault="005F60A0" w:rsidP="006813A7">
      <w:pPr>
        <w:pStyle w:val="a3"/>
        <w:numPr>
          <w:ilvl w:val="0"/>
          <w:numId w:val="4"/>
        </w:numPr>
        <w:ind w:leftChars="0"/>
      </w:pPr>
      <w:r w:rsidRPr="005F60A0">
        <w:rPr>
          <w:rFonts w:hint="eastAsia"/>
        </w:rPr>
        <w:t>当市場の立地</w:t>
      </w:r>
      <w:r w:rsidR="003954E1" w:rsidRPr="00633058">
        <w:rPr>
          <w:rFonts w:hint="eastAsia"/>
        </w:rPr>
        <w:t>環境</w:t>
      </w:r>
      <w:r w:rsidRPr="00633058">
        <w:rPr>
          <w:rFonts w:hint="eastAsia"/>
        </w:rPr>
        <w:t>から</w:t>
      </w:r>
      <w:r w:rsidR="003954E1" w:rsidRPr="00633058">
        <w:rPr>
          <w:rFonts w:hint="eastAsia"/>
        </w:rPr>
        <w:t>、民間事業者の</w:t>
      </w:r>
      <w:r w:rsidRPr="00633058">
        <w:rPr>
          <w:rFonts w:hint="eastAsia"/>
        </w:rPr>
        <w:t>物流</w:t>
      </w:r>
      <w:r w:rsidR="003954E1" w:rsidRPr="00633058">
        <w:rPr>
          <w:rFonts w:hint="eastAsia"/>
        </w:rPr>
        <w:t>事業への</w:t>
      </w:r>
      <w:r w:rsidRPr="00633058">
        <w:rPr>
          <w:rFonts w:hint="eastAsia"/>
        </w:rPr>
        <w:t>投資意欲が非常に高く、積極的な提案が多かった。</w:t>
      </w:r>
    </w:p>
    <w:p w14:paraId="33781E51" w14:textId="13CE963E" w:rsidR="005F60A0" w:rsidRDefault="005F60A0" w:rsidP="006813A7">
      <w:pPr>
        <w:pStyle w:val="a3"/>
        <w:numPr>
          <w:ilvl w:val="0"/>
          <w:numId w:val="4"/>
        </w:numPr>
        <w:ind w:leftChars="0"/>
      </w:pPr>
      <w:r w:rsidRPr="005F60A0">
        <w:rPr>
          <w:rFonts w:hint="eastAsia"/>
        </w:rPr>
        <w:t>土地の用途地域の変更を条件に商業施設</w:t>
      </w:r>
      <w:r w:rsidR="003954E1">
        <w:rPr>
          <w:rFonts w:hint="eastAsia"/>
        </w:rPr>
        <w:t>の</w:t>
      </w:r>
      <w:r w:rsidRPr="005F60A0">
        <w:rPr>
          <w:rFonts w:hint="eastAsia"/>
        </w:rPr>
        <w:t>提案も</w:t>
      </w:r>
      <w:r w:rsidR="004B1C9D">
        <w:rPr>
          <w:rFonts w:hint="eastAsia"/>
        </w:rPr>
        <w:t>複数</w:t>
      </w:r>
      <w:r w:rsidRPr="005F60A0">
        <w:rPr>
          <w:rFonts w:hint="eastAsia"/>
        </w:rPr>
        <w:t>あった。</w:t>
      </w:r>
    </w:p>
    <w:p w14:paraId="77668B35" w14:textId="77777777" w:rsidR="00633058" w:rsidRPr="005F60A0" w:rsidRDefault="00633058" w:rsidP="00633058">
      <w:pPr>
        <w:pStyle w:val="a3"/>
        <w:ind w:leftChars="0" w:left="630"/>
      </w:pPr>
    </w:p>
    <w:p w14:paraId="13CFB726" w14:textId="77777777" w:rsidR="005F60A0" w:rsidRPr="00803A02" w:rsidRDefault="005F60A0" w:rsidP="005F60A0">
      <w:pPr>
        <w:rPr>
          <w:b/>
          <w:sz w:val="24"/>
          <w:szCs w:val="24"/>
        </w:rPr>
      </w:pPr>
      <w:r w:rsidRPr="00803A02">
        <w:rPr>
          <w:rFonts w:hint="eastAsia"/>
          <w:b/>
          <w:sz w:val="24"/>
          <w:szCs w:val="24"/>
        </w:rPr>
        <w:lastRenderedPageBreak/>
        <w:t>５．収益事業に必要な最低の土地面積</w:t>
      </w:r>
    </w:p>
    <w:p w14:paraId="3BC336AE" w14:textId="667F8C34" w:rsidR="001E3D31" w:rsidRDefault="005F60A0" w:rsidP="001E3D31">
      <w:pPr>
        <w:pStyle w:val="a3"/>
        <w:numPr>
          <w:ilvl w:val="0"/>
          <w:numId w:val="5"/>
        </w:numPr>
        <w:ind w:leftChars="0"/>
      </w:pPr>
      <w:r w:rsidRPr="005F60A0">
        <w:rPr>
          <w:rFonts w:hint="eastAsia"/>
        </w:rPr>
        <w:t>最低</w:t>
      </w:r>
      <w:r w:rsidRPr="005F60A0">
        <w:t>10,000㎡以上の民活地を希望する事業者が多かった。</w:t>
      </w:r>
    </w:p>
    <w:p w14:paraId="463281DB" w14:textId="4C86C2B5" w:rsidR="001E3D31" w:rsidRDefault="001E3D31" w:rsidP="001E3D31">
      <w:pPr>
        <w:rPr>
          <w:b/>
          <w:bCs/>
          <w:sz w:val="24"/>
          <w:szCs w:val="28"/>
        </w:rPr>
      </w:pPr>
      <w:r>
        <w:rPr>
          <w:rFonts w:hint="eastAsia"/>
          <w:b/>
          <w:bCs/>
          <w:sz w:val="24"/>
          <w:szCs w:val="28"/>
        </w:rPr>
        <w:t>６</w:t>
      </w:r>
      <w:r w:rsidRPr="001E3D31">
        <w:rPr>
          <w:rFonts w:hint="eastAsia"/>
          <w:b/>
          <w:bCs/>
          <w:sz w:val="24"/>
          <w:szCs w:val="28"/>
        </w:rPr>
        <w:t>．</w:t>
      </w:r>
      <w:r w:rsidR="00302ED3">
        <w:rPr>
          <w:rFonts w:hint="eastAsia"/>
          <w:b/>
          <w:bCs/>
          <w:sz w:val="24"/>
          <w:szCs w:val="28"/>
        </w:rPr>
        <w:t>今後の対応</w:t>
      </w:r>
    </w:p>
    <w:p w14:paraId="68E87D55" w14:textId="46275BBF" w:rsidR="00302ED3" w:rsidRPr="0057717A" w:rsidRDefault="00302ED3" w:rsidP="00633058">
      <w:pPr>
        <w:autoSpaceDE w:val="0"/>
        <w:autoSpaceDN w:val="0"/>
        <w:adjustRightInd w:val="0"/>
        <w:ind w:left="210" w:hangingChars="100" w:hanging="210"/>
        <w:jc w:val="left"/>
        <w:rPr>
          <w:rFonts w:eastAsiaTheme="minorHAnsi" w:cs="MeiryoUI"/>
          <w:kern w:val="0"/>
          <w:szCs w:val="21"/>
        </w:rPr>
      </w:pPr>
      <w:r>
        <w:rPr>
          <w:rFonts w:hint="eastAsia"/>
        </w:rPr>
        <w:t xml:space="preserve">　</w:t>
      </w:r>
      <w:r w:rsidR="00633058">
        <w:rPr>
          <w:rFonts w:hint="eastAsia"/>
        </w:rPr>
        <w:t xml:space="preserve">　</w:t>
      </w:r>
      <w:r w:rsidR="003954E1" w:rsidRPr="0057717A">
        <w:rPr>
          <w:rFonts w:eastAsiaTheme="minorHAnsi" w:cs="MeiryoUI" w:hint="eastAsia"/>
          <w:kern w:val="0"/>
          <w:szCs w:val="21"/>
        </w:rPr>
        <w:t>本調査で提案等いただいた内容を参考に、今後、</w:t>
      </w:r>
      <w:r w:rsidR="00966F80" w:rsidRPr="0057717A">
        <w:rPr>
          <w:rFonts w:eastAsiaTheme="minorHAnsi" w:cs="MeiryoUI" w:hint="eastAsia"/>
          <w:kern w:val="0"/>
          <w:szCs w:val="21"/>
        </w:rPr>
        <w:t>大阪府として再整備の方向性を決定</w:t>
      </w:r>
      <w:r w:rsidR="003954E1" w:rsidRPr="0057717A">
        <w:rPr>
          <w:rFonts w:eastAsiaTheme="minorHAnsi" w:cs="MeiryoUI" w:hint="eastAsia"/>
          <w:kern w:val="0"/>
          <w:szCs w:val="21"/>
        </w:rPr>
        <w:t>して</w:t>
      </w:r>
      <w:r w:rsidR="0073744B" w:rsidRPr="0057717A">
        <w:rPr>
          <w:rFonts w:eastAsiaTheme="minorHAnsi" w:cs="MeiryoUI" w:hint="eastAsia"/>
          <w:kern w:val="0"/>
          <w:szCs w:val="21"/>
        </w:rPr>
        <w:t>いく予定</w:t>
      </w:r>
      <w:r w:rsidR="003954E1" w:rsidRPr="0057717A">
        <w:rPr>
          <w:rFonts w:eastAsiaTheme="minorHAnsi" w:cs="MeiryoUI" w:hint="eastAsia"/>
          <w:kern w:val="0"/>
          <w:szCs w:val="21"/>
        </w:rPr>
        <w:t>。</w:t>
      </w:r>
    </w:p>
    <w:p w14:paraId="03DFF900" w14:textId="77777777" w:rsidR="001E3D31" w:rsidRPr="0057717A" w:rsidRDefault="001E3D31" w:rsidP="001E3D31"/>
    <w:sectPr w:rsidR="001E3D31" w:rsidRPr="0057717A" w:rsidSect="006813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7E1DE" w14:textId="77777777" w:rsidR="004B1C9D" w:rsidRDefault="004B1C9D" w:rsidP="004B1C9D">
      <w:r>
        <w:separator/>
      </w:r>
    </w:p>
  </w:endnote>
  <w:endnote w:type="continuationSeparator" w:id="0">
    <w:p w14:paraId="3D457117" w14:textId="77777777" w:rsidR="004B1C9D" w:rsidRDefault="004B1C9D" w:rsidP="004B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MeiryoUI">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B6529" w14:textId="77777777" w:rsidR="004B1C9D" w:rsidRDefault="004B1C9D" w:rsidP="004B1C9D">
      <w:r>
        <w:separator/>
      </w:r>
    </w:p>
  </w:footnote>
  <w:footnote w:type="continuationSeparator" w:id="0">
    <w:p w14:paraId="764401F7" w14:textId="77777777" w:rsidR="004B1C9D" w:rsidRDefault="004B1C9D" w:rsidP="004B1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405"/>
    <w:multiLevelType w:val="hybridMultilevel"/>
    <w:tmpl w:val="9F7A758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2766BD"/>
    <w:multiLevelType w:val="hybridMultilevel"/>
    <w:tmpl w:val="703E770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2462D6F"/>
    <w:multiLevelType w:val="hybridMultilevel"/>
    <w:tmpl w:val="64CE920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75A00B3"/>
    <w:multiLevelType w:val="hybridMultilevel"/>
    <w:tmpl w:val="F71A235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99C3205"/>
    <w:multiLevelType w:val="hybridMultilevel"/>
    <w:tmpl w:val="3A8ED8D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611C9D"/>
    <w:multiLevelType w:val="hybridMultilevel"/>
    <w:tmpl w:val="B8AC244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88"/>
    <w:rsid w:val="000420B7"/>
    <w:rsid w:val="001E3D31"/>
    <w:rsid w:val="00302ED3"/>
    <w:rsid w:val="00317C82"/>
    <w:rsid w:val="003954E1"/>
    <w:rsid w:val="00407FD2"/>
    <w:rsid w:val="0049415E"/>
    <w:rsid w:val="004B1C9D"/>
    <w:rsid w:val="0057717A"/>
    <w:rsid w:val="005F60A0"/>
    <w:rsid w:val="00633058"/>
    <w:rsid w:val="00643059"/>
    <w:rsid w:val="006813A7"/>
    <w:rsid w:val="006D61B7"/>
    <w:rsid w:val="0073744B"/>
    <w:rsid w:val="00803A02"/>
    <w:rsid w:val="00887C44"/>
    <w:rsid w:val="009328ED"/>
    <w:rsid w:val="00966F80"/>
    <w:rsid w:val="00C444F2"/>
    <w:rsid w:val="00CF6940"/>
    <w:rsid w:val="00D0145D"/>
    <w:rsid w:val="00DB0EB3"/>
    <w:rsid w:val="00F53936"/>
    <w:rsid w:val="00F62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559D1F"/>
  <w15:chartTrackingRefBased/>
  <w15:docId w15:val="{EAE17D76-E492-4245-A66E-BDCD6EBB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328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813A7"/>
    <w:pPr>
      <w:ind w:leftChars="400" w:left="840"/>
    </w:pPr>
  </w:style>
  <w:style w:type="paragraph" w:styleId="a4">
    <w:name w:val="header"/>
    <w:basedOn w:val="a"/>
    <w:link w:val="a5"/>
    <w:uiPriority w:val="99"/>
    <w:unhideWhenUsed/>
    <w:rsid w:val="004B1C9D"/>
    <w:pPr>
      <w:tabs>
        <w:tab w:val="center" w:pos="4252"/>
        <w:tab w:val="right" w:pos="8504"/>
      </w:tabs>
      <w:snapToGrid w:val="0"/>
    </w:pPr>
  </w:style>
  <w:style w:type="character" w:customStyle="1" w:styleId="a5">
    <w:name w:val="ヘッダー (文字)"/>
    <w:basedOn w:val="a0"/>
    <w:link w:val="a4"/>
    <w:uiPriority w:val="99"/>
    <w:rsid w:val="004B1C9D"/>
  </w:style>
  <w:style w:type="paragraph" w:styleId="a6">
    <w:name w:val="footer"/>
    <w:basedOn w:val="a"/>
    <w:link w:val="a7"/>
    <w:uiPriority w:val="99"/>
    <w:unhideWhenUsed/>
    <w:rsid w:val="004B1C9D"/>
    <w:pPr>
      <w:tabs>
        <w:tab w:val="center" w:pos="4252"/>
        <w:tab w:val="right" w:pos="8504"/>
      </w:tabs>
      <w:snapToGrid w:val="0"/>
    </w:pPr>
  </w:style>
  <w:style w:type="character" w:customStyle="1" w:styleId="a7">
    <w:name w:val="フッター (文字)"/>
    <w:basedOn w:val="a0"/>
    <w:link w:val="a6"/>
    <w:uiPriority w:val="99"/>
    <w:rsid w:val="004B1C9D"/>
  </w:style>
  <w:style w:type="paragraph" w:styleId="a8">
    <w:name w:val="Balloon Text"/>
    <w:basedOn w:val="a"/>
    <w:link w:val="a9"/>
    <w:uiPriority w:val="99"/>
    <w:semiHidden/>
    <w:unhideWhenUsed/>
    <w:rsid w:val="00D01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1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正樹</dc:creator>
  <cp:keywords/>
  <dc:description/>
  <cp:lastModifiedBy>安江　良介</cp:lastModifiedBy>
  <cp:revision>7</cp:revision>
  <cp:lastPrinted>2021-09-13T05:55:00Z</cp:lastPrinted>
  <dcterms:created xsi:type="dcterms:W3CDTF">2021-08-31T07:09:00Z</dcterms:created>
  <dcterms:modified xsi:type="dcterms:W3CDTF">2021-09-13T05:56:00Z</dcterms:modified>
</cp:coreProperties>
</file>