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37FCB9" w14:textId="13B483FD" w:rsidR="00416395" w:rsidRPr="00834999" w:rsidRDefault="00834999" w:rsidP="00834999">
      <w:r w:rsidRPr="00135DFB">
        <w:rPr>
          <w:rFonts w:ascii="Meiryo UI" w:hAnsi="Meiryo UI" w:cs="Meiryo UI"/>
          <w:noProof/>
          <w:sz w:val="40"/>
        </w:rPr>
        <mc:AlternateContent>
          <mc:Choice Requires="wps">
            <w:drawing>
              <wp:anchor distT="0" distB="0" distL="114300" distR="114300" simplePos="0" relativeHeight="251654144" behindDoc="0" locked="0" layoutInCell="1" allowOverlap="1" wp14:anchorId="0337FF71" wp14:editId="7B835D05">
                <wp:simplePos x="0" y="0"/>
                <wp:positionH relativeFrom="column">
                  <wp:posOffset>15875</wp:posOffset>
                </wp:positionH>
                <wp:positionV relativeFrom="paragraph">
                  <wp:posOffset>-5715</wp:posOffset>
                </wp:positionV>
                <wp:extent cx="6096000" cy="590550"/>
                <wp:effectExtent l="76200" t="38100" r="95250" b="114300"/>
                <wp:wrapNone/>
                <wp:docPr id="6" name="正方形/長方形 6"/>
                <wp:cNvGraphicFramePr/>
                <a:graphic xmlns:a="http://schemas.openxmlformats.org/drawingml/2006/main">
                  <a:graphicData uri="http://schemas.microsoft.com/office/word/2010/wordprocessingShape">
                    <wps:wsp>
                      <wps:cNvSpPr/>
                      <wps:spPr>
                        <a:xfrm>
                          <a:off x="0" y="0"/>
                          <a:ext cx="6096000" cy="590550"/>
                        </a:xfrm>
                        <a:prstGeom prst="rect">
                          <a:avLst/>
                        </a:prstGeom>
                        <a:ln/>
                      </wps:spPr>
                      <wps:style>
                        <a:lnRef idx="0">
                          <a:schemeClr val="accent1"/>
                        </a:lnRef>
                        <a:fillRef idx="3">
                          <a:schemeClr val="accent1"/>
                        </a:fillRef>
                        <a:effectRef idx="3">
                          <a:schemeClr val="accent1"/>
                        </a:effectRef>
                        <a:fontRef idx="minor">
                          <a:schemeClr val="lt1"/>
                        </a:fontRef>
                      </wps:style>
                      <wps:txbx>
                        <w:txbxContent>
                          <w:p w14:paraId="03380011" w14:textId="204F6E45" w:rsidR="00E8764D" w:rsidRPr="00135DFB" w:rsidRDefault="0021117C" w:rsidP="00E043DC">
                            <w:pPr>
                              <w:spacing w:line="480" w:lineRule="exact"/>
                              <w:jc w:val="left"/>
                              <w:rPr>
                                <w:rFonts w:ascii="Meiryo UI" w:hAnsi="Meiryo UI" w:cs="Meiryo UI"/>
                                <w:sz w:val="40"/>
                                <w:szCs w:val="40"/>
                                <w14:textOutline w14:w="6350" w14:cap="flat" w14:cmpd="sng" w14:algn="ctr">
                                  <w14:noFill/>
                                  <w14:prstDash w14:val="solid"/>
                                  <w14:round/>
                                </w14:textOutline>
                              </w:rPr>
                            </w:pPr>
                            <w:r>
                              <w:rPr>
                                <w:rFonts w:ascii="Meiryo UI" w:hAnsi="Meiryo UI" w:cs="Meiryo UI" w:hint="eastAsia"/>
                                <w:sz w:val="40"/>
                                <w:szCs w:val="40"/>
                                <w14:textOutline w14:w="6350" w14:cap="flat" w14:cmpd="sng" w14:algn="ctr">
                                  <w14:noFill/>
                                  <w14:prstDash w14:val="solid"/>
                                  <w14:round/>
                                </w14:textOutline>
                              </w:rPr>
                              <w:t>Ⅲ</w:t>
                            </w:r>
                            <w:r w:rsidR="00E8764D" w:rsidRPr="00135DFB">
                              <w:rPr>
                                <w:rFonts w:ascii="Meiryo UI" w:hAnsi="Meiryo UI" w:cs="Meiryo UI" w:hint="eastAsia"/>
                                <w:sz w:val="40"/>
                                <w:szCs w:val="40"/>
                                <w14:textOutline w14:w="6350" w14:cap="flat" w14:cmpd="sng" w14:algn="ctr">
                                  <w14:noFill/>
                                  <w14:prstDash w14:val="solid"/>
                                  <w14:round/>
                                </w14:textOutline>
                              </w:rPr>
                              <w:t xml:space="preserve">　府市場の現状</w:t>
                            </w:r>
                            <w:r w:rsidR="00221BA4">
                              <w:rPr>
                                <w:rFonts w:ascii="Meiryo UI" w:hAnsi="Meiryo UI" w:cs="Meiryo UI" w:hint="eastAsia"/>
                                <w:sz w:val="40"/>
                                <w:szCs w:val="40"/>
                                <w14:textOutline w14:w="6350" w14:cap="flat" w14:cmpd="sng" w14:algn="ctr">
                                  <w14:noFill/>
                                  <w14:prstDash w14:val="solid"/>
                                  <w14:round/>
                                </w14:textOutline>
                              </w:rPr>
                              <w:t>について</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25pt;margin-top:-.45pt;width:480pt;height: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" fillcolor="#254163 [1636]" stroked="f">
                <v:fill color2="#4477b6 [3012]" rotate="t" angle="180" colors="0 #2c5d98;52429f #3c7bc7;1 #3a7ccb" focus="100%" type="gradient">
                  <o:fill v:ext="view" type="gradientUnscaled"/>
                </v:fill>
                <v:shadow on="t" color="black" opacity="22937f" origin=",.5" offset="0,.63889mm"/>
                <v:textbox inset=",0,,0">
                  <w:txbxContent>
                    <w:p w14:paraId="03380011" w14:textId="204F6E45" w:rsidR="00E8764D" w:rsidRPr="00135DFB" w:rsidRDefault="0021117C" w:rsidP="00E043DC">
                      <w:pPr>
                        <w:spacing w:line="480" w:lineRule="exact"/>
                        <w:jc w:val="left"/>
                        <w:rPr>
                          <w:rFonts w:ascii="Meiryo UI" w:hAnsi="Meiryo UI" w:cs="Meiryo UI"/>
                          <w:sz w:val="40"/>
                          <w:szCs w:val="40"/>
                          <w14:textOutline w14:w="6350" w14:cap="flat" w14:cmpd="sng" w14:algn="ctr">
                            <w14:noFill/>
                            <w14:prstDash w14:val="solid"/>
                            <w14:round/>
                          </w14:textOutline>
                        </w:rPr>
                      </w:pPr>
                      <w:r>
                        <w:rPr>
                          <w:rFonts w:ascii="Meiryo UI" w:hAnsi="Meiryo UI" w:cs="Meiryo UI" w:hint="eastAsia"/>
                          <w:sz w:val="40"/>
                          <w:szCs w:val="40"/>
                          <w14:textOutline w14:w="6350" w14:cap="flat" w14:cmpd="sng" w14:algn="ctr">
                            <w14:noFill/>
                            <w14:prstDash w14:val="solid"/>
                            <w14:round/>
                          </w14:textOutline>
                        </w:rPr>
                        <w:t>Ⅲ</w:t>
                      </w:r>
                      <w:r w:rsidR="00E8764D" w:rsidRPr="00135DFB">
                        <w:rPr>
                          <w:rFonts w:ascii="Meiryo UI" w:hAnsi="Meiryo UI" w:cs="Meiryo UI" w:hint="eastAsia"/>
                          <w:sz w:val="40"/>
                          <w:szCs w:val="40"/>
                          <w14:textOutline w14:w="6350" w14:cap="flat" w14:cmpd="sng" w14:algn="ctr">
                            <w14:noFill/>
                            <w14:prstDash w14:val="solid"/>
                            <w14:round/>
                          </w14:textOutline>
                        </w:rPr>
                        <w:t xml:space="preserve">　府市場の現状</w:t>
                      </w:r>
                      <w:r w:rsidR="00221BA4">
                        <w:rPr>
                          <w:rFonts w:ascii="Meiryo UI" w:hAnsi="Meiryo UI" w:cs="Meiryo UI" w:hint="eastAsia"/>
                          <w:sz w:val="40"/>
                          <w:szCs w:val="40"/>
                          <w14:textOutline w14:w="6350" w14:cap="flat" w14:cmpd="sng" w14:algn="ctr">
                            <w14:noFill/>
                            <w14:prstDash w14:val="solid"/>
                            <w14:round/>
                          </w14:textOutline>
                        </w:rPr>
                        <w:t>について</w:t>
                      </w:r>
                    </w:p>
                  </w:txbxContent>
                </v:textbox>
              </v:rect>
            </w:pict>
          </mc:Fallback>
        </mc:AlternateContent>
      </w:r>
    </w:p>
    <w:p w14:paraId="0337FCBA" w14:textId="160D39A3" w:rsidR="00416395" w:rsidRPr="00834999" w:rsidRDefault="00416395" w:rsidP="00834999"/>
    <w:p w14:paraId="2DCE3F60" w14:textId="13628468" w:rsidR="00F70B91" w:rsidRDefault="00F70B91" w:rsidP="00834999">
      <w:r w:rsidRPr="00135DFB">
        <w:rPr>
          <w:rFonts w:ascii="Meiryo UI" w:hAnsi="Meiryo UI" w:cs="Meiryo UI"/>
          <w:noProof/>
          <w:sz w:val="40"/>
        </w:rPr>
        <mc:AlternateContent>
          <mc:Choice Requires="wps">
            <w:drawing>
              <wp:anchor distT="0" distB="0" distL="114300" distR="114300" simplePos="0" relativeHeight="251660288" behindDoc="0" locked="0" layoutInCell="1" allowOverlap="1" wp14:anchorId="0337FF73" wp14:editId="1AF79100">
                <wp:simplePos x="0" y="0"/>
                <wp:positionH relativeFrom="column">
                  <wp:posOffset>14605</wp:posOffset>
                </wp:positionH>
                <wp:positionV relativeFrom="paragraph">
                  <wp:posOffset>171640</wp:posOffset>
                </wp:positionV>
                <wp:extent cx="6096000" cy="431800"/>
                <wp:effectExtent l="0" t="0" r="19050" b="25400"/>
                <wp:wrapNone/>
                <wp:docPr id="9" name="ホームベース 9"/>
                <wp:cNvGraphicFramePr/>
                <a:graphic xmlns:a="http://schemas.openxmlformats.org/drawingml/2006/main">
                  <a:graphicData uri="http://schemas.microsoft.com/office/word/2010/wordprocessingShape">
                    <wps:wsp>
                      <wps:cNvSpPr/>
                      <wps:spPr>
                        <a:xfrm>
                          <a:off x="0" y="0"/>
                          <a:ext cx="6096000" cy="431800"/>
                        </a:xfrm>
                        <a:prstGeom prst="homePlate">
                          <a:avLst/>
                        </a:prstGeom>
                        <a:ln/>
                      </wps:spPr>
                      <wps:style>
                        <a:lnRef idx="2">
                          <a:schemeClr val="accent1"/>
                        </a:lnRef>
                        <a:fillRef idx="1">
                          <a:schemeClr val="lt1"/>
                        </a:fillRef>
                        <a:effectRef idx="0">
                          <a:schemeClr val="accent1"/>
                        </a:effectRef>
                        <a:fontRef idx="minor">
                          <a:schemeClr val="dk1"/>
                        </a:fontRef>
                      </wps:style>
                      <wps:txbx>
                        <w:txbxContent>
                          <w:p w14:paraId="03380012" w14:textId="77777777" w:rsidR="00E8764D" w:rsidRPr="00135DFB" w:rsidRDefault="00E8764D" w:rsidP="005F30B6">
                            <w:pPr>
                              <w:jc w:val="left"/>
                              <w:rPr>
                                <w:rFonts w:ascii="Meiryo UI" w:hAnsi="Meiryo UI" w:cs="Meiryo UI"/>
                                <w:sz w:val="32"/>
                                <w:szCs w:val="40"/>
                                <w14:textOutline w14:w="6350" w14:cap="flat" w14:cmpd="sng" w14:algn="ctr">
                                  <w14:solidFill>
                                    <w14:srgbClr w14:val="000000"/>
                                  </w14:solidFill>
                                  <w14:prstDash w14:val="solid"/>
                                  <w14:round/>
                                </w14:textOutline>
                              </w:rPr>
                            </w:pPr>
                            <w:r w:rsidRPr="00135DFB">
                              <w:rPr>
                                <w:rFonts w:ascii="Meiryo UI" w:hAnsi="Meiryo UI" w:cs="Meiryo UI" w:hint="eastAsia"/>
                                <w:sz w:val="32"/>
                                <w:szCs w:val="40"/>
                                <w14:textOutline w14:w="6350" w14:cap="flat" w14:cmpd="sng" w14:algn="ctr">
                                  <w14:solidFill>
                                    <w14:srgbClr w14:val="000000"/>
                                  </w14:solidFill>
                                  <w14:prstDash w14:val="solid"/>
                                  <w14:round/>
                                </w14:textOutline>
                              </w:rPr>
                              <w:t xml:space="preserve">　</w:t>
                            </w:r>
                            <w:r w:rsidRPr="00135DFB">
                              <w:rPr>
                                <w:rFonts w:ascii="Meiryo UI" w:hAnsi="Meiryo UI" w:cs="Meiryo UI" w:hint="eastAsia"/>
                                <w:sz w:val="32"/>
                                <w:szCs w:val="40"/>
                                <w14:textOutline w14:w="6350" w14:cap="flat" w14:cmpd="sng" w14:algn="ctr">
                                  <w14:noFill/>
                                  <w14:prstDash w14:val="solid"/>
                                  <w14:round/>
                                </w14:textOutline>
                              </w:rPr>
                              <w:t>１　府市場を取り巻く情勢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9" o:spid="_x0000_s1027" type="#_x0000_t15" style="position:absolute;left:0;text-align:left;margin-left:1.15pt;margin-top:13.5pt;width:480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" adj="20835" fillcolor="white [3201]" strokecolor="#4f81bd [3204]" strokeweight="2pt">
                <v:textbox>
                  <w:txbxContent>
                    <w:p w14:paraId="03380012" w14:textId="77777777" w:rsidR="00E8764D" w:rsidRPr="00135DFB" w:rsidRDefault="00E8764D" w:rsidP="005F30B6">
                      <w:pPr>
                        <w:jc w:val="left"/>
                        <w:rPr>
                          <w:rFonts w:ascii="Meiryo UI" w:hAnsi="Meiryo UI" w:cs="Meiryo UI"/>
                          <w:sz w:val="32"/>
                          <w:szCs w:val="40"/>
                          <w14:textOutline w14:w="6350" w14:cap="flat" w14:cmpd="sng" w14:algn="ctr">
                            <w14:solidFill>
                              <w14:srgbClr w14:val="000000"/>
                            </w14:solidFill>
                            <w14:prstDash w14:val="solid"/>
                            <w14:round/>
                          </w14:textOutline>
                        </w:rPr>
                      </w:pPr>
                      <w:r w:rsidRPr="00135DFB">
                        <w:rPr>
                          <w:rFonts w:ascii="Meiryo UI" w:hAnsi="Meiryo UI" w:cs="Meiryo UI" w:hint="eastAsia"/>
                          <w:sz w:val="32"/>
                          <w:szCs w:val="40"/>
                          <w14:textOutline w14:w="6350" w14:cap="flat" w14:cmpd="sng" w14:algn="ctr">
                            <w14:solidFill>
                              <w14:srgbClr w14:val="000000"/>
                            </w14:solidFill>
                            <w14:prstDash w14:val="solid"/>
                            <w14:round/>
                          </w14:textOutline>
                        </w:rPr>
                        <w:t xml:space="preserve">　</w:t>
                      </w:r>
                      <w:r w:rsidRPr="00135DFB">
                        <w:rPr>
                          <w:rFonts w:ascii="Meiryo UI" w:hAnsi="Meiryo UI" w:cs="Meiryo UI" w:hint="eastAsia"/>
                          <w:sz w:val="32"/>
                          <w:szCs w:val="40"/>
                          <w14:textOutline w14:w="6350" w14:cap="flat" w14:cmpd="sng" w14:algn="ctr">
                            <w14:noFill/>
                            <w14:prstDash w14:val="solid"/>
                            <w14:round/>
                          </w14:textOutline>
                        </w:rPr>
                        <w:t>１　府市場を取り巻く情勢</w:t>
                      </w:r>
                    </w:p>
                  </w:txbxContent>
                </v:textbox>
              </v:shape>
            </w:pict>
          </mc:Fallback>
        </mc:AlternateContent>
      </w:r>
    </w:p>
    <w:p w14:paraId="0337FCBC" w14:textId="0829D992" w:rsidR="00416395" w:rsidRPr="00834999" w:rsidRDefault="00416395" w:rsidP="00834999"/>
    <w:p w14:paraId="382B68C0" w14:textId="38493641" w:rsidR="00074EEE" w:rsidRDefault="00074EEE" w:rsidP="00834999"/>
    <w:p w14:paraId="4FD79025" w14:textId="29E45772" w:rsidR="00A116DD" w:rsidRPr="000E6A50" w:rsidRDefault="000E6A50" w:rsidP="000E6A50">
      <w:pPr>
        <w:pStyle w:val="2"/>
      </w:pPr>
      <w:r>
        <w:rPr>
          <w:rFonts w:hint="eastAsia"/>
          <w:noProof/>
        </w:rPr>
        <mc:AlternateContent>
          <mc:Choice Requires="wps">
            <w:drawing>
              <wp:anchor distT="0" distB="0" distL="114300" distR="114300" simplePos="0" relativeHeight="251890688" behindDoc="0" locked="0" layoutInCell="1" allowOverlap="1" wp14:anchorId="2EDDBE1F" wp14:editId="44B4F6A9">
                <wp:simplePos x="0" y="0"/>
                <wp:positionH relativeFrom="margin">
                  <wp:align>center</wp:align>
                </wp:positionH>
                <wp:positionV relativeFrom="paragraph">
                  <wp:posOffset>295275</wp:posOffset>
                </wp:positionV>
                <wp:extent cx="6120000" cy="2414016"/>
                <wp:effectExtent l="0" t="0" r="14605" b="24765"/>
                <wp:wrapNone/>
                <wp:docPr id="26" name="正方形/長方形 26"/>
                <wp:cNvGraphicFramePr/>
                <a:graphic xmlns:a="http://schemas.openxmlformats.org/drawingml/2006/main">
                  <a:graphicData uri="http://schemas.microsoft.com/office/word/2010/wordprocessingShape">
                    <wps:wsp>
                      <wps:cNvSpPr/>
                      <wps:spPr>
                        <a:xfrm>
                          <a:off x="0" y="0"/>
                          <a:ext cx="6120000" cy="24140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6" o:spid="_x0000_s1026" style="position:absolute;left:0;text-align:left;margin-left:0;margin-top:23.25pt;width:481.9pt;height:190.1pt;z-index:2518906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" filled="f" strokecolor="black [3213]" strokeweight=".5pt">
                <w10:wrap anchorx="margin"/>
              </v:rect>
            </w:pict>
          </mc:Fallback>
        </mc:AlternateContent>
      </w:r>
      <w:r w:rsidR="00A116DD" w:rsidRPr="000E6A50">
        <w:rPr>
          <w:rFonts w:hint="eastAsia"/>
        </w:rPr>
        <w:t>（１）</w:t>
      </w:r>
      <w:r w:rsidR="00834999" w:rsidRPr="000E6A50">
        <w:rPr>
          <w:rFonts w:hint="eastAsia"/>
        </w:rPr>
        <w:t>消費者</w:t>
      </w:r>
      <w:r w:rsidR="0015566B" w:rsidRPr="000E6A50">
        <w:rPr>
          <w:rFonts w:hint="eastAsia"/>
        </w:rPr>
        <w:t xml:space="preserve">　　　　　　　　　　　　　　　　　　　　　　　　　　　　　　　　　　</w:t>
      </w:r>
      <w:r w:rsidR="009A73A6" w:rsidRPr="000E6A50">
        <w:rPr>
          <w:rFonts w:hint="eastAsia"/>
        </w:rPr>
        <w:t xml:space="preserve">　　</w:t>
      </w:r>
      <w:r w:rsidR="0015566B" w:rsidRPr="000E6A50">
        <w:rPr>
          <w:rFonts w:hint="eastAsia"/>
        </w:rPr>
        <w:t xml:space="preserve">　　　　　　　　　　　　　</w:t>
      </w:r>
    </w:p>
    <w:p w14:paraId="1151BAC3" w14:textId="553DFB19" w:rsidR="00E97D87" w:rsidRPr="00A116DD" w:rsidRDefault="00A116DD" w:rsidP="00491D67">
      <w:pPr>
        <w:pStyle w:val="af5"/>
        <w:tabs>
          <w:tab w:val="right" w:pos="9356"/>
        </w:tabs>
        <w:ind w:rightChars="128" w:right="282"/>
      </w:pPr>
      <w:r w:rsidRPr="00A116DD">
        <w:rPr>
          <w:rFonts w:hint="eastAsia"/>
        </w:rPr>
        <w:t>●</w:t>
      </w:r>
      <w:r w:rsidR="00E97D87" w:rsidRPr="00A116DD">
        <w:rPr>
          <w:rFonts w:hint="eastAsia"/>
        </w:rPr>
        <w:t>安全・安心、健康・食育への関心の高まり</w:t>
      </w:r>
      <w:r w:rsidR="001B2635">
        <w:rPr>
          <w:rFonts w:hint="eastAsia"/>
        </w:rPr>
        <w:t xml:space="preserve">　　　　　　　　　　　　　　　　　　　　　　　　　　　　　　　　</w:t>
      </w:r>
    </w:p>
    <w:p w14:paraId="5959AEB9" w14:textId="5357299C" w:rsidR="00E97D87" w:rsidRPr="00504948" w:rsidRDefault="00E97D87" w:rsidP="00504948">
      <w:pPr>
        <w:pStyle w:val="a"/>
      </w:pPr>
      <w:r w:rsidRPr="00504948">
        <w:rPr>
          <w:rFonts w:hint="eastAsia"/>
        </w:rPr>
        <w:t>食品による健康被害</w:t>
      </w:r>
      <w:r w:rsidR="00A53E56">
        <w:rPr>
          <w:rFonts w:hint="eastAsia"/>
        </w:rPr>
        <w:t>への懸念や</w:t>
      </w:r>
      <w:r w:rsidRPr="00504948">
        <w:rPr>
          <w:rFonts w:hint="eastAsia"/>
        </w:rPr>
        <w:t>食育への</w:t>
      </w:r>
      <w:r w:rsidR="00C202EE" w:rsidRPr="00504948">
        <w:rPr>
          <w:rFonts w:hint="eastAsia"/>
        </w:rPr>
        <w:t>関心など、</w:t>
      </w:r>
      <w:r w:rsidRPr="00504948">
        <w:rPr>
          <w:rFonts w:hint="eastAsia"/>
        </w:rPr>
        <w:t>消費者による</w:t>
      </w:r>
      <w:r w:rsidR="00C202EE" w:rsidRPr="00504948">
        <w:rPr>
          <w:rFonts w:hint="eastAsia"/>
        </w:rPr>
        <w:t>食品の</w:t>
      </w:r>
      <w:r w:rsidRPr="00504948">
        <w:rPr>
          <w:rFonts w:hint="eastAsia"/>
        </w:rPr>
        <w:t>安全・安心に対する</w:t>
      </w:r>
      <w:r w:rsidR="00C202EE" w:rsidRPr="00504948">
        <w:rPr>
          <w:rFonts w:hint="eastAsia"/>
        </w:rPr>
        <w:t>意識</w:t>
      </w:r>
      <w:r w:rsidRPr="00504948">
        <w:rPr>
          <w:rFonts w:hint="eastAsia"/>
        </w:rPr>
        <w:t>が高まっています。</w:t>
      </w:r>
    </w:p>
    <w:p w14:paraId="0801D83F" w14:textId="55B425E5" w:rsidR="000A29E9" w:rsidRDefault="000A29E9" w:rsidP="00491D67">
      <w:pPr>
        <w:ind w:rightChars="128" w:right="282"/>
      </w:pPr>
    </w:p>
    <w:p w14:paraId="1AF9B396" w14:textId="4B05CB31" w:rsidR="00074EEE" w:rsidRPr="00C202EE" w:rsidRDefault="00A116DD" w:rsidP="00491D67">
      <w:pPr>
        <w:pStyle w:val="af5"/>
        <w:ind w:rightChars="128" w:right="282"/>
        <w:rPr>
          <w:sz w:val="22"/>
          <w:szCs w:val="21"/>
        </w:rPr>
      </w:pPr>
      <w:r>
        <w:rPr>
          <w:rFonts w:hint="eastAsia"/>
        </w:rPr>
        <w:t>●</w:t>
      </w:r>
      <w:r w:rsidR="00074EEE" w:rsidRPr="00C202EE">
        <w:rPr>
          <w:rFonts w:hint="eastAsia"/>
        </w:rPr>
        <w:t>人口の減少、一人当たり消費量の減少</w:t>
      </w:r>
      <w:r w:rsidR="001B2635">
        <w:rPr>
          <w:rFonts w:hint="eastAsia"/>
        </w:rPr>
        <w:t xml:space="preserve">　　　　　　　　　　　　　　　　　　　　　　　　　　　　　　　　　</w:t>
      </w:r>
    </w:p>
    <w:p w14:paraId="786B4FA4" w14:textId="31375E1D" w:rsidR="00074EEE" w:rsidRPr="00C202EE" w:rsidRDefault="00931952" w:rsidP="00504948">
      <w:pPr>
        <w:pStyle w:val="a"/>
      </w:pPr>
      <w:r w:rsidRPr="00C202EE">
        <w:rPr>
          <w:rFonts w:hint="eastAsia"/>
        </w:rPr>
        <w:t>少子高齢化が進み、</w:t>
      </w:r>
      <w:r w:rsidR="00074EEE" w:rsidRPr="00C202EE">
        <w:rPr>
          <w:rFonts w:hint="eastAsia"/>
        </w:rPr>
        <w:t>長期的に人口が減少</w:t>
      </w:r>
      <w:r w:rsidRPr="00C202EE">
        <w:rPr>
          <w:rFonts w:hint="eastAsia"/>
        </w:rPr>
        <w:t>していくことが見込まれます。</w:t>
      </w:r>
    </w:p>
    <w:p w14:paraId="6A9C4B24" w14:textId="04903424" w:rsidR="00D56C6C" w:rsidRDefault="0060307B" w:rsidP="00504948">
      <w:pPr>
        <w:pStyle w:val="a"/>
      </w:pPr>
      <w:r w:rsidRPr="00C202EE">
        <w:rPr>
          <w:rFonts w:hint="eastAsia"/>
        </w:rPr>
        <w:t>加工食品利用の増加や中食</w:t>
      </w:r>
      <w:r w:rsidR="00F14AD3">
        <w:rPr>
          <w:rFonts w:hint="eastAsia"/>
          <w:vertAlign w:val="superscript"/>
        </w:rPr>
        <w:t>※</w:t>
      </w:r>
      <w:r w:rsidRPr="00C202EE">
        <w:rPr>
          <w:rFonts w:hint="eastAsia"/>
        </w:rPr>
        <w:t>・外食などの「食の外部化」により、生鮮食料品の一人当たり供給量</w:t>
      </w:r>
      <w:r w:rsidR="008C3EC4">
        <w:br/>
      </w:r>
      <w:r w:rsidRPr="00C202EE">
        <w:rPr>
          <w:rFonts w:hint="eastAsia"/>
        </w:rPr>
        <w:t>（≒消費量）も減少することが見込まれます。</w:t>
      </w:r>
    </w:p>
    <w:p w14:paraId="093DBB2F" w14:textId="06DEE536" w:rsidR="00142265" w:rsidRPr="00F14AD3" w:rsidRDefault="00142265" w:rsidP="00533904">
      <w:pPr>
        <w:ind w:left="567"/>
        <w:rPr>
          <w:rFonts w:ascii="HGP教科書体" w:eastAsia="HGP教科書体"/>
          <w:sz w:val="18"/>
          <w:szCs w:val="18"/>
        </w:rPr>
      </w:pPr>
      <w:r w:rsidRPr="00F14AD3">
        <w:rPr>
          <w:rFonts w:ascii="HGP教科書体" w:eastAsia="HGP教科書体" w:hint="eastAsia"/>
          <w:sz w:val="18"/>
          <w:szCs w:val="18"/>
        </w:rPr>
        <w:t>※中食：惣菜や弁当などの調理済み食品を自宅で食べること。</w:t>
      </w:r>
    </w:p>
    <w:p w14:paraId="58D12F66" w14:textId="53B8441B" w:rsidR="00D56C6C" w:rsidRDefault="001B6D40" w:rsidP="00F10D75">
      <w:r>
        <w:rPr>
          <w:noProof/>
        </w:rPr>
        <mc:AlternateContent>
          <mc:Choice Requires="wpg">
            <w:drawing>
              <wp:anchor distT="0" distB="0" distL="114300" distR="114300" simplePos="0" relativeHeight="251866112" behindDoc="0" locked="0" layoutInCell="1" allowOverlap="1" wp14:anchorId="51EFF2AA" wp14:editId="63EAA890">
                <wp:simplePos x="0" y="0"/>
                <wp:positionH relativeFrom="margin">
                  <wp:align>center</wp:align>
                </wp:positionH>
                <wp:positionV relativeFrom="paragraph">
                  <wp:posOffset>44450</wp:posOffset>
                </wp:positionV>
                <wp:extent cx="2408555" cy="343535"/>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2408555" cy="343535"/>
                          <a:chOff x="1188365" y="0"/>
                          <a:chExt cx="2408845" cy="344170"/>
                        </a:xfrm>
                      </wpg:grpSpPr>
                      <wps:wsp>
                        <wps:cNvPr id="3" name="テキスト ボックス 3"/>
                        <wps:cNvSpPr txBox="1"/>
                        <wps:spPr>
                          <a:xfrm>
                            <a:off x="1188365" y="0"/>
                            <a:ext cx="2408845"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A8E90" w14:textId="12BC9F09" w:rsidR="000A29E9" w:rsidRPr="000A29E9" w:rsidRDefault="000A29E9" w:rsidP="000A29E9">
                              <w:pPr>
                                <w:spacing w:line="240" w:lineRule="auto"/>
                                <w:jc w:val="center"/>
                                <w:rPr>
                                  <w:sz w:val="16"/>
                                </w:rPr>
                              </w:pPr>
                              <w:r w:rsidRPr="000A29E9">
                                <w:rPr>
                                  <w:rFonts w:hint="eastAsia"/>
                                  <w:sz w:val="16"/>
                                </w:rPr>
                                <w:t>府民が食品の安全・安心に関して不安に思うこと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306285" y="83127"/>
                            <a:ext cx="2189595" cy="19082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13" o:spid="_x0000_s1028" style="position:absolute;left:0;text-align:left;margin-left:0;margin-top:3.5pt;width:189.65pt;height:27.05pt;z-index:251866112;mso-position-horizontal:center;mso-position-horizontal-relative:margin" coordorigin="11883" coordsize="24088,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">
                <v:shapetype id="_x0000_t202" coordsize="21600,21600" o:spt="202" path="m,l,21600r21600,l21600,xe">
                  <v:stroke joinstyle="miter"/>
                  <v:path gradientshapeok="t" o:connecttype="rect"/>
                </v:shapetype>
                <v:shape id="テキスト ボックス 3" o:spid="_x0000_s1029" type="#_x0000_t202" style="position:absolute;left:11883;width:24089;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1J8QA&#10;AADaAAAADwAAAGRycy9kb3ducmV2LnhtbESPT2sCMRTE7wW/Q3iCl6JZ/9DK1ihFEPawF20p9PbY&#10;vG4WNy/bJK7rtzeFgsdhZn7DbHaDbUVPPjSOFcxnGQjiyumGawWfH4fpGkSIyBpbx6TgRgF229HT&#10;BnPtrnyk/hRrkSAcclRgYuxyKUNlyGKYuY44eT/OW4xJ+lpqj9cEt61cZNmLtNhwWjDY0d5QdT5d&#10;rIL+q1jpY2+if96XRVacy9/X71KpyXh4fwMRaYiP8H+70AqW8Hcl3QC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MdSfEAAAA2gAAAA8AAAAAAAAAAAAAAAAAmAIAAGRycy9k&#10;b3ducmV2LnhtbFBLBQYAAAAABAAEAPUAAACJAwAAAAA=&#10;" filled="f" stroked="f" strokeweight=".5pt">
                  <v:textbox>
                    <w:txbxContent>
                      <w:p w14:paraId="13EA8E90" w14:textId="12BC9F09" w:rsidR="000A29E9" w:rsidRPr="000A29E9" w:rsidRDefault="000A29E9" w:rsidP="000A29E9">
                        <w:pPr>
                          <w:spacing w:line="240" w:lineRule="auto"/>
                          <w:jc w:val="center"/>
                          <w:rPr>
                            <w:sz w:val="16"/>
                          </w:rPr>
                        </w:pPr>
                        <w:r w:rsidRPr="000A29E9">
                          <w:rPr>
                            <w:rFonts w:hint="eastAsia"/>
                            <w:sz w:val="16"/>
                          </w:rPr>
                          <w:t>府民が食品の安全・安心に関して不安に思うこと</w:t>
                        </w:r>
                      </w:p>
                    </w:txbxContent>
                  </v:textbox>
                </v:shape>
                <v:rect id="正方形/長方形 10" o:spid="_x0000_s1030" style="position:absolute;left:13062;top:831;width:21896;height:1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d3n8MA&#10;AADbAAAADwAAAGRycy9kb3ducmV2LnhtbESPQWsCMRCF70L/Q5hCL1KztSCyGkUKhV5WqPoDhs10&#10;s7iZxE1Wt//eOQjeZnhv3vtmvR19p67UpzawgY9ZAYq4DrblxsDp+P2+BJUyssUuMBn4pwTbzctk&#10;jaUNN/6l6yE3SkI4lWjA5RxLrVPtyGOahUgs2l/oPWZZ+0bbHm8S7js9L4qF9tiyNDiM9OWoPh8G&#10;b2AclpdLNZy9o8+qm85z3FcxGvP2Ou5WoDKN+Wl+XP9YwRd6+UUG0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Xd3n8MAAADbAAAADwAAAAAAAAAAAAAAAACYAgAAZHJzL2Rv&#10;d25yZXYueG1sUEsFBgAAAAAEAAQA9QAAAIgDAAAAAA==&#10;" filled="f" strokecolor="black [3213]"/>
                <w10:wrap anchorx="margin"/>
              </v:group>
            </w:pict>
          </mc:Fallback>
        </mc:AlternateContent>
      </w:r>
    </w:p>
    <w:p w14:paraId="35ABF97F" w14:textId="5F19AFFA" w:rsidR="00D56C6C" w:rsidRDefault="001B6D40" w:rsidP="00F10D75">
      <w:r>
        <w:rPr>
          <w:noProof/>
        </w:rPr>
        <w:drawing>
          <wp:anchor distT="0" distB="0" distL="114300" distR="114300" simplePos="0" relativeHeight="251651069" behindDoc="0" locked="0" layoutInCell="1" allowOverlap="1" wp14:anchorId="3D222A4D" wp14:editId="2F70EDB1">
            <wp:simplePos x="0" y="0"/>
            <wp:positionH relativeFrom="column">
              <wp:posOffset>412674</wp:posOffset>
            </wp:positionH>
            <wp:positionV relativeFrom="paragraph">
              <wp:posOffset>58592</wp:posOffset>
            </wp:positionV>
            <wp:extent cx="5441970" cy="2374710"/>
            <wp:effectExtent l="0" t="0" r="6350" b="698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54015" cy="23799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F497E" w14:textId="74A15AE9" w:rsidR="00D56C6C" w:rsidRDefault="00D56C6C" w:rsidP="00F10D75"/>
    <w:p w14:paraId="11031DC6" w14:textId="45386246" w:rsidR="00D56C6C" w:rsidRDefault="00D56C6C" w:rsidP="00F10D75"/>
    <w:p w14:paraId="3F99F4D8" w14:textId="1A7C64A0" w:rsidR="00D56C6C" w:rsidRDefault="00D56C6C" w:rsidP="00F10D75"/>
    <w:p w14:paraId="1052D9FD" w14:textId="77777777" w:rsidR="00D56C6C" w:rsidRDefault="00D56C6C" w:rsidP="00F10D75"/>
    <w:p w14:paraId="55817861" w14:textId="77777777" w:rsidR="00D56C6C" w:rsidRDefault="00D56C6C" w:rsidP="00F10D75"/>
    <w:p w14:paraId="5F9AEE0A" w14:textId="77777777" w:rsidR="00D56C6C" w:rsidRDefault="00D56C6C" w:rsidP="00F10D75"/>
    <w:p w14:paraId="55AADFF4" w14:textId="77777777" w:rsidR="00D56C6C" w:rsidRDefault="00D56C6C" w:rsidP="00F10D75"/>
    <w:p w14:paraId="0C334FE9" w14:textId="5C64DA46" w:rsidR="00B6508F" w:rsidRDefault="00B6508F" w:rsidP="00F10D75"/>
    <w:p w14:paraId="60BB5C2D" w14:textId="2A95D176" w:rsidR="00142265" w:rsidRDefault="001B6D40" w:rsidP="00F10D75">
      <w:r>
        <w:rPr>
          <w:rFonts w:ascii="Meiryo UI" w:hAnsi="Meiryo UI" w:cs="Meiryo UI"/>
          <w:noProof/>
          <w:sz w:val="24"/>
          <w:szCs w:val="24"/>
        </w:rPr>
        <mc:AlternateContent>
          <mc:Choice Requires="wps">
            <w:drawing>
              <wp:anchor distT="0" distB="0" distL="114300" distR="114300" simplePos="0" relativeHeight="251864064" behindDoc="0" locked="0" layoutInCell="1" allowOverlap="1" wp14:anchorId="03ED6028" wp14:editId="50916B5E">
                <wp:simplePos x="0" y="0"/>
                <wp:positionH relativeFrom="column">
                  <wp:posOffset>-5715</wp:posOffset>
                </wp:positionH>
                <wp:positionV relativeFrom="paragraph">
                  <wp:posOffset>150495</wp:posOffset>
                </wp:positionV>
                <wp:extent cx="6186805" cy="485140"/>
                <wp:effectExtent l="0" t="0" r="4445" b="0"/>
                <wp:wrapNone/>
                <wp:docPr id="5" name="テキスト ボックス 5"/>
                <wp:cNvGraphicFramePr/>
                <a:graphic xmlns:a="http://schemas.openxmlformats.org/drawingml/2006/main">
                  <a:graphicData uri="http://schemas.microsoft.com/office/word/2010/wordprocessingShape">
                    <wps:wsp>
                      <wps:cNvSpPr txBox="1"/>
                      <wps:spPr>
                        <a:xfrm>
                          <a:off x="0" y="0"/>
                          <a:ext cx="6186805" cy="485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BD5E17B" w14:textId="77777777" w:rsidR="00A65570" w:rsidRDefault="00A65570" w:rsidP="001B6D40">
                            <w:pPr>
                              <w:spacing w:line="180" w:lineRule="exact"/>
                              <w:ind w:left="452" w:hangingChars="323" w:hanging="452"/>
                              <w:rPr>
                                <w:sz w:val="14"/>
                              </w:rPr>
                            </w:pPr>
                            <w:r>
                              <w:rPr>
                                <w:rFonts w:hint="eastAsia"/>
                                <w:sz w:val="14"/>
                              </w:rPr>
                              <w:t>出典：</w:t>
                            </w:r>
                            <w:r w:rsidR="003A243E" w:rsidRPr="001B6D40">
                              <w:rPr>
                                <w:rFonts w:hint="eastAsia"/>
                                <w:sz w:val="14"/>
                              </w:rPr>
                              <w:t>おおさか</w:t>
                            </w:r>
                            <w:r w:rsidR="003A243E" w:rsidRPr="001B6D40">
                              <w:rPr>
                                <w:rFonts w:hint="eastAsia"/>
                                <w:sz w:val="14"/>
                              </w:rPr>
                              <w:t>Q</w:t>
                            </w:r>
                            <w:r w:rsidR="003A243E" w:rsidRPr="001B6D40">
                              <w:rPr>
                                <w:rFonts w:hint="eastAsia"/>
                                <w:sz w:val="14"/>
                              </w:rPr>
                              <w:t>ネット『食の安全・安心」に関するアンケート』（平成</w:t>
                            </w:r>
                            <w:r w:rsidR="00125DAA" w:rsidRPr="001B6D40">
                              <w:rPr>
                                <w:rFonts w:hint="eastAsia"/>
                                <w:sz w:val="14"/>
                              </w:rPr>
                              <w:t>28</w:t>
                            </w:r>
                            <w:r w:rsidR="003A243E" w:rsidRPr="001B6D40">
                              <w:rPr>
                                <w:rFonts w:hint="eastAsia"/>
                                <w:sz w:val="14"/>
                              </w:rPr>
                              <w:t>年</w:t>
                            </w:r>
                            <w:r w:rsidR="00125DAA" w:rsidRPr="001B6D40">
                              <w:rPr>
                                <w:rFonts w:hint="eastAsia"/>
                                <w:sz w:val="14"/>
                              </w:rPr>
                              <w:t>9</w:t>
                            </w:r>
                            <w:r w:rsidR="003A243E" w:rsidRPr="001B6D40">
                              <w:rPr>
                                <w:rFonts w:hint="eastAsia"/>
                                <w:sz w:val="14"/>
                              </w:rPr>
                              <w:t>月</w:t>
                            </w:r>
                            <w:r w:rsidR="00125DAA" w:rsidRPr="001B6D40">
                              <w:rPr>
                                <w:rFonts w:hint="eastAsia"/>
                                <w:sz w:val="14"/>
                              </w:rPr>
                              <w:t>27</w:t>
                            </w:r>
                            <w:r w:rsidR="003A243E" w:rsidRPr="001B6D40">
                              <w:rPr>
                                <w:rFonts w:hint="eastAsia"/>
                                <w:sz w:val="14"/>
                              </w:rPr>
                              <w:t>日実施）</w:t>
                            </w:r>
                          </w:p>
                          <w:p w14:paraId="7A57ED77" w14:textId="6E770B6C" w:rsidR="003A243E" w:rsidRPr="001B6D40" w:rsidRDefault="00A65570" w:rsidP="00A65570">
                            <w:pPr>
                              <w:spacing w:line="180" w:lineRule="exact"/>
                              <w:ind w:leftChars="41" w:left="510" w:hangingChars="300" w:hanging="420"/>
                              <w:rPr>
                                <w:sz w:val="14"/>
                              </w:rPr>
                            </w:pPr>
                            <w:r>
                              <w:rPr>
                                <w:rFonts w:hint="eastAsia"/>
                                <w:sz w:val="14"/>
                              </w:rPr>
                              <w:t>（注）</w:t>
                            </w:r>
                            <w:r w:rsidR="003A243E" w:rsidRPr="001B6D40">
                              <w:rPr>
                                <w:rFonts w:hint="eastAsia"/>
                                <w:sz w:val="14"/>
                              </w:rPr>
                              <w:t>「食品に関して不安に思うものは以下の項目のどれですか。（あてはまるものを全て選択）」という問に対する回答</w:t>
                            </w:r>
                            <w:r>
                              <w:rPr>
                                <w:rFonts w:hint="eastAsia"/>
                                <w:sz w:val="14"/>
                              </w:rPr>
                              <w:t>の割合を示している。</w:t>
                            </w:r>
                            <w:r>
                              <w:rPr>
                                <w:sz w:val="14"/>
                              </w:rPr>
                              <w:br/>
                            </w:r>
                            <w:r w:rsidR="003A243E" w:rsidRPr="001B6D40">
                              <w:rPr>
                                <w:rFonts w:hint="eastAsia"/>
                                <w:sz w:val="14"/>
                              </w:rPr>
                              <w:t>（回答者：</w:t>
                            </w:r>
                            <w:r w:rsidR="003A243E" w:rsidRPr="001B6D40">
                              <w:rPr>
                                <w:rFonts w:hint="eastAsia"/>
                                <w:sz w:val="14"/>
                              </w:rPr>
                              <w:t>1,000</w:t>
                            </w:r>
                            <w:r w:rsidR="00125DAA" w:rsidRPr="001B6D40">
                              <w:rPr>
                                <w:rFonts w:hint="eastAsia"/>
                                <w:sz w:val="14"/>
                              </w:rPr>
                              <w:t>名（国勢調査結果（平成２２年）に基づく性・年代・居住地（</w:t>
                            </w:r>
                            <w:r w:rsidR="00125DAA" w:rsidRPr="001B6D40">
                              <w:rPr>
                                <w:rFonts w:hint="eastAsia"/>
                                <w:sz w:val="14"/>
                              </w:rPr>
                              <w:t>4</w:t>
                            </w:r>
                            <w:r w:rsidR="003A243E" w:rsidRPr="001B6D40">
                              <w:rPr>
                                <w:rFonts w:hint="eastAsia"/>
                                <w:sz w:val="14"/>
                              </w:rPr>
                              <w:t>地域）の割合で割り付けた</w:t>
                            </w:r>
                            <w:r w:rsidR="003A243E" w:rsidRPr="001B6D40">
                              <w:rPr>
                                <w:rFonts w:hint="eastAsia"/>
                                <w:sz w:val="14"/>
                              </w:rPr>
                              <w:t>15</w:t>
                            </w:r>
                            <w:r w:rsidR="003A243E" w:rsidRPr="001B6D40">
                              <w:rPr>
                                <w:rFonts w:hint="eastAsia"/>
                                <w:sz w:val="14"/>
                              </w:rPr>
                              <w:t>歳以上の大阪府民）</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31" type="#_x0000_t202" style="position:absolute;left:0;text-align:left;margin-left:-.45pt;margin-top:11.85pt;width:487.15pt;height:38.2pt;z-index:251864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" fillcolor="white [3201]" stroked="f" strokeweight=".5pt">
                <v:textbox inset=",0,,0">
                  <w:txbxContent>
                    <w:p w14:paraId="0BD5E17B" w14:textId="77777777" w:rsidR="00A65570" w:rsidRDefault="00A65570" w:rsidP="001B6D40">
                      <w:pPr>
                        <w:spacing w:line="180" w:lineRule="exact"/>
                        <w:ind w:left="452" w:hangingChars="323" w:hanging="452"/>
                        <w:rPr>
                          <w:sz w:val="14"/>
                        </w:rPr>
                      </w:pPr>
                      <w:r>
                        <w:rPr>
                          <w:rFonts w:hint="eastAsia"/>
                          <w:sz w:val="14"/>
                        </w:rPr>
                        <w:t>出典：</w:t>
                      </w:r>
                      <w:r w:rsidR="003A243E" w:rsidRPr="001B6D40">
                        <w:rPr>
                          <w:rFonts w:hint="eastAsia"/>
                          <w:sz w:val="14"/>
                        </w:rPr>
                        <w:t>おおさか</w:t>
                      </w:r>
                      <w:r w:rsidR="003A243E" w:rsidRPr="001B6D40">
                        <w:rPr>
                          <w:rFonts w:hint="eastAsia"/>
                          <w:sz w:val="14"/>
                        </w:rPr>
                        <w:t>Q</w:t>
                      </w:r>
                      <w:r w:rsidR="003A243E" w:rsidRPr="001B6D40">
                        <w:rPr>
                          <w:rFonts w:hint="eastAsia"/>
                          <w:sz w:val="14"/>
                        </w:rPr>
                        <w:t>ネット『食の安全・安心」に関するアンケート』（平成</w:t>
                      </w:r>
                      <w:r w:rsidR="00125DAA" w:rsidRPr="001B6D40">
                        <w:rPr>
                          <w:rFonts w:hint="eastAsia"/>
                          <w:sz w:val="14"/>
                        </w:rPr>
                        <w:t>28</w:t>
                      </w:r>
                      <w:r w:rsidR="003A243E" w:rsidRPr="001B6D40">
                        <w:rPr>
                          <w:rFonts w:hint="eastAsia"/>
                          <w:sz w:val="14"/>
                        </w:rPr>
                        <w:t>年</w:t>
                      </w:r>
                      <w:r w:rsidR="00125DAA" w:rsidRPr="001B6D40">
                        <w:rPr>
                          <w:rFonts w:hint="eastAsia"/>
                          <w:sz w:val="14"/>
                        </w:rPr>
                        <w:t>9</w:t>
                      </w:r>
                      <w:r w:rsidR="003A243E" w:rsidRPr="001B6D40">
                        <w:rPr>
                          <w:rFonts w:hint="eastAsia"/>
                          <w:sz w:val="14"/>
                        </w:rPr>
                        <w:t>月</w:t>
                      </w:r>
                      <w:r w:rsidR="00125DAA" w:rsidRPr="001B6D40">
                        <w:rPr>
                          <w:rFonts w:hint="eastAsia"/>
                          <w:sz w:val="14"/>
                        </w:rPr>
                        <w:t>27</w:t>
                      </w:r>
                      <w:r w:rsidR="003A243E" w:rsidRPr="001B6D40">
                        <w:rPr>
                          <w:rFonts w:hint="eastAsia"/>
                          <w:sz w:val="14"/>
                        </w:rPr>
                        <w:t>日実施）</w:t>
                      </w:r>
                    </w:p>
                    <w:p w14:paraId="7A57ED77" w14:textId="6E770B6C" w:rsidR="003A243E" w:rsidRPr="001B6D40" w:rsidRDefault="00A65570" w:rsidP="00A65570">
                      <w:pPr>
                        <w:spacing w:line="180" w:lineRule="exact"/>
                        <w:ind w:leftChars="41" w:left="510" w:hangingChars="300" w:hanging="420"/>
                        <w:rPr>
                          <w:sz w:val="14"/>
                        </w:rPr>
                      </w:pPr>
                      <w:r>
                        <w:rPr>
                          <w:rFonts w:hint="eastAsia"/>
                          <w:sz w:val="14"/>
                        </w:rPr>
                        <w:t>（注）</w:t>
                      </w:r>
                      <w:r w:rsidR="003A243E" w:rsidRPr="001B6D40">
                        <w:rPr>
                          <w:rFonts w:hint="eastAsia"/>
                          <w:sz w:val="14"/>
                        </w:rPr>
                        <w:t>「食品に関して不安に思うものは以下の項目のどれですか。（あてはまるものを全て選択）」という問に対する回答</w:t>
                      </w:r>
                      <w:r>
                        <w:rPr>
                          <w:rFonts w:hint="eastAsia"/>
                          <w:sz w:val="14"/>
                        </w:rPr>
                        <w:t>の割合を示している。</w:t>
                      </w:r>
                      <w:r>
                        <w:rPr>
                          <w:sz w:val="14"/>
                        </w:rPr>
                        <w:br/>
                      </w:r>
                      <w:r w:rsidR="003A243E" w:rsidRPr="001B6D40">
                        <w:rPr>
                          <w:rFonts w:hint="eastAsia"/>
                          <w:sz w:val="14"/>
                        </w:rPr>
                        <w:t>（回答者：</w:t>
                      </w:r>
                      <w:r w:rsidR="003A243E" w:rsidRPr="001B6D40">
                        <w:rPr>
                          <w:rFonts w:hint="eastAsia"/>
                          <w:sz w:val="14"/>
                        </w:rPr>
                        <w:t>1,000</w:t>
                      </w:r>
                      <w:r w:rsidR="00125DAA" w:rsidRPr="001B6D40">
                        <w:rPr>
                          <w:rFonts w:hint="eastAsia"/>
                          <w:sz w:val="14"/>
                        </w:rPr>
                        <w:t>名（国勢調査結果（平成２２年）に基づく性・年代・居住地（</w:t>
                      </w:r>
                      <w:r w:rsidR="00125DAA" w:rsidRPr="001B6D40">
                        <w:rPr>
                          <w:rFonts w:hint="eastAsia"/>
                          <w:sz w:val="14"/>
                        </w:rPr>
                        <w:t>4</w:t>
                      </w:r>
                      <w:r w:rsidR="003A243E" w:rsidRPr="001B6D40">
                        <w:rPr>
                          <w:rFonts w:hint="eastAsia"/>
                          <w:sz w:val="14"/>
                        </w:rPr>
                        <w:t>地域）の割合で割り付けた</w:t>
                      </w:r>
                      <w:r w:rsidR="003A243E" w:rsidRPr="001B6D40">
                        <w:rPr>
                          <w:rFonts w:hint="eastAsia"/>
                          <w:sz w:val="14"/>
                        </w:rPr>
                        <w:t>15</w:t>
                      </w:r>
                      <w:r w:rsidR="003A243E" w:rsidRPr="001B6D40">
                        <w:rPr>
                          <w:rFonts w:hint="eastAsia"/>
                          <w:sz w:val="14"/>
                        </w:rPr>
                        <w:t>歳以上の大阪府民）</w:t>
                      </w:r>
                    </w:p>
                  </w:txbxContent>
                </v:textbox>
              </v:shape>
            </w:pict>
          </mc:Fallback>
        </mc:AlternateContent>
      </w:r>
    </w:p>
    <w:p w14:paraId="0ECC2203" w14:textId="3E42FAA1" w:rsidR="00142265" w:rsidRDefault="00142265" w:rsidP="00F10D75"/>
    <w:p w14:paraId="484183A3" w14:textId="4BE4D1E2" w:rsidR="00142265" w:rsidRDefault="001B6D40" w:rsidP="00F10D75">
      <w:r>
        <w:rPr>
          <w:noProof/>
        </w:rPr>
        <mc:AlternateContent>
          <mc:Choice Requires="wpg">
            <w:drawing>
              <wp:anchor distT="0" distB="0" distL="114300" distR="114300" simplePos="0" relativeHeight="251914240" behindDoc="0" locked="0" layoutInCell="1" allowOverlap="1" wp14:anchorId="48D21FC6" wp14:editId="3C5194A6">
                <wp:simplePos x="0" y="0"/>
                <wp:positionH relativeFrom="margin">
                  <wp:posOffset>2265045</wp:posOffset>
                </wp:positionH>
                <wp:positionV relativeFrom="paragraph">
                  <wp:posOffset>62230</wp:posOffset>
                </wp:positionV>
                <wp:extent cx="1644650" cy="312420"/>
                <wp:effectExtent l="0" t="0" r="0" b="0"/>
                <wp:wrapNone/>
                <wp:docPr id="25" name="グループ化 25"/>
                <wp:cNvGraphicFramePr/>
                <a:graphic xmlns:a="http://schemas.openxmlformats.org/drawingml/2006/main">
                  <a:graphicData uri="http://schemas.microsoft.com/office/word/2010/wordprocessingGroup">
                    <wpg:wgp>
                      <wpg:cNvGrpSpPr/>
                      <wpg:grpSpPr>
                        <a:xfrm>
                          <a:off x="0" y="0"/>
                          <a:ext cx="1644650" cy="312420"/>
                          <a:chOff x="1061049" y="35869"/>
                          <a:chExt cx="1383886" cy="284438"/>
                        </a:xfrm>
                        <a:noFill/>
                      </wpg:grpSpPr>
                      <wps:wsp>
                        <wps:cNvPr id="16" name="テキスト ボックス 16"/>
                        <wps:cNvSpPr txBox="1"/>
                        <wps:spPr>
                          <a:xfrm>
                            <a:off x="1084272" y="35869"/>
                            <a:ext cx="1360663" cy="284438"/>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610CFD1E" w14:textId="7E0A43A8" w:rsidR="000A29E9" w:rsidRPr="000A29E9" w:rsidRDefault="0015566B" w:rsidP="000A29E9">
                              <w:pPr>
                                <w:spacing w:line="240" w:lineRule="auto"/>
                                <w:jc w:val="center"/>
                                <w:rPr>
                                  <w:sz w:val="16"/>
                                </w:rPr>
                              </w:pPr>
                              <w:r>
                                <w:rPr>
                                  <w:rFonts w:hint="eastAsia"/>
                                  <w:sz w:val="16"/>
                                </w:rPr>
                                <w:t>大阪</w:t>
                              </w:r>
                              <w:r w:rsidR="000A29E9" w:rsidRPr="000A29E9">
                                <w:rPr>
                                  <w:rFonts w:hint="eastAsia"/>
                                  <w:sz w:val="16"/>
                                </w:rPr>
                                <w:t>府</w:t>
                              </w:r>
                              <w:r w:rsidR="00820BB1">
                                <w:rPr>
                                  <w:rFonts w:hint="eastAsia"/>
                                  <w:sz w:val="16"/>
                                </w:rPr>
                                <w:t>の人口推移と将来推計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1061049" y="99585"/>
                            <a:ext cx="1359259" cy="173711"/>
                          </a:xfrm>
                          <a:prstGeom prst="rect">
                            <a:avLst/>
                          </a:prstGeom>
                          <a:grp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5" o:spid="_x0000_s1032" style="position:absolute;left:0;text-align:left;margin-left:178.35pt;margin-top:4.9pt;width:129.5pt;height:24.6pt;z-index:251914240;mso-position-horizontal-relative:margin;mso-width-relative:margin;mso-height-relative:margin" coordorigin="10610,358" coordsize="13838,28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">
                <v:shape id="テキスト ボックス 16" o:spid="_x0000_s1033" type="#_x0000_t202" style="position:absolute;left:10842;top:358;width:13607;height:28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gVWsIA&#10;AADbAAAADwAAAGRycy9kb3ducmV2LnhtbERPTWsCMRC9C/0PYQq9SM0qxZbVKCIIe9iLVoTehs24&#10;WdxM1iSu23/fCEJv83ifs1wPthU9+dA4VjCdZCCIK6cbrhUcv3fvXyBCRNbYOiYFvxRgvXoZLTHX&#10;7s576g+xFimEQ44KTIxdLmWoDFkME9cRJ+7svMWYoK+l9nhP4baVsyybS4sNpwaDHW0NVZfDzSro&#10;T8WH3vcm+vG2LLLiUl4/f0ql3l6HzQJEpCH+i5/uQqf5c3j8kg6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BVawgAAANsAAAAPAAAAAAAAAAAAAAAAAJgCAABkcnMvZG93&#10;bnJldi54bWxQSwUGAAAAAAQABAD1AAAAhwMAAAAA&#10;" filled="f" stroked="f" strokeweight=".5pt">
                  <v:textbox>
                    <w:txbxContent>
                      <w:p w14:paraId="610CFD1E" w14:textId="7E0A43A8" w:rsidR="000A29E9" w:rsidRPr="000A29E9" w:rsidRDefault="0015566B" w:rsidP="000A29E9">
                        <w:pPr>
                          <w:spacing w:line="240" w:lineRule="auto"/>
                          <w:jc w:val="center"/>
                          <w:rPr>
                            <w:sz w:val="16"/>
                          </w:rPr>
                        </w:pPr>
                        <w:r>
                          <w:rPr>
                            <w:rFonts w:hint="eastAsia"/>
                            <w:sz w:val="16"/>
                          </w:rPr>
                          <w:t>大阪</w:t>
                        </w:r>
                        <w:r w:rsidR="000A29E9" w:rsidRPr="000A29E9">
                          <w:rPr>
                            <w:rFonts w:hint="eastAsia"/>
                            <w:sz w:val="16"/>
                          </w:rPr>
                          <w:t>府</w:t>
                        </w:r>
                        <w:r w:rsidR="00820BB1">
                          <w:rPr>
                            <w:rFonts w:hint="eastAsia"/>
                            <w:sz w:val="16"/>
                          </w:rPr>
                          <w:t>の人口推移と将来推計</w:t>
                        </w:r>
                      </w:p>
                    </w:txbxContent>
                  </v:textbox>
                </v:shape>
                <v:rect id="正方形/長方形 17" o:spid="_x0000_s1034" style="position:absolute;left:10610;top:995;width:13593;height:1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7v68EA&#10;AADbAAAADwAAAGRycy9kb3ducmV2LnhtbERPS2rDMBDdF3IHMYVuSiPXhSa4kU0oBLJxoUkOMFhT&#10;y8QaKZYcu7ePAoXu5vG+s6lm24srDaFzrOB1mYEgbpzuuFVwOu5e1iBCRNbYOyYFvxSgKhcPGyy0&#10;m/ibrofYihTCoUAFJkZfSBkaQxbD0nnixP24wWJMcGilHnBK4baXeZa9S4sdpwaDnj4NNefDaBXM&#10;4/pyqcezNfRW98959F+190o9Pc7bDxCR5vgv/nPvdZq/gvsv6QBZ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e7+vBAAAA2wAAAA8AAAAAAAAAAAAAAAAAmAIAAGRycy9kb3du&#10;cmV2LnhtbFBLBQYAAAAABAAEAPUAAACGAwAAAAA=&#10;" filled="f" strokecolor="black [3213]"/>
                <w10:wrap anchorx="margin"/>
              </v:group>
            </w:pict>
          </mc:Fallback>
        </mc:AlternateContent>
      </w:r>
    </w:p>
    <w:p w14:paraId="00562CD1" w14:textId="2454ADC9" w:rsidR="00142265" w:rsidRDefault="001B6D40" w:rsidP="00F10D75">
      <w:r>
        <w:rPr>
          <w:noProof/>
        </w:rPr>
        <w:drawing>
          <wp:anchor distT="0" distB="0" distL="114300" distR="114300" simplePos="0" relativeHeight="251912703" behindDoc="0" locked="0" layoutInCell="1" allowOverlap="1" wp14:anchorId="1DE7E11E" wp14:editId="148F33FF">
            <wp:simplePos x="0" y="0"/>
            <wp:positionH relativeFrom="margin">
              <wp:align>center</wp:align>
            </wp:positionH>
            <wp:positionV relativeFrom="paragraph">
              <wp:posOffset>15875</wp:posOffset>
            </wp:positionV>
            <wp:extent cx="4387215" cy="2352675"/>
            <wp:effectExtent l="0" t="0" r="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7273" cy="23529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020A06" w14:textId="77777777" w:rsidR="00142265" w:rsidRDefault="00142265" w:rsidP="00F10D75"/>
    <w:p w14:paraId="3A472F38" w14:textId="3466ABA2" w:rsidR="00142265" w:rsidRDefault="00142265" w:rsidP="00F10D75"/>
    <w:p w14:paraId="23D5CE7E" w14:textId="1BB0FF5F" w:rsidR="00142265" w:rsidRDefault="00142265" w:rsidP="00F10D75"/>
    <w:p w14:paraId="6C144999" w14:textId="220C3FE9" w:rsidR="00D56C6C" w:rsidRDefault="00D56C6C" w:rsidP="00F10D75">
      <w:pPr>
        <w:rPr>
          <w:rFonts w:ascii="Meiryo UI" w:hAnsi="Meiryo UI" w:cs="Meiryo UI"/>
          <w:sz w:val="24"/>
          <w:szCs w:val="24"/>
        </w:rPr>
      </w:pPr>
    </w:p>
    <w:p w14:paraId="615861D9" w14:textId="3448853F" w:rsidR="00D56C6C" w:rsidRDefault="00D56C6C" w:rsidP="00F10D75">
      <w:pPr>
        <w:rPr>
          <w:rFonts w:ascii="Meiryo UI" w:hAnsi="Meiryo UI" w:cs="Meiryo UI"/>
          <w:sz w:val="24"/>
          <w:szCs w:val="24"/>
        </w:rPr>
      </w:pPr>
    </w:p>
    <w:p w14:paraId="16AEB7FF" w14:textId="4534E132" w:rsidR="00D56C6C" w:rsidRDefault="00D56C6C" w:rsidP="00F10D75">
      <w:pPr>
        <w:rPr>
          <w:rFonts w:ascii="Meiryo UI" w:hAnsi="Meiryo UI" w:cs="Meiryo UI"/>
          <w:sz w:val="24"/>
          <w:szCs w:val="24"/>
        </w:rPr>
      </w:pPr>
    </w:p>
    <w:p w14:paraId="15F9520C" w14:textId="30622D58" w:rsidR="00D256E6" w:rsidRDefault="00F06481" w:rsidP="00F10D75">
      <w:r>
        <w:rPr>
          <w:noProof/>
        </w:rPr>
        <w:lastRenderedPageBreak/>
        <w:drawing>
          <wp:anchor distT="0" distB="0" distL="114300" distR="114300" simplePos="0" relativeHeight="251934720" behindDoc="0" locked="0" layoutInCell="1" allowOverlap="1" wp14:anchorId="14F73573" wp14:editId="459F782C">
            <wp:simplePos x="0" y="0"/>
            <wp:positionH relativeFrom="column">
              <wp:posOffset>937260</wp:posOffset>
            </wp:positionH>
            <wp:positionV relativeFrom="paragraph">
              <wp:posOffset>41910</wp:posOffset>
            </wp:positionV>
            <wp:extent cx="4238625" cy="2895600"/>
            <wp:effectExtent l="0" t="0" r="0" b="0"/>
            <wp:wrapNone/>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4B0BBE">
        <w:rPr>
          <w:noProof/>
        </w:rPr>
        <mc:AlternateContent>
          <mc:Choice Requires="wpg">
            <w:drawing>
              <wp:anchor distT="0" distB="0" distL="114300" distR="114300" simplePos="0" relativeHeight="251935744" behindDoc="0" locked="0" layoutInCell="1" allowOverlap="1" wp14:anchorId="60CFC2C2" wp14:editId="7A94872C">
                <wp:simplePos x="0" y="0"/>
                <wp:positionH relativeFrom="margin">
                  <wp:posOffset>2260600</wp:posOffset>
                </wp:positionH>
                <wp:positionV relativeFrom="paragraph">
                  <wp:posOffset>-222885</wp:posOffset>
                </wp:positionV>
                <wp:extent cx="1642110" cy="344170"/>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1642110" cy="344170"/>
                          <a:chOff x="928903" y="8626"/>
                          <a:chExt cx="1642416" cy="344170"/>
                        </a:xfrm>
                      </wpg:grpSpPr>
                      <wps:wsp>
                        <wps:cNvPr id="38" name="テキスト ボックス 38"/>
                        <wps:cNvSpPr txBox="1"/>
                        <wps:spPr>
                          <a:xfrm>
                            <a:off x="928903" y="8626"/>
                            <a:ext cx="1642416" cy="3441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14D06" w14:textId="5A141BF2" w:rsidR="00820BB1" w:rsidRPr="000A29E9" w:rsidRDefault="00820BB1" w:rsidP="00820BB1">
                              <w:pPr>
                                <w:spacing w:line="240" w:lineRule="auto"/>
                                <w:jc w:val="center"/>
                                <w:rPr>
                                  <w:sz w:val="16"/>
                                </w:rPr>
                              </w:pPr>
                              <w:r>
                                <w:rPr>
                                  <w:rFonts w:hint="eastAsia"/>
                                  <w:sz w:val="16"/>
                                </w:rPr>
                                <w:t>大阪府</w:t>
                              </w:r>
                              <w:r>
                                <w:rPr>
                                  <w:rFonts w:hint="eastAsia"/>
                                  <w:sz w:val="16"/>
                                </w:rPr>
                                <w:t xml:space="preserve"> </w:t>
                              </w:r>
                              <w:r>
                                <w:rPr>
                                  <w:rFonts w:hint="eastAsia"/>
                                  <w:sz w:val="16"/>
                                </w:rPr>
                                <w:t>年齢別人口割合の推移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929759" y="84952"/>
                            <a:ext cx="1627803" cy="190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7" o:spid="_x0000_s1035" style="position:absolute;left:0;text-align:left;margin-left:178pt;margin-top:-17.55pt;width:129.3pt;height:27.1pt;z-index:251935744;mso-position-horizontal-relative:margin;mso-width-relative:margin;mso-height-relative:margin" coordorigin="9289,86" coordsize="16424,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">
                <v:shape id="テキスト ボックス 38" o:spid="_x0000_s1036" type="#_x0000_t202" style="position:absolute;left:9289;top:86;width:16424;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5408EA&#10;AADbAAAADwAAAGRycy9kb3ducmV2LnhtbERPz2vCMBS+C/4P4Q12EU2dMkdnFBEGPfSiDsHbo3lr&#10;is1LTbLa/ffLQfD48f1ebwfbip58aBwrmM8yEMSV0w3XCr5PX9MPECEia2wdk4I/CrDdjEdrzLW7&#10;84H6Y6xFCuGQowITY5dLGSpDFsPMdcSJ+3HeYkzQ11J7vKdw28q3LHuXFhtODQY72huqrsdfq6A/&#10;F0t96E30k31ZZMW1vK0upVKvL8PuE0SkIT7FD3ehFSzS2PQl/Q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ueNPBAAAA2wAAAA8AAAAAAAAAAAAAAAAAmAIAAGRycy9kb3du&#10;cmV2LnhtbFBLBQYAAAAABAAEAPUAAACGAwAAAAA=&#10;" filled="f" stroked="f" strokeweight=".5pt">
                  <v:textbox>
                    <w:txbxContent>
                      <w:p w14:paraId="58A14D06" w14:textId="5A141BF2" w:rsidR="00820BB1" w:rsidRPr="000A29E9" w:rsidRDefault="00820BB1" w:rsidP="00820BB1">
                        <w:pPr>
                          <w:spacing w:line="240" w:lineRule="auto"/>
                          <w:jc w:val="center"/>
                          <w:rPr>
                            <w:sz w:val="16"/>
                          </w:rPr>
                        </w:pPr>
                        <w:r>
                          <w:rPr>
                            <w:rFonts w:hint="eastAsia"/>
                            <w:sz w:val="16"/>
                          </w:rPr>
                          <w:t>大阪府</w:t>
                        </w:r>
                        <w:r>
                          <w:rPr>
                            <w:rFonts w:hint="eastAsia"/>
                            <w:sz w:val="16"/>
                          </w:rPr>
                          <w:t xml:space="preserve"> </w:t>
                        </w:r>
                        <w:r>
                          <w:rPr>
                            <w:rFonts w:hint="eastAsia"/>
                            <w:sz w:val="16"/>
                          </w:rPr>
                          <w:t>年齢別人口割合の推移</w:t>
                        </w:r>
                      </w:p>
                    </w:txbxContent>
                  </v:textbox>
                </v:shape>
                <v:rect id="正方形/長方形 39" o:spid="_x0000_s1037" style="position:absolute;left:9297;top:849;width:16278;height:1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YsMA&#10;AADbAAAADwAAAGRycy9kb3ducmV2LnhtbESPwWrDMBBE74X+g9hCLiWR60BI3MgmBAq5uJC0H7BY&#10;W8vEWimWHLt/XxUKPQ4z84bZV7PtxZ2G0DlW8LLKQBA3TnfcKvj8eFtuQYSIrLF3TAq+KUBVPj7s&#10;sdBu4jPdL7EVCcKhQAUmRl9IGRpDFsPKeeLkfbnBYkxyaKUecEpw28s8yzbSYsdpwaCno6Hmehmt&#10;gnnc3m71eLWG1nX/nEf/Xnuv1OJpPryCiDTH//Bf+6QVrHfw+yX9AF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CYsMAAADbAAAADwAAAAAAAAAAAAAAAACYAgAAZHJzL2Rv&#10;d25yZXYueG1sUEsFBgAAAAAEAAQA9QAAAIgDAAAAAA==&#10;" filled="f" strokecolor="black [3213]"/>
                <w10:wrap anchorx="margin"/>
              </v:group>
            </w:pict>
          </mc:Fallback>
        </mc:AlternateContent>
      </w:r>
    </w:p>
    <w:p w14:paraId="177D8168" w14:textId="1C00E45C" w:rsidR="00C202EE" w:rsidRDefault="00C202EE" w:rsidP="00F10D75"/>
    <w:p w14:paraId="06FB454B" w14:textId="43538746" w:rsidR="007F24D3" w:rsidRDefault="007F24D3" w:rsidP="00F10D75"/>
    <w:p w14:paraId="709DF056" w14:textId="5E319D08" w:rsidR="007F24D3" w:rsidRDefault="007F24D3" w:rsidP="00F10D75"/>
    <w:p w14:paraId="761A05E1" w14:textId="5B5B0C5F" w:rsidR="007F24D3" w:rsidRDefault="007F24D3" w:rsidP="00F10D75"/>
    <w:p w14:paraId="5F60857E" w14:textId="191553CA" w:rsidR="007F24D3" w:rsidRDefault="007F24D3" w:rsidP="00F10D75"/>
    <w:p w14:paraId="14EE1D40" w14:textId="3C5D1598" w:rsidR="007F24D3" w:rsidRDefault="007F24D3" w:rsidP="00F10D75"/>
    <w:p w14:paraId="0DE4D800" w14:textId="5F9F5133" w:rsidR="007F24D3" w:rsidRDefault="007F24D3" w:rsidP="00F10D75"/>
    <w:p w14:paraId="1F3F30DF" w14:textId="6601ED31" w:rsidR="007F24D3" w:rsidRDefault="007F24D3" w:rsidP="00F10D75"/>
    <w:p w14:paraId="5642AFAE" w14:textId="14E01A83" w:rsidR="007F24D3" w:rsidRDefault="007F24D3" w:rsidP="00F10D75"/>
    <w:p w14:paraId="575A89CA" w14:textId="5A6844FB" w:rsidR="007F24D3" w:rsidRDefault="007F24D3" w:rsidP="00F10D75"/>
    <w:p w14:paraId="4764F395" w14:textId="4652CA35" w:rsidR="007F24D3" w:rsidRDefault="004B0BBE" w:rsidP="00F10D75">
      <w:r>
        <w:rPr>
          <w:noProof/>
        </w:rPr>
        <mc:AlternateContent>
          <mc:Choice Requires="wpg">
            <w:drawing>
              <wp:anchor distT="0" distB="0" distL="114300" distR="114300" simplePos="0" relativeHeight="251924480" behindDoc="0" locked="0" layoutInCell="1" allowOverlap="1" wp14:anchorId="1358B91C" wp14:editId="158390A4">
                <wp:simplePos x="0" y="0"/>
                <wp:positionH relativeFrom="margin">
                  <wp:posOffset>1678305</wp:posOffset>
                </wp:positionH>
                <wp:positionV relativeFrom="paragraph">
                  <wp:posOffset>243840</wp:posOffset>
                </wp:positionV>
                <wp:extent cx="3005646" cy="344170"/>
                <wp:effectExtent l="0" t="0" r="4445" b="0"/>
                <wp:wrapNone/>
                <wp:docPr id="33" name="グループ化 33"/>
                <wp:cNvGraphicFramePr/>
                <a:graphic xmlns:a="http://schemas.openxmlformats.org/drawingml/2006/main">
                  <a:graphicData uri="http://schemas.microsoft.com/office/word/2010/wordprocessingGroup">
                    <wpg:wgp>
                      <wpg:cNvGrpSpPr/>
                      <wpg:grpSpPr>
                        <a:xfrm>
                          <a:off x="0" y="0"/>
                          <a:ext cx="3005646" cy="344170"/>
                          <a:chOff x="552091" y="8626"/>
                          <a:chExt cx="2484407" cy="344170"/>
                        </a:xfrm>
                      </wpg:grpSpPr>
                      <wps:wsp>
                        <wps:cNvPr id="40" name="テキスト ボックス 40"/>
                        <wps:cNvSpPr txBox="1"/>
                        <wps:spPr>
                          <a:xfrm>
                            <a:off x="558973" y="8626"/>
                            <a:ext cx="2477525"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23206B" w14:textId="4EDCA145" w:rsidR="004B0BBE" w:rsidRPr="000A29E9" w:rsidRDefault="004B0BBE" w:rsidP="004B0BBE">
                              <w:pPr>
                                <w:spacing w:line="240" w:lineRule="auto"/>
                                <w:jc w:val="center"/>
                                <w:rPr>
                                  <w:sz w:val="16"/>
                                </w:rPr>
                              </w:pPr>
                              <w:r w:rsidRPr="004B0BBE">
                                <w:rPr>
                                  <w:rFonts w:hint="eastAsia"/>
                                  <w:sz w:val="16"/>
                                </w:rPr>
                                <w:t>国民１人・１年当たり供給純食料（野菜・果実・魚介類）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552091" y="84952"/>
                            <a:ext cx="2383540" cy="190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3" o:spid="_x0000_s1038" style="position:absolute;left:0;text-align:left;margin-left:132.15pt;margin-top:19.2pt;width:236.65pt;height:27.1pt;z-index:251924480;mso-position-horizontal-relative:margin;mso-width-relative:margin;mso-height-relative:margin" coordorigin="5520,86" coordsize="24844,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">
                <v:shape id="テキスト ボックス 40" o:spid="_x0000_s1039" type="#_x0000_t202" style="position:absolute;left:5589;top:86;width:24775;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ERD74A&#10;AADbAAAADwAAAGRycy9kb3ducmV2LnhtbERPzYrCMBC+L/gOYQQvomllWZZqFBWEvVp9gNlmTGqb&#10;SWmi7b69OQh7/Pj+N7vRteJJfag9K8iXGQjiyuuajYLr5bT4BhEissbWMyn4owC77eRjg4X2A5/p&#10;WUYjUgiHAhXYGLtCylBZchiWviNO3M33DmOCvZG6xyGFu1ausuxLOqw5NVjs6GipasqHU1Cef/dz&#10;Uz7ul7k98HG4NnluGqVm03G/BhFpjP/it/tHK/hM69OX9APk9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NhEQ++AAAA2wAAAA8AAAAAAAAAAAAAAAAAmAIAAGRycy9kb3ducmV2&#10;LnhtbFBLBQYAAAAABAAEAPUAAACDAwAAAAA=&#10;" fillcolor="white [3201]" stroked="f" strokeweight=".5pt">
                  <v:textbox>
                    <w:txbxContent>
                      <w:p w14:paraId="3D23206B" w14:textId="4EDCA145" w:rsidR="004B0BBE" w:rsidRPr="000A29E9" w:rsidRDefault="004B0BBE" w:rsidP="004B0BBE">
                        <w:pPr>
                          <w:spacing w:line="240" w:lineRule="auto"/>
                          <w:jc w:val="center"/>
                          <w:rPr>
                            <w:sz w:val="16"/>
                          </w:rPr>
                        </w:pPr>
                        <w:r w:rsidRPr="004B0BBE">
                          <w:rPr>
                            <w:rFonts w:hint="eastAsia"/>
                            <w:sz w:val="16"/>
                          </w:rPr>
                          <w:t>国民１人・１年当たり供給純食料（野菜・果実・魚介類）</w:t>
                        </w:r>
                      </w:p>
                    </w:txbxContent>
                  </v:textbox>
                </v:shape>
                <v:rect id="正方形/長方形 41" o:spid="_x0000_s1040" style="position:absolute;left:5520;top:849;width:23836;height:1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j9GcIA&#10;AADbAAAADwAAAGRycy9kb3ducmV2LnhtbESP3YrCMBSE7wXfIRxhb2RN/WGRapRlQfCmgj8PcGiO&#10;TbE5iU2q3bffLAheDjPzDbPe9rYRD2pD7VjBdJKBIC6drrlScDnvPpcgQkTW2DgmBb8UYLsZDtaY&#10;a/fkIz1OsRIJwiFHBSZGn0sZSkMWw8R54uRdXWsxJtlWUrf4THDbyFmWfUmLNacFg55+DJW3U2cV&#10;9N3yfi+6mzU0L5rxLPpD4b1SH6P+ewUiUh/f4Vd7rxUspvD/Jf0Au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P0ZwgAAANsAAAAPAAAAAAAAAAAAAAAAAJgCAABkcnMvZG93&#10;bnJldi54bWxQSwUGAAAAAAQABAD1AAAAhwMAAAAA&#10;" filled="f" strokecolor="black [3213]"/>
                <w10:wrap anchorx="margin"/>
              </v:group>
            </w:pict>
          </mc:Fallback>
        </mc:AlternateContent>
      </w:r>
    </w:p>
    <w:tbl>
      <w:tblPr>
        <w:tblStyle w:val="1"/>
        <w:tblpPr w:leftFromText="142" w:rightFromText="142" w:vertAnchor="text" w:horzAnchor="page" w:tblpX="7117" w:tblpY="653"/>
        <w:tblW w:w="0" w:type="auto"/>
        <w:tblLook w:val="04A0" w:firstRow="1" w:lastRow="0" w:firstColumn="1" w:lastColumn="0" w:noHBand="0" w:noVBand="1"/>
      </w:tblPr>
      <w:tblGrid>
        <w:gridCol w:w="636"/>
        <w:gridCol w:w="613"/>
        <w:gridCol w:w="613"/>
        <w:gridCol w:w="613"/>
        <w:gridCol w:w="595"/>
        <w:gridCol w:w="595"/>
        <w:gridCol w:w="770"/>
      </w:tblGrid>
      <w:tr w:rsidR="004B0BBE" w:rsidRPr="004B0BBE" w14:paraId="4878148A" w14:textId="77777777" w:rsidTr="004B0BBE">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635CAFCB" w14:textId="77777777" w:rsidR="004B0BBE" w:rsidRPr="004B0BBE" w:rsidRDefault="004B0BBE" w:rsidP="004B0BBE">
            <w:pPr>
              <w:widowControl/>
              <w:spacing w:line="240" w:lineRule="auto"/>
              <w:jc w:val="center"/>
              <w:rPr>
                <w:rFonts w:ascii="Meiryo UI" w:hAnsi="Meiryo UI" w:cs="Meiryo UI"/>
                <w:color w:val="000000"/>
                <w:kern w:val="0"/>
                <w:sz w:val="14"/>
                <w:szCs w:val="16"/>
              </w:rPr>
            </w:pPr>
          </w:p>
        </w:tc>
        <w:tc>
          <w:tcPr>
            <w:tcW w:w="0" w:type="auto"/>
            <w:noWrap/>
            <w:vAlign w:val="center"/>
            <w:hideMark/>
          </w:tcPr>
          <w:p w14:paraId="75D0F282" w14:textId="77777777" w:rsidR="004B0BBE" w:rsidRPr="004B0BBE" w:rsidRDefault="004B0BBE" w:rsidP="004B0BBE">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1990</w:t>
            </w:r>
          </w:p>
        </w:tc>
        <w:tc>
          <w:tcPr>
            <w:tcW w:w="0" w:type="auto"/>
            <w:noWrap/>
            <w:vAlign w:val="center"/>
            <w:hideMark/>
          </w:tcPr>
          <w:p w14:paraId="6BF4576A" w14:textId="77777777" w:rsidR="004B0BBE" w:rsidRPr="004B0BBE" w:rsidRDefault="004B0BBE" w:rsidP="004B0BBE">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1995</w:t>
            </w:r>
          </w:p>
        </w:tc>
        <w:tc>
          <w:tcPr>
            <w:tcW w:w="0" w:type="auto"/>
            <w:noWrap/>
            <w:vAlign w:val="center"/>
            <w:hideMark/>
          </w:tcPr>
          <w:p w14:paraId="17CA76D2" w14:textId="77777777" w:rsidR="004B0BBE" w:rsidRPr="004B0BBE" w:rsidRDefault="004B0BBE" w:rsidP="004B0BBE">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2000</w:t>
            </w:r>
          </w:p>
        </w:tc>
        <w:tc>
          <w:tcPr>
            <w:tcW w:w="0" w:type="auto"/>
            <w:noWrap/>
            <w:vAlign w:val="center"/>
            <w:hideMark/>
          </w:tcPr>
          <w:p w14:paraId="4D3D0CC3" w14:textId="77777777" w:rsidR="004B0BBE" w:rsidRPr="004B0BBE" w:rsidRDefault="004B0BBE" w:rsidP="004B0BBE">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2005</w:t>
            </w:r>
          </w:p>
        </w:tc>
        <w:tc>
          <w:tcPr>
            <w:tcW w:w="0" w:type="auto"/>
            <w:noWrap/>
            <w:vAlign w:val="center"/>
            <w:hideMark/>
          </w:tcPr>
          <w:p w14:paraId="3A1F70B4" w14:textId="77777777" w:rsidR="004B0BBE" w:rsidRPr="004B0BBE" w:rsidRDefault="004B0BBE" w:rsidP="004B0BBE">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2010</w:t>
            </w:r>
          </w:p>
        </w:tc>
        <w:tc>
          <w:tcPr>
            <w:tcW w:w="0" w:type="auto"/>
            <w:noWrap/>
            <w:vAlign w:val="center"/>
            <w:hideMark/>
          </w:tcPr>
          <w:p w14:paraId="63337764" w14:textId="37B726BC" w:rsidR="004B0BBE" w:rsidRPr="004B0BBE" w:rsidRDefault="004B0BBE" w:rsidP="004B0BBE">
            <w:pPr>
              <w:widowControl/>
              <w:spacing w:line="240" w:lineRule="auto"/>
              <w:jc w:val="center"/>
              <w:cnfStyle w:val="100000000000" w:firstRow="1"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2015</w:t>
            </w:r>
            <w:r>
              <w:rPr>
                <w:rFonts w:ascii="Meiryo UI" w:hAnsi="Meiryo UI" w:cs="Meiryo UI" w:hint="eastAsia"/>
                <w:color w:val="000000"/>
                <w:kern w:val="0"/>
                <w:sz w:val="14"/>
                <w:szCs w:val="16"/>
              </w:rPr>
              <w:t>年</w:t>
            </w:r>
          </w:p>
        </w:tc>
      </w:tr>
      <w:tr w:rsidR="004B0BBE" w:rsidRPr="004B0BBE" w14:paraId="45513D5F" w14:textId="77777777" w:rsidTr="004B0BB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41B8CA79" w14:textId="77777777" w:rsidR="004B0BBE" w:rsidRPr="004B0BBE" w:rsidRDefault="004B0BBE" w:rsidP="004B0BBE">
            <w:pPr>
              <w:widowControl/>
              <w:spacing w:line="240" w:lineRule="auto"/>
              <w:jc w:val="center"/>
              <w:rPr>
                <w:rFonts w:ascii="Meiryo UI" w:hAnsi="Meiryo UI" w:cs="Meiryo UI"/>
                <w:color w:val="000000"/>
                <w:kern w:val="0"/>
                <w:sz w:val="14"/>
                <w:szCs w:val="16"/>
              </w:rPr>
            </w:pPr>
            <w:r w:rsidRPr="004B0BBE">
              <w:rPr>
                <w:rFonts w:ascii="Meiryo UI" w:hAnsi="Meiryo UI" w:cs="Meiryo UI" w:hint="eastAsia"/>
                <w:color w:val="000000"/>
                <w:kern w:val="0"/>
                <w:sz w:val="14"/>
                <w:szCs w:val="16"/>
              </w:rPr>
              <w:t>野菜</w:t>
            </w:r>
          </w:p>
        </w:tc>
        <w:tc>
          <w:tcPr>
            <w:tcW w:w="0" w:type="auto"/>
            <w:noWrap/>
            <w:vAlign w:val="center"/>
            <w:hideMark/>
          </w:tcPr>
          <w:p w14:paraId="693C63B7"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108.4</w:t>
            </w:r>
          </w:p>
        </w:tc>
        <w:tc>
          <w:tcPr>
            <w:tcW w:w="0" w:type="auto"/>
            <w:noWrap/>
            <w:vAlign w:val="center"/>
            <w:hideMark/>
          </w:tcPr>
          <w:p w14:paraId="4CCA4290"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106.2</w:t>
            </w:r>
          </w:p>
        </w:tc>
        <w:tc>
          <w:tcPr>
            <w:tcW w:w="0" w:type="auto"/>
            <w:noWrap/>
            <w:vAlign w:val="center"/>
            <w:hideMark/>
          </w:tcPr>
          <w:p w14:paraId="06687B69"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102.4</w:t>
            </w:r>
          </w:p>
        </w:tc>
        <w:tc>
          <w:tcPr>
            <w:tcW w:w="0" w:type="auto"/>
            <w:noWrap/>
            <w:vAlign w:val="center"/>
            <w:hideMark/>
          </w:tcPr>
          <w:p w14:paraId="7153309A"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96.3</w:t>
            </w:r>
          </w:p>
        </w:tc>
        <w:tc>
          <w:tcPr>
            <w:tcW w:w="0" w:type="auto"/>
            <w:noWrap/>
            <w:vAlign w:val="center"/>
            <w:hideMark/>
          </w:tcPr>
          <w:p w14:paraId="1F7C6C66"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88.1</w:t>
            </w:r>
          </w:p>
        </w:tc>
        <w:tc>
          <w:tcPr>
            <w:tcW w:w="0" w:type="auto"/>
            <w:noWrap/>
            <w:vAlign w:val="center"/>
            <w:hideMark/>
          </w:tcPr>
          <w:p w14:paraId="0357407A"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90.8</w:t>
            </w:r>
          </w:p>
        </w:tc>
      </w:tr>
      <w:tr w:rsidR="004B0BBE" w:rsidRPr="004B0BBE" w14:paraId="7C66C35D" w14:textId="77777777" w:rsidTr="004B0BBE">
        <w:trPr>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58AC3010" w14:textId="77777777" w:rsidR="004B0BBE" w:rsidRPr="004B0BBE" w:rsidRDefault="004B0BBE" w:rsidP="004B0BBE">
            <w:pPr>
              <w:widowControl/>
              <w:spacing w:line="240" w:lineRule="auto"/>
              <w:jc w:val="center"/>
              <w:rPr>
                <w:rFonts w:ascii="Meiryo UI" w:hAnsi="Meiryo UI" w:cs="Meiryo UI"/>
                <w:color w:val="000000"/>
                <w:kern w:val="0"/>
                <w:sz w:val="14"/>
                <w:szCs w:val="16"/>
              </w:rPr>
            </w:pPr>
            <w:r w:rsidRPr="004B0BBE">
              <w:rPr>
                <w:rFonts w:ascii="Meiryo UI" w:hAnsi="Meiryo UI" w:cs="Meiryo UI" w:hint="eastAsia"/>
                <w:color w:val="000000"/>
                <w:kern w:val="0"/>
                <w:sz w:val="14"/>
                <w:szCs w:val="16"/>
              </w:rPr>
              <w:t>果実</w:t>
            </w:r>
          </w:p>
        </w:tc>
        <w:tc>
          <w:tcPr>
            <w:tcW w:w="0" w:type="auto"/>
            <w:noWrap/>
            <w:vAlign w:val="center"/>
            <w:hideMark/>
          </w:tcPr>
          <w:p w14:paraId="60BCCBBF" w14:textId="77777777" w:rsidR="004B0BBE" w:rsidRPr="004B0BBE" w:rsidRDefault="004B0BBE" w:rsidP="004B0BBE">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38.8</w:t>
            </w:r>
          </w:p>
        </w:tc>
        <w:tc>
          <w:tcPr>
            <w:tcW w:w="0" w:type="auto"/>
            <w:noWrap/>
            <w:vAlign w:val="center"/>
            <w:hideMark/>
          </w:tcPr>
          <w:p w14:paraId="45E15AD8" w14:textId="77777777" w:rsidR="004B0BBE" w:rsidRPr="004B0BBE" w:rsidRDefault="004B0BBE" w:rsidP="004B0BBE">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42.2</w:t>
            </w:r>
          </w:p>
        </w:tc>
        <w:tc>
          <w:tcPr>
            <w:tcW w:w="0" w:type="auto"/>
            <w:noWrap/>
            <w:vAlign w:val="center"/>
            <w:hideMark/>
          </w:tcPr>
          <w:p w14:paraId="7166DEFE" w14:textId="77777777" w:rsidR="004B0BBE" w:rsidRPr="004B0BBE" w:rsidRDefault="004B0BBE" w:rsidP="004B0BBE">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41.5</w:t>
            </w:r>
          </w:p>
        </w:tc>
        <w:tc>
          <w:tcPr>
            <w:tcW w:w="0" w:type="auto"/>
            <w:noWrap/>
            <w:vAlign w:val="center"/>
            <w:hideMark/>
          </w:tcPr>
          <w:p w14:paraId="12859DE7" w14:textId="77777777" w:rsidR="004B0BBE" w:rsidRPr="004B0BBE" w:rsidRDefault="004B0BBE" w:rsidP="004B0BBE">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43.1</w:t>
            </w:r>
          </w:p>
        </w:tc>
        <w:tc>
          <w:tcPr>
            <w:tcW w:w="0" w:type="auto"/>
            <w:noWrap/>
            <w:vAlign w:val="center"/>
            <w:hideMark/>
          </w:tcPr>
          <w:p w14:paraId="2B07627D" w14:textId="77777777" w:rsidR="004B0BBE" w:rsidRPr="004B0BBE" w:rsidRDefault="004B0BBE" w:rsidP="004B0BBE">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36.6</w:t>
            </w:r>
          </w:p>
        </w:tc>
        <w:tc>
          <w:tcPr>
            <w:tcW w:w="0" w:type="auto"/>
            <w:noWrap/>
            <w:vAlign w:val="center"/>
            <w:hideMark/>
          </w:tcPr>
          <w:p w14:paraId="555A1865" w14:textId="77777777" w:rsidR="004B0BBE" w:rsidRPr="004B0BBE" w:rsidRDefault="004B0BBE" w:rsidP="004B0BBE">
            <w:pPr>
              <w:widowControl/>
              <w:spacing w:line="240" w:lineRule="auto"/>
              <w:jc w:val="center"/>
              <w:cnfStyle w:val="000000000000" w:firstRow="0" w:lastRow="0" w:firstColumn="0" w:lastColumn="0" w:oddVBand="0" w:evenVBand="0" w:oddHBand="0"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35.5</w:t>
            </w:r>
          </w:p>
        </w:tc>
      </w:tr>
      <w:tr w:rsidR="004B0BBE" w:rsidRPr="004B0BBE" w14:paraId="6616C9EC" w14:textId="77777777" w:rsidTr="004B0BBE">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noWrap/>
            <w:vAlign w:val="center"/>
            <w:hideMark/>
          </w:tcPr>
          <w:p w14:paraId="0D61BD7A" w14:textId="77777777" w:rsidR="004B0BBE" w:rsidRPr="004B0BBE" w:rsidRDefault="004B0BBE" w:rsidP="004B0BBE">
            <w:pPr>
              <w:widowControl/>
              <w:spacing w:line="240" w:lineRule="auto"/>
              <w:jc w:val="center"/>
              <w:rPr>
                <w:rFonts w:ascii="Meiryo UI" w:hAnsi="Meiryo UI" w:cs="Meiryo UI"/>
                <w:color w:val="000000"/>
                <w:kern w:val="0"/>
                <w:sz w:val="14"/>
                <w:szCs w:val="16"/>
              </w:rPr>
            </w:pPr>
            <w:r w:rsidRPr="004B0BBE">
              <w:rPr>
                <w:rFonts w:ascii="Meiryo UI" w:hAnsi="Meiryo UI" w:cs="Meiryo UI" w:hint="eastAsia"/>
                <w:color w:val="000000"/>
                <w:kern w:val="0"/>
                <w:sz w:val="14"/>
                <w:szCs w:val="16"/>
              </w:rPr>
              <w:t>魚介類</w:t>
            </w:r>
          </w:p>
        </w:tc>
        <w:tc>
          <w:tcPr>
            <w:tcW w:w="0" w:type="auto"/>
            <w:noWrap/>
            <w:vAlign w:val="center"/>
            <w:hideMark/>
          </w:tcPr>
          <w:p w14:paraId="79AE9A01"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37.5</w:t>
            </w:r>
          </w:p>
        </w:tc>
        <w:tc>
          <w:tcPr>
            <w:tcW w:w="0" w:type="auto"/>
            <w:noWrap/>
            <w:vAlign w:val="center"/>
            <w:hideMark/>
          </w:tcPr>
          <w:p w14:paraId="3A570A68"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39.3</w:t>
            </w:r>
          </w:p>
        </w:tc>
        <w:tc>
          <w:tcPr>
            <w:tcW w:w="0" w:type="auto"/>
            <w:noWrap/>
            <w:vAlign w:val="center"/>
            <w:hideMark/>
          </w:tcPr>
          <w:p w14:paraId="3836FCCA"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37.2</w:t>
            </w:r>
          </w:p>
        </w:tc>
        <w:tc>
          <w:tcPr>
            <w:tcW w:w="0" w:type="auto"/>
            <w:noWrap/>
            <w:vAlign w:val="center"/>
            <w:hideMark/>
          </w:tcPr>
          <w:p w14:paraId="308CB663"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34.6</w:t>
            </w:r>
          </w:p>
        </w:tc>
        <w:tc>
          <w:tcPr>
            <w:tcW w:w="0" w:type="auto"/>
            <w:noWrap/>
            <w:vAlign w:val="center"/>
            <w:hideMark/>
          </w:tcPr>
          <w:p w14:paraId="213DC81D"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29.4</w:t>
            </w:r>
          </w:p>
        </w:tc>
        <w:tc>
          <w:tcPr>
            <w:tcW w:w="0" w:type="auto"/>
            <w:noWrap/>
            <w:vAlign w:val="center"/>
            <w:hideMark/>
          </w:tcPr>
          <w:p w14:paraId="5A32B356" w14:textId="77777777" w:rsidR="004B0BBE" w:rsidRPr="004B0BBE" w:rsidRDefault="004B0BBE" w:rsidP="004B0BBE">
            <w:pPr>
              <w:widowControl/>
              <w:spacing w:line="240" w:lineRule="auto"/>
              <w:jc w:val="center"/>
              <w:cnfStyle w:val="000000100000" w:firstRow="0" w:lastRow="0" w:firstColumn="0" w:lastColumn="0" w:oddVBand="0" w:evenVBand="0" w:oddHBand="1" w:evenHBand="0" w:firstRowFirstColumn="0" w:firstRowLastColumn="0" w:lastRowFirstColumn="0" w:lastRowLastColumn="0"/>
              <w:rPr>
                <w:rFonts w:ascii="Meiryo UI" w:hAnsi="Meiryo UI" w:cs="Meiryo UI"/>
                <w:color w:val="000000"/>
                <w:kern w:val="0"/>
                <w:sz w:val="14"/>
                <w:szCs w:val="16"/>
              </w:rPr>
            </w:pPr>
            <w:r w:rsidRPr="004B0BBE">
              <w:rPr>
                <w:rFonts w:ascii="Meiryo UI" w:hAnsi="Meiryo UI" w:cs="Meiryo UI" w:hint="eastAsia"/>
                <w:color w:val="000000"/>
                <w:kern w:val="0"/>
                <w:sz w:val="14"/>
                <w:szCs w:val="16"/>
              </w:rPr>
              <w:t>25.8</w:t>
            </w:r>
          </w:p>
        </w:tc>
      </w:tr>
    </w:tbl>
    <w:p w14:paraId="06E175DF" w14:textId="220DF3DF" w:rsidR="007F24D3" w:rsidRDefault="004B0BBE" w:rsidP="00F10D75">
      <w:r>
        <w:rPr>
          <w:noProof/>
        </w:rPr>
        <mc:AlternateContent>
          <mc:Choice Requires="wps">
            <w:drawing>
              <wp:anchor distT="0" distB="0" distL="114300" distR="114300" simplePos="0" relativeHeight="251926528" behindDoc="0" locked="0" layoutInCell="1" allowOverlap="1" wp14:anchorId="184944D3" wp14:editId="0EB64FE5">
                <wp:simplePos x="0" y="0"/>
                <wp:positionH relativeFrom="column">
                  <wp:posOffset>6025515</wp:posOffset>
                </wp:positionH>
                <wp:positionV relativeFrom="paragraph">
                  <wp:posOffset>154940</wp:posOffset>
                </wp:positionV>
                <wp:extent cx="538480" cy="31242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5384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83B08E" w14:textId="0000DDB1" w:rsidR="004B0BBE" w:rsidRPr="00A65570" w:rsidRDefault="004B0BBE" w:rsidP="00A65570">
                            <w:pPr>
                              <w:spacing w:line="240" w:lineRule="auto"/>
                              <w:jc w:val="right"/>
                              <w:rPr>
                                <w:rFonts w:ascii="Meiryo UI" w:hAnsi="Meiryo UI" w:cs="Meiryo UI"/>
                                <w:sz w:val="16"/>
                              </w:rPr>
                            </w:pPr>
                            <w:r w:rsidRPr="00A65570">
                              <w:rPr>
                                <w:rFonts w:ascii="Meiryo UI" w:hAnsi="Meiryo UI" w:cs="Meiryo UI" w:hint="eastAsia"/>
                                <w:sz w:val="16"/>
                              </w:rPr>
                              <w:t>（kg）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1" type="#_x0000_t202" style="position:absolute;left:0;text-align:left;margin-left:474.45pt;margin-top:12.2pt;width:42.4pt;height:24.6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" filled="f" stroked="f" strokeweight=".5pt">
                <v:textbox>
                  <w:txbxContent>
                    <w:p w14:paraId="2683B08E" w14:textId="0000DDB1" w:rsidR="004B0BBE" w:rsidRPr="00A65570" w:rsidRDefault="004B0BBE" w:rsidP="00A65570">
                      <w:pPr>
                        <w:spacing w:line="240" w:lineRule="auto"/>
                        <w:jc w:val="right"/>
                        <w:rPr>
                          <w:rFonts w:ascii="Meiryo UI" w:hAnsi="Meiryo UI" w:cs="Meiryo UI"/>
                          <w:sz w:val="16"/>
                        </w:rPr>
                      </w:pPr>
                      <w:r w:rsidRPr="00A65570">
                        <w:rPr>
                          <w:rFonts w:ascii="Meiryo UI" w:hAnsi="Meiryo UI" w:cs="Meiryo UI" w:hint="eastAsia"/>
                          <w:sz w:val="16"/>
                        </w:rPr>
                        <w:t>（kg）</w:t>
                      </w:r>
                    </w:p>
                  </w:txbxContent>
                </v:textbox>
              </v:shape>
            </w:pict>
          </mc:Fallback>
        </mc:AlternateContent>
      </w:r>
    </w:p>
    <w:p w14:paraId="12739E37" w14:textId="0BC51046" w:rsidR="007F24D3" w:rsidRDefault="004B0BBE" w:rsidP="00F10D75">
      <w:r>
        <w:rPr>
          <w:noProof/>
        </w:rPr>
        <w:drawing>
          <wp:anchor distT="0" distB="0" distL="114300" distR="114300" simplePos="0" relativeHeight="251922432" behindDoc="0" locked="0" layoutInCell="1" allowOverlap="1" wp14:anchorId="537FDAD9" wp14:editId="5123164E">
            <wp:simplePos x="0" y="0"/>
            <wp:positionH relativeFrom="column">
              <wp:posOffset>32385</wp:posOffset>
            </wp:positionH>
            <wp:positionV relativeFrom="paragraph">
              <wp:posOffset>6985</wp:posOffset>
            </wp:positionV>
            <wp:extent cx="3419475" cy="2219325"/>
            <wp:effectExtent l="0" t="0" r="0" b="0"/>
            <wp:wrapNone/>
            <wp:docPr id="30" name="グラフ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48AFA81A" w14:textId="77777777" w:rsidR="00820BB1" w:rsidRDefault="00820BB1" w:rsidP="00F10D75"/>
    <w:p w14:paraId="15D0D91F" w14:textId="77777777" w:rsidR="00820BB1" w:rsidRDefault="00820BB1" w:rsidP="00F10D75"/>
    <w:p w14:paraId="08262E6A" w14:textId="77777777" w:rsidR="00820BB1" w:rsidRDefault="00820BB1" w:rsidP="00F10D75"/>
    <w:p w14:paraId="3BCF5C2B" w14:textId="77777777" w:rsidR="00820BB1" w:rsidRDefault="00820BB1" w:rsidP="00F10D75"/>
    <w:p w14:paraId="1D0FB849" w14:textId="4A1EFF66" w:rsidR="00820BB1" w:rsidRDefault="00820BB1" w:rsidP="00F10D75"/>
    <w:p w14:paraId="78897247" w14:textId="77777777" w:rsidR="007F24D3" w:rsidRDefault="007F24D3" w:rsidP="00F10D75">
      <w:bookmarkStart w:id="0" w:name="_GoBack"/>
      <w:bookmarkEnd w:id="0"/>
    </w:p>
    <w:p w14:paraId="4BF206E0" w14:textId="77777777" w:rsidR="007F24D3" w:rsidRDefault="007F24D3" w:rsidP="00F10D75"/>
    <w:p w14:paraId="699E1477" w14:textId="712437F4" w:rsidR="00820BB1" w:rsidRDefault="00F30D45" w:rsidP="00F10D75">
      <w:r>
        <w:rPr>
          <w:noProof/>
        </w:rPr>
        <mc:AlternateContent>
          <mc:Choice Requires="wps">
            <w:drawing>
              <wp:anchor distT="0" distB="0" distL="114300" distR="114300" simplePos="0" relativeHeight="251928576" behindDoc="0" locked="0" layoutInCell="1" allowOverlap="1" wp14:anchorId="475DA49E" wp14:editId="18D5C0F7">
                <wp:simplePos x="0" y="0"/>
                <wp:positionH relativeFrom="column">
                  <wp:posOffset>203835</wp:posOffset>
                </wp:positionH>
                <wp:positionV relativeFrom="paragraph">
                  <wp:posOffset>194310</wp:posOffset>
                </wp:positionV>
                <wp:extent cx="6057900" cy="485775"/>
                <wp:effectExtent l="0" t="0" r="0" b="9525"/>
                <wp:wrapNone/>
                <wp:docPr id="44" name="テキスト ボックス 44"/>
                <wp:cNvGraphicFramePr/>
                <a:graphic xmlns:a="http://schemas.openxmlformats.org/drawingml/2006/main">
                  <a:graphicData uri="http://schemas.microsoft.com/office/word/2010/wordprocessingShape">
                    <wps:wsp>
                      <wps:cNvSpPr txBox="1"/>
                      <wps:spPr>
                        <a:xfrm>
                          <a:off x="0" y="0"/>
                          <a:ext cx="6057900"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8097F1" w14:textId="77777777" w:rsidR="00F30D45" w:rsidRDefault="00F30D45" w:rsidP="00F30D45">
                            <w:pPr>
                              <w:spacing w:line="180" w:lineRule="exact"/>
                              <w:jc w:val="left"/>
                              <w:rPr>
                                <w:sz w:val="14"/>
                              </w:rPr>
                            </w:pPr>
                            <w:r>
                              <w:rPr>
                                <w:rFonts w:hint="eastAsia"/>
                                <w:sz w:val="14"/>
                              </w:rPr>
                              <w:t>出典：</w:t>
                            </w:r>
                            <w:r w:rsidRPr="00F30D45">
                              <w:rPr>
                                <w:rFonts w:hint="eastAsia"/>
                                <w:sz w:val="14"/>
                              </w:rPr>
                              <w:t>農林水産省「食料需給表」</w:t>
                            </w:r>
                          </w:p>
                          <w:p w14:paraId="4EF0E2A5" w14:textId="38B781E5" w:rsidR="00F30D45" w:rsidRPr="00F30D45" w:rsidRDefault="00F30D45" w:rsidP="00F30D45">
                            <w:pPr>
                              <w:spacing w:line="180" w:lineRule="exact"/>
                              <w:ind w:left="420" w:hangingChars="300" w:hanging="420"/>
                              <w:jc w:val="left"/>
                              <w:rPr>
                                <w:sz w:val="14"/>
                              </w:rPr>
                            </w:pPr>
                            <w:r>
                              <w:rPr>
                                <w:rFonts w:hint="eastAsia"/>
                                <w:sz w:val="14"/>
                              </w:rPr>
                              <w:t>（注）</w:t>
                            </w:r>
                            <w:r w:rsidRPr="00F30D45">
                              <w:rPr>
                                <w:rFonts w:hint="eastAsia"/>
                                <w:sz w:val="14"/>
                              </w:rPr>
                              <w:t>本表の重量は、各年度中に純食料（可食の状態の食料。飼料用、種子用、加工用と可食の状態にする際に通常廃棄される部分は除</w:t>
                            </w:r>
                            <w:r>
                              <w:rPr>
                                <w:rFonts w:hint="eastAsia"/>
                                <w:sz w:val="14"/>
                              </w:rPr>
                              <w:t>く。）として供給された食品の国民一人当たりの重量を示している。また、</w:t>
                            </w:r>
                            <w:r>
                              <w:rPr>
                                <w:rFonts w:hint="eastAsia"/>
                                <w:sz w:val="14"/>
                              </w:rPr>
                              <w:t>2015</w:t>
                            </w:r>
                            <w:r>
                              <w:rPr>
                                <w:rFonts w:hint="eastAsia"/>
                                <w:sz w:val="14"/>
                              </w:rPr>
                              <w:t>年は概算値。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4" o:spid="_x0000_s1042" type="#_x0000_t202" style="position:absolute;left:0;text-align:left;margin-left:16.05pt;margin-top:15.3pt;width:477pt;height:38.2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" fillcolor="white [3201]" stroked="f" strokeweight=".5pt">
                <v:textbox>
                  <w:txbxContent>
                    <w:p w14:paraId="718097F1" w14:textId="77777777" w:rsidR="00F30D45" w:rsidRDefault="00F30D45" w:rsidP="00F30D45">
                      <w:pPr>
                        <w:spacing w:line="180" w:lineRule="exact"/>
                        <w:jc w:val="left"/>
                        <w:rPr>
                          <w:sz w:val="14"/>
                        </w:rPr>
                      </w:pPr>
                      <w:r>
                        <w:rPr>
                          <w:rFonts w:hint="eastAsia"/>
                          <w:sz w:val="14"/>
                        </w:rPr>
                        <w:t>出典：</w:t>
                      </w:r>
                      <w:r w:rsidRPr="00F30D45">
                        <w:rPr>
                          <w:rFonts w:hint="eastAsia"/>
                          <w:sz w:val="14"/>
                        </w:rPr>
                        <w:t>農林水産省「食料需給表」</w:t>
                      </w:r>
                    </w:p>
                    <w:p w14:paraId="4EF0E2A5" w14:textId="38B781E5" w:rsidR="00F30D45" w:rsidRPr="00F30D45" w:rsidRDefault="00F30D45" w:rsidP="00F30D45">
                      <w:pPr>
                        <w:spacing w:line="180" w:lineRule="exact"/>
                        <w:ind w:left="420" w:hangingChars="300" w:hanging="420"/>
                        <w:jc w:val="left"/>
                        <w:rPr>
                          <w:sz w:val="14"/>
                        </w:rPr>
                      </w:pPr>
                      <w:r>
                        <w:rPr>
                          <w:rFonts w:hint="eastAsia"/>
                          <w:sz w:val="14"/>
                        </w:rPr>
                        <w:t>（注）</w:t>
                      </w:r>
                      <w:r w:rsidRPr="00F30D45">
                        <w:rPr>
                          <w:rFonts w:hint="eastAsia"/>
                          <w:sz w:val="14"/>
                        </w:rPr>
                        <w:t>本表の重量は、各年度中に純食料（可食の状態の食料。飼料用、種子用、加工用と可食の状態にする際に通常廃棄される部分は除</w:t>
                      </w:r>
                      <w:r>
                        <w:rPr>
                          <w:rFonts w:hint="eastAsia"/>
                          <w:sz w:val="14"/>
                        </w:rPr>
                        <w:t>く。）として供給された食品の国民一人当たりの重量を示している。また、</w:t>
                      </w:r>
                      <w:r>
                        <w:rPr>
                          <w:rFonts w:hint="eastAsia"/>
                          <w:sz w:val="14"/>
                        </w:rPr>
                        <w:t>2015</w:t>
                      </w:r>
                      <w:r>
                        <w:rPr>
                          <w:rFonts w:hint="eastAsia"/>
                          <w:sz w:val="14"/>
                        </w:rPr>
                        <w:t>年は概算値。</w:t>
                      </w:r>
                    </w:p>
                  </w:txbxContent>
                </v:textbox>
              </v:shape>
            </w:pict>
          </mc:Fallback>
        </mc:AlternateContent>
      </w:r>
    </w:p>
    <w:p w14:paraId="52E66EFC" w14:textId="082DFB12" w:rsidR="00142265" w:rsidRDefault="00142265" w:rsidP="00F10D75"/>
    <w:p w14:paraId="6D3C9050" w14:textId="0D1B5FA6" w:rsidR="00142265" w:rsidRDefault="00820BB1" w:rsidP="00F10D75">
      <w:r>
        <w:rPr>
          <w:noProof/>
        </w:rPr>
        <mc:AlternateContent>
          <mc:Choice Requires="wpg">
            <w:drawing>
              <wp:anchor distT="0" distB="0" distL="114300" distR="114300" simplePos="0" relativeHeight="251938816" behindDoc="0" locked="0" layoutInCell="1" allowOverlap="1" wp14:anchorId="7E8C7018" wp14:editId="58EE693B">
                <wp:simplePos x="0" y="0"/>
                <wp:positionH relativeFrom="margin">
                  <wp:align>center</wp:align>
                </wp:positionH>
                <wp:positionV relativeFrom="paragraph">
                  <wp:posOffset>243966</wp:posOffset>
                </wp:positionV>
                <wp:extent cx="2732532" cy="344170"/>
                <wp:effectExtent l="0" t="0" r="0" b="0"/>
                <wp:wrapNone/>
                <wp:docPr id="23" name="グループ化 23"/>
                <wp:cNvGraphicFramePr/>
                <a:graphic xmlns:a="http://schemas.openxmlformats.org/drawingml/2006/main">
                  <a:graphicData uri="http://schemas.microsoft.com/office/word/2010/wordprocessingGroup">
                    <wpg:wgp>
                      <wpg:cNvGrpSpPr/>
                      <wpg:grpSpPr>
                        <a:xfrm>
                          <a:off x="0" y="0"/>
                          <a:ext cx="2732532" cy="344170"/>
                          <a:chOff x="552091" y="8626"/>
                          <a:chExt cx="2484407" cy="344170"/>
                        </a:xfrm>
                      </wpg:grpSpPr>
                      <wps:wsp>
                        <wps:cNvPr id="20" name="テキスト ボックス 20"/>
                        <wps:cNvSpPr txBox="1"/>
                        <wps:spPr>
                          <a:xfrm>
                            <a:off x="558973" y="8626"/>
                            <a:ext cx="2477525"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295746A" w14:textId="1C8B84E4" w:rsidR="0015566B" w:rsidRPr="000A29E9" w:rsidRDefault="0015566B" w:rsidP="0015566B">
                              <w:pPr>
                                <w:spacing w:line="240" w:lineRule="auto"/>
                                <w:jc w:val="center"/>
                                <w:rPr>
                                  <w:sz w:val="16"/>
                                </w:rPr>
                              </w:pPr>
                              <w:r w:rsidRPr="0015566B">
                                <w:rPr>
                                  <w:rFonts w:hint="eastAsia"/>
                                  <w:sz w:val="16"/>
                                </w:rPr>
                                <w:t>1</w:t>
                              </w:r>
                              <w:r w:rsidRPr="0015566B">
                                <w:rPr>
                                  <w:rFonts w:hint="eastAsia"/>
                                  <w:sz w:val="16"/>
                                </w:rPr>
                                <w:t>世帯当たり</w:t>
                              </w:r>
                              <w:r w:rsidRPr="0015566B">
                                <w:rPr>
                                  <w:rFonts w:hint="eastAsia"/>
                                  <w:sz w:val="16"/>
                                </w:rPr>
                                <w:t>1</w:t>
                              </w:r>
                              <w:r w:rsidR="00A65570">
                                <w:rPr>
                                  <w:rFonts w:hint="eastAsia"/>
                                  <w:sz w:val="16"/>
                                </w:rPr>
                                <w:t>か月間の支出（</w:t>
                              </w:r>
                              <w:r w:rsidRPr="0015566B">
                                <w:rPr>
                                  <w:rFonts w:hint="eastAsia"/>
                                  <w:sz w:val="16"/>
                                </w:rPr>
                                <w:t>二人以上の世帯</w:t>
                              </w:r>
                              <w:r w:rsidR="00820BB1">
                                <w:rPr>
                                  <w:rFonts w:hint="eastAsia"/>
                                  <w:sz w:val="16"/>
                                </w:rPr>
                                <w:t>、全国</w:t>
                              </w:r>
                              <w:r w:rsidRPr="0015566B">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552091" y="84952"/>
                            <a:ext cx="2383540" cy="190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3" o:spid="_x0000_s1043" style="position:absolute;left:0;text-align:left;margin-left:0;margin-top:19.2pt;width:215.15pt;height:27.1pt;z-index:251938816;mso-position-horizontal:center;mso-position-horizontal-relative:margin;mso-width-relative:margin;mso-height-relative:margin" coordorigin="5520,86" coordsize="24844,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">
                <v:shapetype id="_x0000_t202" coordsize="21600,21600" o:spt="202" path="m,l,21600r21600,l21600,xe">
                  <v:stroke joinstyle="miter"/>
                  <v:path gradientshapeok="t" o:connecttype="rect"/>
                </v:shapetype>
                <v:shape id="テキスト ボックス 20" o:spid="_x0000_s1044" type="#_x0000_t202" style="position:absolute;left:5589;top:86;width:24775;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0r74A&#10;AADbAAAADwAAAGRycy9kb3ducmV2LnhtbERPzYrCMBC+L/gOYYS9iKb1IEvXKCoIXq0+wGwzJrXN&#10;pDTR1rc3hwWPH9//eju6VjypD7VnBfkiA0FceV2zUXC9HOc/IEJE1th6JgUvCrDdTL7WWGg/8Jme&#10;ZTQihXAoUIGNsSukDJUlh2HhO+LE3XzvMCbYG6l7HFK4a+Uyy1bSYc2pwWJHB0tVUz6cgvL8t5uZ&#10;8nG/zOyeD8O1yXPTKPU9HXe/ICKN8SP+d5+0gmVan76kHyA3b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6+9K++AAAA2wAAAA8AAAAAAAAAAAAAAAAAmAIAAGRycy9kb3ducmV2&#10;LnhtbFBLBQYAAAAABAAEAPUAAACDAwAAAAA=&#10;" fillcolor="white [3201]" stroked="f" strokeweight=".5pt">
                  <v:textbox>
                    <w:txbxContent>
                      <w:p w14:paraId="6295746A" w14:textId="1C8B84E4" w:rsidR="0015566B" w:rsidRPr="000A29E9" w:rsidRDefault="0015566B" w:rsidP="0015566B">
                        <w:pPr>
                          <w:spacing w:line="240" w:lineRule="auto"/>
                          <w:jc w:val="center"/>
                          <w:rPr>
                            <w:sz w:val="16"/>
                          </w:rPr>
                        </w:pPr>
                        <w:r w:rsidRPr="0015566B">
                          <w:rPr>
                            <w:rFonts w:hint="eastAsia"/>
                            <w:sz w:val="16"/>
                          </w:rPr>
                          <w:t>1</w:t>
                        </w:r>
                        <w:r w:rsidRPr="0015566B">
                          <w:rPr>
                            <w:rFonts w:hint="eastAsia"/>
                            <w:sz w:val="16"/>
                          </w:rPr>
                          <w:t>世帯当たり</w:t>
                        </w:r>
                        <w:r w:rsidRPr="0015566B">
                          <w:rPr>
                            <w:rFonts w:hint="eastAsia"/>
                            <w:sz w:val="16"/>
                          </w:rPr>
                          <w:t>1</w:t>
                        </w:r>
                        <w:r w:rsidR="00A65570">
                          <w:rPr>
                            <w:rFonts w:hint="eastAsia"/>
                            <w:sz w:val="16"/>
                          </w:rPr>
                          <w:t>か月間の支出（</w:t>
                        </w:r>
                        <w:r w:rsidRPr="0015566B">
                          <w:rPr>
                            <w:rFonts w:hint="eastAsia"/>
                            <w:sz w:val="16"/>
                          </w:rPr>
                          <w:t>二人以上の世帯</w:t>
                        </w:r>
                        <w:r w:rsidR="00820BB1">
                          <w:rPr>
                            <w:rFonts w:hint="eastAsia"/>
                            <w:sz w:val="16"/>
                          </w:rPr>
                          <w:t>、全国</w:t>
                        </w:r>
                        <w:r w:rsidRPr="0015566B">
                          <w:rPr>
                            <w:rFonts w:hint="eastAsia"/>
                            <w:sz w:val="16"/>
                          </w:rPr>
                          <w:t>）</w:t>
                        </w:r>
                      </w:p>
                    </w:txbxContent>
                  </v:textbox>
                </v:shape>
                <v:rect id="正方形/長方形 21" o:spid="_x0000_s1045" style="position:absolute;left:5520;top:849;width:23836;height:1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cYucEA&#10;AADbAAAADwAAAGRycy9kb3ducmV2LnhtbESP0YrCMBRE3xf8h3AFXxZN7cIi1SgiCL50YdUPuDTX&#10;ptjcxCbV+vdmYcHHYWbOMKvNYFtxpy40jhXMZxkI4srphmsF59N+ugARIrLG1jEpeFKAzXr0scJC&#10;uwf/0v0Ya5EgHApUYGL0hZShMmQxzJwnTt7FdRZjkl0tdYePBLetzLPsW1psOC0Y9LQzVF2PvVUw&#10;9Ivbreyv1tBX2X7m0f+U3is1GQ/bJYhIQ3yH/9sHrSCfw9+X9AP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XGLnBAAAA2wAAAA8AAAAAAAAAAAAAAAAAmAIAAGRycy9kb3du&#10;cmV2LnhtbFBLBQYAAAAABAAEAPUAAACGAwAAAAA=&#10;" filled="f" strokecolor="black [3213]"/>
                <w10:wrap anchorx="margin"/>
              </v:group>
            </w:pict>
          </mc:Fallback>
        </mc:AlternateContent>
      </w:r>
    </w:p>
    <w:p w14:paraId="477933F0" w14:textId="324B81B1" w:rsidR="00142265" w:rsidRDefault="00142265" w:rsidP="00F10D75"/>
    <w:p w14:paraId="54FE1E5F" w14:textId="0CDFED65" w:rsidR="00F77D9D" w:rsidRDefault="00F77D9D" w:rsidP="00F10D75">
      <w:pPr>
        <w:rPr>
          <w:noProof/>
        </w:rPr>
      </w:pPr>
      <w:r w:rsidRPr="00F77D9D">
        <w:rPr>
          <w:noProof/>
          <w:sz w:val="16"/>
          <w:szCs w:val="16"/>
        </w:rPr>
        <mc:AlternateContent>
          <mc:Choice Requires="wpg">
            <w:drawing>
              <wp:anchor distT="0" distB="0" distL="114300" distR="114300" simplePos="0" relativeHeight="251937792" behindDoc="0" locked="0" layoutInCell="1" allowOverlap="1" wp14:anchorId="7CABBE53" wp14:editId="60A2BDB3">
                <wp:simplePos x="0" y="0"/>
                <wp:positionH relativeFrom="column">
                  <wp:posOffset>842010</wp:posOffset>
                </wp:positionH>
                <wp:positionV relativeFrom="paragraph">
                  <wp:posOffset>-2540</wp:posOffset>
                </wp:positionV>
                <wp:extent cx="4053205" cy="3075993"/>
                <wp:effectExtent l="0" t="0" r="0" b="0"/>
                <wp:wrapNone/>
                <wp:docPr id="52" name="グループ化 6"/>
                <wp:cNvGraphicFramePr/>
                <a:graphic xmlns:a="http://schemas.openxmlformats.org/drawingml/2006/main">
                  <a:graphicData uri="http://schemas.microsoft.com/office/word/2010/wordprocessingGroup">
                    <wpg:wgp>
                      <wpg:cNvGrpSpPr/>
                      <wpg:grpSpPr>
                        <a:xfrm>
                          <a:off x="0" y="0"/>
                          <a:ext cx="4053205" cy="3075993"/>
                          <a:chOff x="0" y="-145470"/>
                          <a:chExt cx="4546226" cy="3707821"/>
                        </a:xfrm>
                      </wpg:grpSpPr>
                      <wpg:graphicFrame>
                        <wpg:cNvPr id="53" name="グラフ 53"/>
                        <wpg:cNvFrPr/>
                        <wpg:xfrm>
                          <a:off x="0" y="23536"/>
                          <a:ext cx="4546226" cy="3491207"/>
                        </wpg:xfrm>
                        <a:graphic>
                          <a:graphicData uri="http://schemas.openxmlformats.org/drawingml/2006/chart">
                            <c:chart xmlns:c="http://schemas.openxmlformats.org/drawingml/2006/chart" xmlns:r="http://schemas.openxmlformats.org/officeDocument/2006/relationships" r:id="rId16"/>
                          </a:graphicData>
                        </a:graphic>
                      </wpg:graphicFrame>
                      <wps:wsp>
                        <wps:cNvPr id="54" name="Rectangle 7017"/>
                        <wps:cNvSpPr>
                          <a:spLocks noChangeArrowheads="1"/>
                        </wps:cNvSpPr>
                        <wps:spPr bwMode="auto">
                          <a:xfrm>
                            <a:off x="129298" y="3137616"/>
                            <a:ext cx="4309443" cy="4247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5C31BBE0" w14:textId="77777777" w:rsidR="00F77D9D" w:rsidRPr="00F77D9D" w:rsidRDefault="00F77D9D" w:rsidP="00F77D9D">
                              <w:pPr>
                                <w:pStyle w:val="Web"/>
                                <w:spacing w:before="0" w:beforeAutospacing="0" w:after="0" w:afterAutospacing="0" w:line="200" w:lineRule="exact"/>
                                <w:rPr>
                                  <w:sz w:val="14"/>
                                  <w:szCs w:val="14"/>
                                </w:rPr>
                              </w:pPr>
                              <w:r w:rsidRPr="00F77D9D">
                                <w:rPr>
                                  <w:rFonts w:ascii="Meiryo UI" w:eastAsia="Meiryo UI" w:hAnsi="Meiryo UI" w:cs="Meiryo UI" w:hint="eastAsia"/>
                                  <w:color w:val="000000"/>
                                  <w:sz w:val="14"/>
                                  <w:szCs w:val="14"/>
                                </w:rPr>
                                <w:t>出典：総務省「家計調査年報」　（平成27年）</w:t>
                              </w:r>
                            </w:p>
                            <w:p w14:paraId="7B0165D3" w14:textId="77777777" w:rsidR="00F77D9D" w:rsidRPr="00F77D9D" w:rsidRDefault="00F77D9D" w:rsidP="00F77D9D">
                              <w:pPr>
                                <w:pStyle w:val="Web"/>
                                <w:spacing w:before="0" w:beforeAutospacing="0" w:after="0" w:afterAutospacing="0" w:line="200" w:lineRule="exact"/>
                                <w:rPr>
                                  <w:sz w:val="14"/>
                                  <w:szCs w:val="14"/>
                                </w:rPr>
                              </w:pPr>
                              <w:r w:rsidRPr="00F77D9D">
                                <w:rPr>
                                  <w:rFonts w:ascii="Meiryo UI" w:eastAsia="Meiryo UI" w:hAnsi="Meiryo UI" w:cs="Meiryo UI" w:hint="eastAsia"/>
                                  <w:color w:val="000000"/>
                                  <w:sz w:val="14"/>
                                  <w:szCs w:val="14"/>
                                </w:rPr>
                                <w:t>* 塩干、魚練製品、野菜乾物、漬物、大豆加工品、調味料、菓子、飲料、酒類を含む</w:t>
                              </w:r>
                            </w:p>
                          </w:txbxContent>
                        </wps:txbx>
                        <wps:bodyPr wrap="square" anchor="t">
                          <a:noAutofit/>
                        </wps:bodyPr>
                      </wps:wsp>
                      <wps:wsp>
                        <wps:cNvPr id="55" name="Rectangle 8"/>
                        <wps:cNvSpPr>
                          <a:spLocks noChangeArrowheads="1"/>
                        </wps:cNvSpPr>
                        <wps:spPr bwMode="auto">
                          <a:xfrm>
                            <a:off x="794682" y="-133989"/>
                            <a:ext cx="506427" cy="424675"/>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102A1A30"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78,957</w:t>
                              </w:r>
                            </w:p>
                          </w:txbxContent>
                        </wps:txbx>
                        <wps:bodyPr wrap="square" lIns="0" tIns="0" rIns="0" bIns="0" anchor="t" upright="1"/>
                      </wps:wsp>
                      <wps:wsp>
                        <wps:cNvPr id="56" name="Rectangle 9"/>
                        <wps:cNvSpPr>
                          <a:spLocks noChangeArrowheads="1"/>
                        </wps:cNvSpPr>
                        <wps:spPr bwMode="auto">
                          <a:xfrm>
                            <a:off x="1458814" y="-145470"/>
                            <a:ext cx="506427" cy="424675"/>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13C6C68F"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77,886</w:t>
                              </w:r>
                            </w:p>
                          </w:txbxContent>
                        </wps:txbx>
                        <wps:bodyPr wrap="square" lIns="0" tIns="0" rIns="0" bIns="0" anchor="t" upright="1"/>
                      </wps:wsp>
                      <wps:wsp>
                        <wps:cNvPr id="59" name="Rectangle 10"/>
                        <wps:cNvSpPr>
                          <a:spLocks noChangeArrowheads="1"/>
                        </wps:cNvSpPr>
                        <wps:spPr bwMode="auto">
                          <a:xfrm>
                            <a:off x="2683780" y="-133989"/>
                            <a:ext cx="506427" cy="424675"/>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0A520722"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68,698</w:t>
                              </w:r>
                            </w:p>
                          </w:txbxContent>
                        </wps:txbx>
                        <wps:bodyPr wrap="square" lIns="0" tIns="0" rIns="0" bIns="0" anchor="t" upright="1"/>
                      </wps:wsp>
                      <wps:wsp>
                        <wps:cNvPr id="60" name="Rectangle 11"/>
                        <wps:cNvSpPr>
                          <a:spLocks noChangeArrowheads="1"/>
                        </wps:cNvSpPr>
                        <wps:spPr bwMode="auto">
                          <a:xfrm>
                            <a:off x="3269974" y="-133989"/>
                            <a:ext cx="516977" cy="424675"/>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77DC0EBC"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67,563</w:t>
                              </w:r>
                            </w:p>
                          </w:txbxContent>
                        </wps:txbx>
                        <wps:bodyPr wrap="square" lIns="0" tIns="0" rIns="0" bIns="0" anchor="t" upright="1"/>
                      </wps:wsp>
                      <wps:wsp>
                        <wps:cNvPr id="61" name="Rectangle 12"/>
                        <wps:cNvSpPr>
                          <a:spLocks noChangeArrowheads="1"/>
                        </wps:cNvSpPr>
                        <wps:spPr bwMode="auto">
                          <a:xfrm>
                            <a:off x="2048160" y="-136573"/>
                            <a:ext cx="506427" cy="406875"/>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19FEF725"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73,845</w:t>
                              </w:r>
                            </w:p>
                          </w:txbxContent>
                        </wps:txbx>
                        <wps:bodyPr wrap="square" lIns="0" tIns="0" rIns="0" bIns="0" anchor="t" upright="1"/>
                      </wps:wsp>
                      <wps:wsp>
                        <wps:cNvPr id="62" name="Rectangle 11"/>
                        <wps:cNvSpPr>
                          <a:spLocks noChangeArrowheads="1"/>
                        </wps:cNvSpPr>
                        <wps:spPr bwMode="auto">
                          <a:xfrm>
                            <a:off x="3872180" y="-133989"/>
                            <a:ext cx="516977" cy="424675"/>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17F676DC"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71,844</w:t>
                              </w:r>
                            </w:p>
                          </w:txbxContent>
                        </wps:txbx>
                        <wps:bodyPr wrap="square" lIns="0" tIns="0" rIns="0" bIns="0" anchor="t" upright="1"/>
                      </wps:wsp>
                      <wps:wsp>
                        <wps:cNvPr id="63" name="Rectangle 8"/>
                        <wps:cNvSpPr>
                          <a:spLocks noChangeArrowheads="1"/>
                        </wps:cNvSpPr>
                        <wps:spPr bwMode="auto">
                          <a:xfrm>
                            <a:off x="284739" y="-83799"/>
                            <a:ext cx="557071" cy="453171"/>
                          </a:xfrm>
                          <a:prstGeom prst="rect">
                            <a:avLst/>
                          </a:prstGeom>
                          <a:noFill/>
                          <a:ln w="9525">
                            <a:noFill/>
                            <a:miter lim="800000"/>
                            <a:headEnd/>
                            <a:tailEnd/>
                          </a:ln>
                          <a:extLst>
                            <a:ext uri="{909E8E84-426E-40DD-AFC4-6F175D3DCCD1}">
                              <a14:hiddenFill xmlns:a14="http://schemas.microsoft.com/office/drawing/2010/main">
                                <a:solidFill>
                                  <a:srgbClr val="FFFFFF" mc:Ignorable="a14" a14:legacySpreadsheetColorIndex="65"/>
                                </a:solidFill>
                              </a14:hiddenFill>
                            </a:ext>
                          </a:extLst>
                        </wps:spPr>
                        <wps:txbx>
                          <w:txbxContent>
                            <w:p w14:paraId="143CA2A2" w14:textId="77777777" w:rsidR="00F77D9D" w:rsidRPr="00F77D9D" w:rsidRDefault="00F77D9D" w:rsidP="004B1D24">
                              <w:pPr>
                                <w:pStyle w:val="Web"/>
                                <w:spacing w:before="0" w:beforeAutospacing="0" w:after="0" w:afterAutospacing="0" w:line="200" w:lineRule="exact"/>
                                <w:jc w:val="center"/>
                                <w:rPr>
                                  <w:sz w:val="14"/>
                                  <w:szCs w:val="14"/>
                                </w:rPr>
                              </w:pPr>
                              <w:r w:rsidRPr="00F77D9D">
                                <w:rPr>
                                  <w:rFonts w:ascii="Meiryo UI" w:eastAsia="Meiryo UI" w:hAnsi="Meiryo UI" w:cs="Meiryo UI" w:hint="eastAsia"/>
                                  <w:color w:val="000000"/>
                                  <w:sz w:val="14"/>
                                  <w:szCs w:val="14"/>
                                </w:rPr>
                                <w:t>１００％＝</w:t>
                              </w:r>
                            </w:p>
                            <w:p w14:paraId="7537CD5B" w14:textId="77777777" w:rsidR="00F77D9D" w:rsidRPr="00F77D9D" w:rsidRDefault="00F77D9D" w:rsidP="004B1D24">
                              <w:pPr>
                                <w:pStyle w:val="Web"/>
                                <w:spacing w:before="0" w:beforeAutospacing="0" w:after="0" w:afterAutospacing="0" w:line="200" w:lineRule="exact"/>
                                <w:jc w:val="center"/>
                                <w:rPr>
                                  <w:sz w:val="14"/>
                                  <w:szCs w:val="14"/>
                                </w:rPr>
                              </w:pPr>
                              <w:r w:rsidRPr="00F77D9D">
                                <w:rPr>
                                  <w:rFonts w:ascii="Meiryo UI" w:eastAsia="Meiryo UI" w:hAnsi="Meiryo UI" w:cs="Meiryo UI" w:hint="eastAsia"/>
                                  <w:color w:val="000000"/>
                                  <w:sz w:val="14"/>
                                  <w:szCs w:val="14"/>
                                </w:rPr>
                                <w:t>(円)</w:t>
                              </w:r>
                            </w:p>
                          </w:txbxContent>
                        </wps:txbx>
                        <wps:bodyPr wrap="square" lIns="0" tIns="0" rIns="0" bIns="0" anchor="ctr" upright="1"/>
                      </wps:wsp>
                    </wpg:wgp>
                  </a:graphicData>
                </a:graphic>
                <wp14:sizeRelH relativeFrom="margin">
                  <wp14:pctWidth>0</wp14:pctWidth>
                </wp14:sizeRelH>
                <wp14:sizeRelV relativeFrom="margin">
                  <wp14:pctHeight>0</wp14:pctHeight>
                </wp14:sizeRelV>
              </wp:anchor>
            </w:drawing>
          </mc:Choice>
          <mc:Fallback>
            <w:pict>
              <v:group id="グループ化 6" o:spid="_x0000_s1046" style="position:absolute;left:0;text-align:left;margin-left:66.3pt;margin-top:-.2pt;width:319.15pt;height:242.2pt;z-index:251937792;mso-width-relative:margin;mso-height-relative:margin" coordorigin=",-1454" coordsize="45462,3707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53" o:spid="_x0000_s1047" type="#_x0000_t75" style="position:absolute;top:235;width:45469;height:34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">
                  <v:imagedata r:id="rId17" o:title=""/>
                  <o:lock v:ext="edit" aspectratio="f"/>
                </v:shape>
                <v:rect id="Rectangle 7017" o:spid="_x0000_s1048" style="position:absolute;left:1292;top:31376;width:43095;height:4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1I3MQA&#10;AADbAAAADwAAAGRycy9kb3ducmV2LnhtbESPQWvCQBSE7wX/w/IEL6IbpRVJXUUEMUhBjNbzI/ua&#10;hGbfxuyapP++WxB6HGbmG2a16U0lWmpcaVnBbBqBIM6sLjlXcL3sJ0sQziNrrCyTgh9ysFkPXlYY&#10;a9vxmdrU5yJA2MWooPC+jqV0WUEG3dTWxMH7so1BH2STS91gF+CmkvMoWkiDJYeFAmvaFZR9pw+j&#10;oMtO7e3ycZCn8S2xfE/uu/TzqNRo2G/fQXjq/X/42U60grd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dSNzEAAAA2wAAAA8AAAAAAAAAAAAAAAAAmAIAAGRycy9k&#10;b3ducmV2LnhtbFBLBQYAAAAABAAEAPUAAACJAwAAAAA=&#10;" filled="f" stroked="f">
                  <v:textbox>
                    <w:txbxContent>
                      <w:p w14:paraId="5C31BBE0" w14:textId="77777777" w:rsidR="00F77D9D" w:rsidRPr="00F77D9D" w:rsidRDefault="00F77D9D" w:rsidP="00F77D9D">
                        <w:pPr>
                          <w:pStyle w:val="Web"/>
                          <w:spacing w:before="0" w:beforeAutospacing="0" w:after="0" w:afterAutospacing="0" w:line="200" w:lineRule="exact"/>
                          <w:rPr>
                            <w:sz w:val="14"/>
                            <w:szCs w:val="14"/>
                          </w:rPr>
                        </w:pPr>
                        <w:r w:rsidRPr="00F77D9D">
                          <w:rPr>
                            <w:rFonts w:ascii="Meiryo UI" w:eastAsia="Meiryo UI" w:hAnsi="Meiryo UI" w:cs="Meiryo UI" w:hint="eastAsia"/>
                            <w:color w:val="000000"/>
                            <w:sz w:val="14"/>
                            <w:szCs w:val="14"/>
                          </w:rPr>
                          <w:t>出典：総務省「家計調査年報」　（平成27年）</w:t>
                        </w:r>
                      </w:p>
                      <w:p w14:paraId="7B0165D3" w14:textId="77777777" w:rsidR="00F77D9D" w:rsidRPr="00F77D9D" w:rsidRDefault="00F77D9D" w:rsidP="00F77D9D">
                        <w:pPr>
                          <w:pStyle w:val="Web"/>
                          <w:spacing w:before="0" w:beforeAutospacing="0" w:after="0" w:afterAutospacing="0" w:line="200" w:lineRule="exact"/>
                          <w:rPr>
                            <w:sz w:val="14"/>
                            <w:szCs w:val="14"/>
                          </w:rPr>
                        </w:pPr>
                        <w:r w:rsidRPr="00F77D9D">
                          <w:rPr>
                            <w:rFonts w:ascii="Meiryo UI" w:eastAsia="Meiryo UI" w:hAnsi="Meiryo UI" w:cs="Meiryo UI" w:hint="eastAsia"/>
                            <w:color w:val="000000"/>
                            <w:sz w:val="14"/>
                            <w:szCs w:val="14"/>
                          </w:rPr>
                          <w:t>* 塩干、魚練製品、野菜乾物、漬物、大豆加工品、調味料、菓子、飲料、酒類を含む</w:t>
                        </w:r>
                      </w:p>
                    </w:txbxContent>
                  </v:textbox>
                </v:rect>
                <v:rect id="Rectangle 8" o:spid="_x0000_s1049" style="position:absolute;left:7946;top:-1339;width:5065;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HoWMUA&#10;AADbAAAADwAAAGRycy9kb3ducmV2LnhtbESPQWvCQBSE7wX/w/KE3pqNh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4ehYxQAAANsAAAAPAAAAAAAAAAAAAAAAAJgCAABkcnMv&#10;ZG93bnJldi54bWxQSwUGAAAAAAQABAD1AAAAigMAAAAA&#10;" filled="f" stroked="f">
                  <v:textbox inset="0,0,0,0">
                    <w:txbxContent>
                      <w:p w14:paraId="102A1A30"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78,957</w:t>
                        </w:r>
                      </w:p>
                    </w:txbxContent>
                  </v:textbox>
                </v:rect>
                <v:rect id="Rectangle 9" o:spid="_x0000_s1050" style="position:absolute;left:14588;top:-1454;width:5064;height:4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14:paraId="13C6C68F"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77,886</w:t>
                        </w:r>
                      </w:p>
                    </w:txbxContent>
                  </v:textbox>
                </v:rect>
                <v:rect id="Rectangle 10" o:spid="_x0000_s1051" style="position:absolute;left:26837;top:-1339;width:5065;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14:paraId="0A520722"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68,698</w:t>
                        </w:r>
                      </w:p>
                    </w:txbxContent>
                  </v:textbox>
                </v:rect>
                <v:rect id="Rectangle 11" o:spid="_x0000_s1052" style="position:absolute;left:32699;top:-1339;width:5170;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14:paraId="77DC0EBC"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67,563</w:t>
                        </w:r>
                      </w:p>
                    </w:txbxContent>
                  </v:textbox>
                </v:rect>
                <v:rect id="Rectangle 12" o:spid="_x0000_s1053" style="position:absolute;left:20481;top:-1365;width:5064;height:4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14:paraId="19FEF725"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73,845</w:t>
                        </w:r>
                      </w:p>
                    </w:txbxContent>
                  </v:textbox>
                </v:rect>
                <v:rect id="Rectangle 11" o:spid="_x0000_s1054" style="position:absolute;left:38721;top:-1339;width:5170;height:4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14:paraId="17F676DC" w14:textId="77777777" w:rsidR="00F77D9D" w:rsidRPr="00F77D9D" w:rsidRDefault="00F77D9D" w:rsidP="00F77D9D">
                        <w:pPr>
                          <w:pStyle w:val="Web"/>
                          <w:spacing w:before="0" w:beforeAutospacing="0" w:after="0" w:afterAutospacing="0"/>
                          <w:jc w:val="center"/>
                          <w:rPr>
                            <w:sz w:val="14"/>
                            <w:szCs w:val="14"/>
                          </w:rPr>
                        </w:pPr>
                        <w:r w:rsidRPr="00F77D9D">
                          <w:rPr>
                            <w:rFonts w:ascii="Meiryo UI" w:eastAsia="Meiryo UI" w:hAnsi="Meiryo UI" w:cs="Meiryo UI" w:hint="eastAsia"/>
                            <w:color w:val="000000"/>
                            <w:sz w:val="14"/>
                            <w:szCs w:val="14"/>
                          </w:rPr>
                          <w:t>71,844</w:t>
                        </w:r>
                      </w:p>
                    </w:txbxContent>
                  </v:textbox>
                </v:rect>
                <v:rect id="Rectangle 8" o:spid="_x0000_s1055" style="position:absolute;left:2847;top:-837;width:5571;height:453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mvcUA&#10;AADbAAAADwAAAGRycy9kb3ducmV2LnhtbESPQWvCQBSE74X+h+UVvJS6sQU1MRsRq6a3ou2lt0f2&#10;uQlm34bsqum/d4VCj8PMfMPky8G24kK9bxwrmIwTEMSV0w0bBd9f25c5CB+QNbaOScEveVgWjw85&#10;ZtpdeU+XQzAiQthnqKAOocuk9FVNFv3YdcTRO7reYoiyN1L3eI1w28rXJJlKiw3HhRo7WtdUnQ5n&#10;q2D2vnqmzx93DJt0l5ZmX+5SUyo1ehpWCxCBhvAf/mt/aAXTN7h/iT9AF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6a9xQAAANsAAAAPAAAAAAAAAAAAAAAAAJgCAABkcnMv&#10;ZG93bnJldi54bWxQSwUGAAAAAAQABAD1AAAAigMAAAAA&#10;" filled="f" stroked="f">
                  <v:textbox inset="0,0,0,0">
                    <w:txbxContent>
                      <w:p w14:paraId="143CA2A2" w14:textId="77777777" w:rsidR="00F77D9D" w:rsidRPr="00F77D9D" w:rsidRDefault="00F77D9D" w:rsidP="004B1D24">
                        <w:pPr>
                          <w:pStyle w:val="Web"/>
                          <w:spacing w:before="0" w:beforeAutospacing="0" w:after="0" w:afterAutospacing="0" w:line="200" w:lineRule="exact"/>
                          <w:jc w:val="center"/>
                          <w:rPr>
                            <w:sz w:val="14"/>
                            <w:szCs w:val="14"/>
                          </w:rPr>
                        </w:pPr>
                        <w:r w:rsidRPr="00F77D9D">
                          <w:rPr>
                            <w:rFonts w:ascii="Meiryo UI" w:eastAsia="Meiryo UI" w:hAnsi="Meiryo UI" w:cs="Meiryo UI" w:hint="eastAsia"/>
                            <w:color w:val="000000"/>
                            <w:sz w:val="14"/>
                            <w:szCs w:val="14"/>
                          </w:rPr>
                          <w:t>１００％＝</w:t>
                        </w:r>
                      </w:p>
                      <w:p w14:paraId="7537CD5B" w14:textId="77777777" w:rsidR="00F77D9D" w:rsidRPr="00F77D9D" w:rsidRDefault="00F77D9D" w:rsidP="004B1D24">
                        <w:pPr>
                          <w:pStyle w:val="Web"/>
                          <w:spacing w:before="0" w:beforeAutospacing="0" w:after="0" w:afterAutospacing="0" w:line="200" w:lineRule="exact"/>
                          <w:jc w:val="center"/>
                          <w:rPr>
                            <w:sz w:val="14"/>
                            <w:szCs w:val="14"/>
                          </w:rPr>
                        </w:pPr>
                        <w:r w:rsidRPr="00F77D9D">
                          <w:rPr>
                            <w:rFonts w:ascii="Meiryo UI" w:eastAsia="Meiryo UI" w:hAnsi="Meiryo UI" w:cs="Meiryo UI" w:hint="eastAsia"/>
                            <w:color w:val="000000"/>
                            <w:sz w:val="14"/>
                            <w:szCs w:val="14"/>
                          </w:rPr>
                          <w:t>(円)</w:t>
                        </w:r>
                      </w:p>
                    </w:txbxContent>
                  </v:textbox>
                </v:rect>
              </v:group>
            </w:pict>
          </mc:Fallback>
        </mc:AlternateContent>
      </w:r>
    </w:p>
    <w:p w14:paraId="0FCA672A" w14:textId="0AFFA815" w:rsidR="00142265" w:rsidRDefault="00142265" w:rsidP="00F10D75"/>
    <w:p w14:paraId="7A1101CA" w14:textId="5300AAB2" w:rsidR="00142265" w:rsidRDefault="00142265" w:rsidP="00F10D75"/>
    <w:p w14:paraId="797EA6A1" w14:textId="5DBD127C" w:rsidR="00142265" w:rsidRDefault="00142265" w:rsidP="00F10D75"/>
    <w:p w14:paraId="0ACB5F42" w14:textId="7249AD69" w:rsidR="00142265" w:rsidRDefault="00142265" w:rsidP="00F10D75"/>
    <w:p w14:paraId="777A16B1" w14:textId="77777777" w:rsidR="00142265" w:rsidRDefault="00142265" w:rsidP="00F10D75"/>
    <w:p w14:paraId="21C569D5" w14:textId="77777777" w:rsidR="00142265" w:rsidRDefault="00142265" w:rsidP="00F10D75"/>
    <w:p w14:paraId="2D79C8A7" w14:textId="77777777" w:rsidR="00142265" w:rsidRDefault="00142265" w:rsidP="00F10D75"/>
    <w:p w14:paraId="341371F4" w14:textId="06683225" w:rsidR="00820BB1" w:rsidRDefault="00820BB1">
      <w:pPr>
        <w:widowControl/>
        <w:spacing w:line="240" w:lineRule="auto"/>
        <w:jc w:val="left"/>
      </w:pPr>
      <w:r>
        <w:br w:type="page"/>
      </w:r>
    </w:p>
    <w:p w14:paraId="4DE6F92B" w14:textId="54BC8B6E" w:rsidR="009572EF" w:rsidRPr="0015566B" w:rsidRDefault="009A73A6" w:rsidP="000E6A50">
      <w:pPr>
        <w:pStyle w:val="2"/>
      </w:pPr>
      <w:r>
        <w:rPr>
          <w:rFonts w:hint="eastAsia"/>
        </w:rPr>
        <w:lastRenderedPageBreak/>
        <w:t>（２）</w:t>
      </w:r>
      <w:r w:rsidR="002B1F15">
        <w:rPr>
          <w:rFonts w:hint="eastAsia"/>
        </w:rPr>
        <w:t>川下</w:t>
      </w:r>
      <w:r w:rsidR="009572EF" w:rsidRPr="0015566B">
        <w:rPr>
          <w:rFonts w:hint="eastAsia"/>
        </w:rPr>
        <w:t>（小売</w:t>
      </w:r>
      <w:r w:rsidR="002B1F15">
        <w:rPr>
          <w:rFonts w:hint="eastAsia"/>
        </w:rPr>
        <w:t>業</w:t>
      </w:r>
      <w:r w:rsidR="009572EF" w:rsidRPr="0015566B">
        <w:rPr>
          <w:rFonts w:hint="eastAsia"/>
        </w:rPr>
        <w:t>、加工</w:t>
      </w:r>
      <w:r w:rsidR="002B1F15">
        <w:rPr>
          <w:rFonts w:hint="eastAsia"/>
        </w:rPr>
        <w:t>業</w:t>
      </w:r>
      <w:r w:rsidR="009572EF" w:rsidRPr="0015566B">
        <w:rPr>
          <w:rFonts w:hint="eastAsia"/>
        </w:rPr>
        <w:t>、飲食</w:t>
      </w:r>
      <w:r w:rsidR="002B1F15">
        <w:rPr>
          <w:rFonts w:hint="eastAsia"/>
        </w:rPr>
        <w:t>業</w:t>
      </w:r>
      <w:r w:rsidR="009572EF" w:rsidRPr="0015566B">
        <w:rPr>
          <w:rFonts w:hint="eastAsia"/>
        </w:rPr>
        <w:t>など）</w:t>
      </w:r>
      <w:r w:rsidR="0015566B" w:rsidRPr="0015566B">
        <w:rPr>
          <w:rFonts w:hint="eastAsia"/>
        </w:rPr>
        <w:t xml:space="preserve">　　　　　　　　　　　　　　</w:t>
      </w:r>
      <w:r>
        <w:rPr>
          <w:rFonts w:hint="eastAsia"/>
        </w:rPr>
        <w:t xml:space="preserve">　</w:t>
      </w:r>
      <w:r w:rsidR="0015566B" w:rsidRPr="0015566B">
        <w:rPr>
          <w:rFonts w:hint="eastAsia"/>
        </w:rPr>
        <w:t xml:space="preserve">　　　　　　　　　　　　</w:t>
      </w:r>
    </w:p>
    <w:p w14:paraId="47617C18" w14:textId="28B18573" w:rsidR="008526A9" w:rsidRPr="008526A9" w:rsidRDefault="000E6A50" w:rsidP="008526A9">
      <w:pPr>
        <w:pStyle w:val="af5"/>
      </w:pPr>
      <w:r>
        <w:rPr>
          <w:rFonts w:hint="eastAsia"/>
          <w:noProof/>
        </w:rPr>
        <mc:AlternateContent>
          <mc:Choice Requires="wps">
            <w:drawing>
              <wp:anchor distT="0" distB="0" distL="114300" distR="114300" simplePos="0" relativeHeight="251892736" behindDoc="0" locked="0" layoutInCell="1" allowOverlap="1" wp14:anchorId="687329A2" wp14:editId="12480105">
                <wp:simplePos x="0" y="0"/>
                <wp:positionH relativeFrom="margin">
                  <wp:align>center</wp:align>
                </wp:positionH>
                <wp:positionV relativeFrom="paragraph">
                  <wp:posOffset>48895</wp:posOffset>
                </wp:positionV>
                <wp:extent cx="6120000" cy="2216989"/>
                <wp:effectExtent l="0" t="0" r="14605" b="12065"/>
                <wp:wrapNone/>
                <wp:docPr id="28" name="正方形/長方形 28"/>
                <wp:cNvGraphicFramePr/>
                <a:graphic xmlns:a="http://schemas.openxmlformats.org/drawingml/2006/main">
                  <a:graphicData uri="http://schemas.microsoft.com/office/word/2010/wordprocessingShape">
                    <wps:wsp>
                      <wps:cNvSpPr/>
                      <wps:spPr>
                        <a:xfrm>
                          <a:off x="0" y="0"/>
                          <a:ext cx="6120000" cy="2216989"/>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8" o:spid="_x0000_s1026" style="position:absolute;left:0;text-align:left;margin-left:0;margin-top:3.85pt;width:481.9pt;height:174.55pt;z-index:2518927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" filled="f" strokecolor="black [3213]" strokeweight=".5pt">
                <w10:wrap anchorx="margin"/>
              </v:rect>
            </w:pict>
          </mc:Fallback>
        </mc:AlternateContent>
      </w:r>
      <w:r w:rsidR="008526A9">
        <w:rPr>
          <w:rFonts w:hint="eastAsia"/>
        </w:rPr>
        <w:t>●</w:t>
      </w:r>
      <w:r w:rsidR="008526A9" w:rsidRPr="008526A9">
        <w:rPr>
          <w:rFonts w:hint="eastAsia"/>
        </w:rPr>
        <w:t>量販店の増加と規模拡大</w:t>
      </w:r>
      <w:r w:rsidR="001B2635">
        <w:rPr>
          <w:rFonts w:hint="eastAsia"/>
        </w:rPr>
        <w:t xml:space="preserve">　　　　　　　　　　　　　　　　　　　　　　　　　　　　　　　　　　　　　　　　</w:t>
      </w:r>
    </w:p>
    <w:p w14:paraId="0FF4E527" w14:textId="77777777" w:rsidR="00CE6C72" w:rsidRDefault="008526A9" w:rsidP="00504948">
      <w:pPr>
        <w:pStyle w:val="a"/>
      </w:pPr>
      <w:r w:rsidRPr="008526A9">
        <w:rPr>
          <w:rFonts w:hint="eastAsia"/>
        </w:rPr>
        <w:t>大型量販店が増え、集荷力の大きい卸売市場への選別が進んでいます。</w:t>
      </w:r>
    </w:p>
    <w:p w14:paraId="616111AA" w14:textId="77777777" w:rsidR="00CE6C72" w:rsidRDefault="008526A9" w:rsidP="00504948">
      <w:pPr>
        <w:pStyle w:val="a"/>
      </w:pPr>
      <w:r w:rsidRPr="008526A9">
        <w:rPr>
          <w:rFonts w:hint="eastAsia"/>
        </w:rPr>
        <w:t>仕入の大型化に伴い、価格決定に対する量販店の発言力が増大しています。</w:t>
      </w:r>
    </w:p>
    <w:p w14:paraId="1080DED4" w14:textId="56FAA060" w:rsidR="008526A9" w:rsidRDefault="008526A9" w:rsidP="00504948">
      <w:pPr>
        <w:pStyle w:val="a"/>
      </w:pPr>
      <w:r>
        <w:rPr>
          <w:rFonts w:hint="eastAsia"/>
        </w:rPr>
        <w:t>集荷コスト削減の意識から、</w:t>
      </w:r>
      <w:r w:rsidRPr="008526A9">
        <w:rPr>
          <w:rFonts w:hint="eastAsia"/>
        </w:rPr>
        <w:t>市場外流通による仕入れが増加しています。</w:t>
      </w:r>
    </w:p>
    <w:p w14:paraId="766A3C26" w14:textId="3CD18E47" w:rsidR="00CE6C72" w:rsidRDefault="00CE6C72" w:rsidP="00504948">
      <w:pPr>
        <w:pStyle w:val="a"/>
      </w:pPr>
      <w:r>
        <w:rPr>
          <w:rFonts w:hint="eastAsia"/>
        </w:rPr>
        <w:t>一方で、</w:t>
      </w:r>
      <w:r w:rsidRPr="00CE6C72">
        <w:rPr>
          <w:rFonts w:hint="eastAsia"/>
        </w:rPr>
        <w:t>量販店にも、品揃えや配送機能に関して、市場への根強い期待があります。</w:t>
      </w:r>
    </w:p>
    <w:p w14:paraId="2EE71062" w14:textId="2E133D1E" w:rsidR="008526A9" w:rsidRDefault="008526A9" w:rsidP="008526A9"/>
    <w:p w14:paraId="274E5C89" w14:textId="3444DF55" w:rsidR="008526A9" w:rsidRDefault="00CE6C72" w:rsidP="001B2635">
      <w:pPr>
        <w:pStyle w:val="af5"/>
      </w:pPr>
      <w:r>
        <w:rPr>
          <w:rFonts w:hint="eastAsia"/>
        </w:rPr>
        <w:t>●流通業界の構造変化</w:t>
      </w:r>
      <w:r w:rsidR="001B2635">
        <w:rPr>
          <w:rFonts w:hint="eastAsia"/>
        </w:rPr>
        <w:t xml:space="preserve">　　　　　　　　　　　　　　　　　　　　　　　　　　　　　　　　　　　　　　　　　　　</w:t>
      </w:r>
    </w:p>
    <w:p w14:paraId="0440B376" w14:textId="00C5EE97" w:rsidR="008526A9" w:rsidRDefault="00BC5F2D" w:rsidP="00504948">
      <w:pPr>
        <w:pStyle w:val="a"/>
      </w:pPr>
      <w:r>
        <w:rPr>
          <w:rFonts w:hint="eastAsia"/>
        </w:rPr>
        <w:t>青果店</w:t>
      </w:r>
      <w:r w:rsidR="00CE6C72">
        <w:rPr>
          <w:rFonts w:hint="eastAsia"/>
        </w:rPr>
        <w:t>、</w:t>
      </w:r>
      <w:r>
        <w:rPr>
          <w:rFonts w:hint="eastAsia"/>
        </w:rPr>
        <w:t>鮮魚店</w:t>
      </w:r>
      <w:r w:rsidR="00CE6C72">
        <w:rPr>
          <w:rFonts w:hint="eastAsia"/>
        </w:rPr>
        <w:t>などの専門小売店の減少に伴い、卸売市場からの出荷も減少傾向にあります。</w:t>
      </w:r>
    </w:p>
    <w:p w14:paraId="549DC8E1" w14:textId="1E9264C5" w:rsidR="008526A9" w:rsidRDefault="008526A9" w:rsidP="008526A9"/>
    <w:p w14:paraId="44305347" w14:textId="6490C3DC" w:rsidR="008526A9" w:rsidRDefault="008526A9" w:rsidP="008526A9"/>
    <w:p w14:paraId="01C923B0" w14:textId="274A1E5C" w:rsidR="000E6A50" w:rsidRDefault="000E6A50" w:rsidP="008526A9"/>
    <w:p w14:paraId="1C6ABF8D" w14:textId="589B6367" w:rsidR="000E6A50" w:rsidRDefault="000E6A50" w:rsidP="008526A9"/>
    <w:p w14:paraId="464348EF" w14:textId="71309FEC" w:rsidR="000E6A50" w:rsidRDefault="00DA0E76" w:rsidP="008526A9">
      <w:r>
        <w:rPr>
          <w:noProof/>
        </w:rPr>
        <mc:AlternateContent>
          <mc:Choice Requires="wpg">
            <w:drawing>
              <wp:anchor distT="0" distB="0" distL="114300" distR="114300" simplePos="0" relativeHeight="251880448" behindDoc="0" locked="0" layoutInCell="1" allowOverlap="1" wp14:anchorId="39C41306" wp14:editId="2F75DCB8">
                <wp:simplePos x="0" y="0"/>
                <wp:positionH relativeFrom="margin">
                  <wp:align>center</wp:align>
                </wp:positionH>
                <wp:positionV relativeFrom="paragraph">
                  <wp:posOffset>212507</wp:posOffset>
                </wp:positionV>
                <wp:extent cx="3526155" cy="344170"/>
                <wp:effectExtent l="0" t="0" r="0" b="0"/>
                <wp:wrapNone/>
                <wp:docPr id="31" name="グループ化 31"/>
                <wp:cNvGraphicFramePr/>
                <a:graphic xmlns:a="http://schemas.openxmlformats.org/drawingml/2006/main">
                  <a:graphicData uri="http://schemas.microsoft.com/office/word/2010/wordprocessingGroup">
                    <wpg:wgp>
                      <wpg:cNvGrpSpPr/>
                      <wpg:grpSpPr>
                        <a:xfrm>
                          <a:off x="0" y="0"/>
                          <a:ext cx="3526425" cy="344170"/>
                          <a:chOff x="-2" y="0"/>
                          <a:chExt cx="3526425" cy="344171"/>
                        </a:xfrm>
                      </wpg:grpSpPr>
                      <wps:wsp>
                        <wps:cNvPr id="1" name="テキスト ボックス 1"/>
                        <wps:cNvSpPr txBox="1"/>
                        <wps:spPr>
                          <a:xfrm>
                            <a:off x="-2" y="0"/>
                            <a:ext cx="3526425" cy="34417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2F6DFE" w14:textId="416484BA" w:rsidR="003A0A74" w:rsidRPr="000A29E9" w:rsidRDefault="003A0A74" w:rsidP="003A0A74">
                              <w:pPr>
                                <w:spacing w:line="240" w:lineRule="auto"/>
                                <w:jc w:val="center"/>
                                <w:rPr>
                                  <w:sz w:val="16"/>
                                </w:rPr>
                              </w:pPr>
                              <w:r>
                                <w:rPr>
                                  <w:rFonts w:hint="eastAsia"/>
                                  <w:sz w:val="16"/>
                                </w:rPr>
                                <w:t>府市場</w:t>
                              </w:r>
                              <w:r>
                                <w:rPr>
                                  <w:rFonts w:hint="eastAsia"/>
                                  <w:sz w:val="16"/>
                                </w:rPr>
                                <w:t xml:space="preserve"> </w:t>
                              </w:r>
                              <w:r>
                                <w:rPr>
                                  <w:rFonts w:hint="eastAsia"/>
                                  <w:sz w:val="16"/>
                                </w:rPr>
                                <w:t>業態別搬出割合［</w:t>
                              </w:r>
                              <w:r w:rsidR="009B6130">
                                <w:rPr>
                                  <w:rFonts w:hint="eastAsia"/>
                                  <w:sz w:val="16"/>
                                </w:rPr>
                                <w:t>青果・水産物合計</w:t>
                              </w:r>
                              <w:r>
                                <w:rPr>
                                  <w:rFonts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672861" y="86264"/>
                            <a:ext cx="2157787" cy="19107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31" o:spid="_x0000_s1056" style="position:absolute;left:0;text-align:left;margin-left:0;margin-top:16.75pt;width:277.65pt;height:27.1pt;z-index:251880448;mso-position-horizontal:center;mso-position-horizontal-relative:margin;mso-width-relative:margin" coordorigin="" coordsize="35264,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">
                <v:shape id="テキスト ボックス 1" o:spid="_x0000_s1057" type="#_x0000_t202" style="position:absolute;width:35264;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JOy8EA&#10;AADaAAAADwAAAGRycy9kb3ducmV2LnhtbERPTWsCMRC9C/0PYQq9SM0qpS2rUUQQ9rAXrQi9DZtx&#10;s7iZrElct/++EQRPw+N9zmI12Fb05EPjWMF0koEgrpxuuFZw+Nm+f4MIEVlj65gU/FGA1fJltMBc&#10;uxvvqN/HWqQQDjkqMDF2uZShMmQxTFxHnLiT8xZjgr6W2uMthdtWzrLsU1psODUY7GhjqDrvr1ZB&#10;fyw+9K430Y83ZZEV5/Ly9Vsq9fY6rOcgIg3xKX64C53mw/2V+5X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STsvBAAAA2gAAAA8AAAAAAAAAAAAAAAAAmAIAAGRycy9kb3du&#10;cmV2LnhtbFBLBQYAAAAABAAEAPUAAACGAwAAAAA=&#10;" filled="f" stroked="f" strokeweight=".5pt">
                  <v:textbox>
                    <w:txbxContent>
                      <w:p w14:paraId="182F6DFE" w14:textId="416484BA" w:rsidR="003A0A74" w:rsidRPr="000A29E9" w:rsidRDefault="003A0A74" w:rsidP="003A0A74">
                        <w:pPr>
                          <w:spacing w:line="240" w:lineRule="auto"/>
                          <w:jc w:val="center"/>
                          <w:rPr>
                            <w:sz w:val="16"/>
                          </w:rPr>
                        </w:pPr>
                        <w:r>
                          <w:rPr>
                            <w:rFonts w:hint="eastAsia"/>
                            <w:sz w:val="16"/>
                          </w:rPr>
                          <w:t>府市場</w:t>
                        </w:r>
                        <w:r>
                          <w:rPr>
                            <w:rFonts w:hint="eastAsia"/>
                            <w:sz w:val="16"/>
                          </w:rPr>
                          <w:t xml:space="preserve"> </w:t>
                        </w:r>
                        <w:r>
                          <w:rPr>
                            <w:rFonts w:hint="eastAsia"/>
                            <w:sz w:val="16"/>
                          </w:rPr>
                          <w:t>業態別搬出割合［</w:t>
                        </w:r>
                        <w:r w:rsidR="009B6130">
                          <w:rPr>
                            <w:rFonts w:hint="eastAsia"/>
                            <w:sz w:val="16"/>
                          </w:rPr>
                          <w:t>青果・水産物合計</w:t>
                        </w:r>
                        <w:r>
                          <w:rPr>
                            <w:rFonts w:hint="eastAsia"/>
                            <w:sz w:val="16"/>
                          </w:rPr>
                          <w:t>］</w:t>
                        </w:r>
                      </w:p>
                    </w:txbxContent>
                  </v:textbox>
                </v:shape>
                <v:rect id="正方形/長方形 8" o:spid="_x0000_s1058" style="position:absolute;left:6728;top:862;width:21578;height:19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hWZr8A&#10;AADaAAAADwAAAGRycy9kb3ducmV2LnhtbERP3WrCMBS+H/gO4QjeDJuug1GqUUQQdtPBnA9waI5N&#10;sTmJTWrr2y8Xg11+fP/b/Wx78aAhdI4VvGU5COLG6Y5bBZef07oEESKyxt4xKXhSgP1u8bLFSruJ&#10;v+lxjq1IIRwqVGBi9JWUoTFkMWTOEyfu6gaLMcGhlXrAKYXbXhZ5/iEtdpwaDHo6Gmpu59EqmMfy&#10;fq/HmzX0XvevRfRftfdKrZbzYQMi0hz/xX/uT60gbU1X0g2Qu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FZmvwAAANoAAAAPAAAAAAAAAAAAAAAAAJgCAABkcnMvZG93bnJl&#10;di54bWxQSwUGAAAAAAQABAD1AAAAhAMAAAAA&#10;" filled="f" strokecolor="black [3213]"/>
                <w10:wrap anchorx="margin"/>
              </v:group>
            </w:pict>
          </mc:Fallback>
        </mc:AlternateContent>
      </w:r>
    </w:p>
    <w:p w14:paraId="0CF7A815" w14:textId="31E4BC49" w:rsidR="008526A9" w:rsidRDefault="008526A9" w:rsidP="008526A9"/>
    <w:p w14:paraId="647574A7" w14:textId="5C4159BB" w:rsidR="00930B98" w:rsidRDefault="00DA0E76" w:rsidP="00CE6C72">
      <w:r>
        <w:rPr>
          <w:noProof/>
        </w:rPr>
        <w:drawing>
          <wp:anchor distT="0" distB="0" distL="114300" distR="114300" simplePos="0" relativeHeight="251913216" behindDoc="0" locked="0" layoutInCell="1" allowOverlap="1" wp14:anchorId="0810402F" wp14:editId="22435D86">
            <wp:simplePos x="0" y="0"/>
            <wp:positionH relativeFrom="margin">
              <wp:posOffset>462280</wp:posOffset>
            </wp:positionH>
            <wp:positionV relativeFrom="paragraph">
              <wp:posOffset>171450</wp:posOffset>
            </wp:positionV>
            <wp:extent cx="4871720" cy="3321050"/>
            <wp:effectExtent l="0" t="0" r="0" b="0"/>
            <wp:wrapNone/>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14:paraId="4A195360" w14:textId="77777777" w:rsidR="00CE6C72" w:rsidRDefault="00CE6C72" w:rsidP="00CE6C72"/>
    <w:p w14:paraId="48A07625" w14:textId="77777777" w:rsidR="00CE6C72" w:rsidRDefault="00CE6C72" w:rsidP="00CE6C72"/>
    <w:p w14:paraId="4EE15556" w14:textId="77777777" w:rsidR="00CE6C72" w:rsidRDefault="00CE6C72" w:rsidP="00CE6C72"/>
    <w:p w14:paraId="7D696CEA" w14:textId="77777777" w:rsidR="00FA10F2" w:rsidRDefault="00FA10F2" w:rsidP="00CE6C72"/>
    <w:p w14:paraId="5084596C" w14:textId="4FEE210C" w:rsidR="006737E6" w:rsidRDefault="006737E6">
      <w:pPr>
        <w:widowControl/>
        <w:spacing w:line="240" w:lineRule="auto"/>
        <w:jc w:val="left"/>
      </w:pPr>
      <w:r>
        <w:br w:type="page"/>
      </w:r>
    </w:p>
    <w:p w14:paraId="4C58EE99" w14:textId="745D789D" w:rsidR="009D2163" w:rsidRPr="009A73A6" w:rsidRDefault="009A73A6" w:rsidP="000E6A50">
      <w:pPr>
        <w:pStyle w:val="2"/>
      </w:pPr>
      <w:r>
        <w:rPr>
          <w:rFonts w:hint="eastAsia"/>
        </w:rPr>
        <w:lastRenderedPageBreak/>
        <w:t>（３）</w:t>
      </w:r>
      <w:r w:rsidR="00E5000D">
        <w:rPr>
          <w:rFonts w:hint="eastAsia"/>
        </w:rPr>
        <w:t>川上（</w:t>
      </w:r>
      <w:r w:rsidR="009D2163" w:rsidRPr="009A73A6">
        <w:rPr>
          <w:rFonts w:hint="eastAsia"/>
        </w:rPr>
        <w:t>生産者・出荷団体</w:t>
      </w:r>
      <w:r w:rsidR="00E5000D">
        <w:rPr>
          <w:rFonts w:hint="eastAsia"/>
        </w:rPr>
        <w:t>）</w:t>
      </w:r>
      <w:r>
        <w:rPr>
          <w:rFonts w:hint="eastAsia"/>
        </w:rPr>
        <w:t xml:space="preserve">　　　　　　　　　　　　　　　　　　　　　　　　　　　　　　　　　　　　　　</w:t>
      </w:r>
    </w:p>
    <w:p w14:paraId="02ED4FDE" w14:textId="4EFB058C" w:rsidR="001C4A8C" w:rsidRDefault="00D256E6" w:rsidP="00491D67">
      <w:pPr>
        <w:pStyle w:val="af5"/>
        <w:ind w:rightChars="64" w:right="141"/>
      </w:pPr>
      <w:r>
        <w:rPr>
          <w:rFonts w:hint="eastAsia"/>
          <w:noProof/>
        </w:rPr>
        <mc:AlternateContent>
          <mc:Choice Requires="wps">
            <w:drawing>
              <wp:anchor distT="0" distB="0" distL="114300" distR="114300" simplePos="0" relativeHeight="251894784" behindDoc="0" locked="0" layoutInCell="1" allowOverlap="1" wp14:anchorId="5E302E42" wp14:editId="3EB8ED5E">
                <wp:simplePos x="0" y="0"/>
                <wp:positionH relativeFrom="margin">
                  <wp:align>center</wp:align>
                </wp:positionH>
                <wp:positionV relativeFrom="paragraph">
                  <wp:posOffset>36159</wp:posOffset>
                </wp:positionV>
                <wp:extent cx="6228000" cy="3441940"/>
                <wp:effectExtent l="0" t="0" r="20955" b="25400"/>
                <wp:wrapNone/>
                <wp:docPr id="34" name="正方形/長方形 34"/>
                <wp:cNvGraphicFramePr/>
                <a:graphic xmlns:a="http://schemas.openxmlformats.org/drawingml/2006/main">
                  <a:graphicData uri="http://schemas.microsoft.com/office/word/2010/wordprocessingShape">
                    <wps:wsp>
                      <wps:cNvSpPr/>
                      <wps:spPr>
                        <a:xfrm>
                          <a:off x="0" y="0"/>
                          <a:ext cx="6228000" cy="34419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4" o:spid="_x0000_s1026" style="position:absolute;left:0;text-align:left;margin-left:0;margin-top:2.85pt;width:490.4pt;height:271pt;z-index:251894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" filled="f" strokecolor="black [3213]" strokeweight=".5pt">
                <w10:wrap anchorx="margin"/>
              </v:rect>
            </w:pict>
          </mc:Fallback>
        </mc:AlternateContent>
      </w:r>
      <w:r w:rsidR="001C4A8C">
        <w:rPr>
          <w:rFonts w:hint="eastAsia"/>
        </w:rPr>
        <w:t xml:space="preserve">●農産物・水産物の生産量の減少　　　　　　　　　　　　　　　　　　　　　　　　　　　　　　　　　　　　　　　　　</w:t>
      </w:r>
    </w:p>
    <w:p w14:paraId="651DAFFE" w14:textId="74CC6815" w:rsidR="001C4A8C" w:rsidRDefault="001C4A8C" w:rsidP="00504948">
      <w:pPr>
        <w:pStyle w:val="a"/>
      </w:pPr>
      <w:r>
        <w:rPr>
          <w:rFonts w:hint="eastAsia"/>
        </w:rPr>
        <w:t>農業・漁業従事者が減少・高齢化していることから、青果収穫量・水産物漁獲量の維持が難しくなってきています。加えて、若い世代の担い手が不足しており、農・水産物の生産高が、今後さらに減少していくことが予想されます。</w:t>
      </w:r>
    </w:p>
    <w:p w14:paraId="3EF593E5" w14:textId="77777777" w:rsidR="001C4A8C" w:rsidRDefault="001C4A8C" w:rsidP="00491D67">
      <w:pPr>
        <w:ind w:rightChars="64" w:right="141"/>
      </w:pPr>
    </w:p>
    <w:p w14:paraId="31A86F64" w14:textId="39497C1E" w:rsidR="00500350" w:rsidRDefault="00A116DD" w:rsidP="00491D67">
      <w:pPr>
        <w:pStyle w:val="af5"/>
        <w:ind w:rightChars="64" w:right="141"/>
      </w:pPr>
      <w:r>
        <w:rPr>
          <w:rFonts w:hint="eastAsia"/>
        </w:rPr>
        <w:t>●</w:t>
      </w:r>
      <w:r w:rsidR="00135DFB" w:rsidRPr="00135DFB">
        <w:rPr>
          <w:rFonts w:hint="eastAsia"/>
        </w:rPr>
        <w:t>産地出荷団体の大型化</w:t>
      </w:r>
      <w:r w:rsidR="001B2635">
        <w:rPr>
          <w:rFonts w:hint="eastAsia"/>
        </w:rPr>
        <w:t xml:space="preserve">　　　　　　　　　　　　　　　　　　　　　　　　　　　　　　　　　　　　　　　　　　　　　　</w:t>
      </w:r>
    </w:p>
    <w:p w14:paraId="540BAF32" w14:textId="3A2A0304" w:rsidR="005B5AC1" w:rsidRPr="005B5AC1" w:rsidRDefault="00F14AD3" w:rsidP="00504948">
      <w:pPr>
        <w:pStyle w:val="a"/>
      </w:pPr>
      <w:r>
        <w:rPr>
          <w:rFonts w:hint="eastAsia"/>
        </w:rPr>
        <w:t>農業・漁業協同組合の</w:t>
      </w:r>
      <w:r w:rsidR="005B5AC1">
        <w:rPr>
          <w:rFonts w:hint="eastAsia"/>
        </w:rPr>
        <w:t>統合等</w:t>
      </w:r>
      <w:r>
        <w:rPr>
          <w:rFonts w:hint="eastAsia"/>
        </w:rPr>
        <w:t>が進んでいることから、産地が</w:t>
      </w:r>
      <w:r w:rsidR="005B5AC1">
        <w:rPr>
          <w:rFonts w:hint="eastAsia"/>
        </w:rPr>
        <w:t>大型化・集約化</w:t>
      </w:r>
      <w:r w:rsidR="00481A7D">
        <w:rPr>
          <w:rFonts w:hint="eastAsia"/>
        </w:rPr>
        <w:t>して</w:t>
      </w:r>
      <w:r>
        <w:rPr>
          <w:rFonts w:hint="eastAsia"/>
        </w:rPr>
        <w:t>います</w:t>
      </w:r>
      <w:r w:rsidR="002B2617">
        <w:rPr>
          <w:rFonts w:hint="eastAsia"/>
        </w:rPr>
        <w:t>。その</w:t>
      </w:r>
      <w:r w:rsidR="00E5000D">
        <w:rPr>
          <w:rFonts w:hint="eastAsia"/>
        </w:rPr>
        <w:t>ため</w:t>
      </w:r>
      <w:r w:rsidR="005B5AC1">
        <w:rPr>
          <w:rFonts w:hint="eastAsia"/>
        </w:rPr>
        <w:t>、一組合あたりの取扱高が増加傾向にあり、流通コスト削減</w:t>
      </w:r>
      <w:r w:rsidR="00481A7D">
        <w:rPr>
          <w:rFonts w:hint="eastAsia"/>
        </w:rPr>
        <w:t>等</w:t>
      </w:r>
      <w:r w:rsidR="002B2617">
        <w:rPr>
          <w:rFonts w:hint="eastAsia"/>
        </w:rPr>
        <w:t>の視点から、出荷先である中央卸売市場</w:t>
      </w:r>
      <w:r w:rsidR="003F79F4">
        <w:rPr>
          <w:rFonts w:hint="eastAsia"/>
        </w:rPr>
        <w:t>を</w:t>
      </w:r>
      <w:r w:rsidR="002B2617">
        <w:rPr>
          <w:rFonts w:hint="eastAsia"/>
        </w:rPr>
        <w:t>選別</w:t>
      </w:r>
      <w:r w:rsidR="003F79F4">
        <w:rPr>
          <w:rFonts w:hint="eastAsia"/>
        </w:rPr>
        <w:t>する</w:t>
      </w:r>
      <w:r w:rsidR="002B2617">
        <w:rPr>
          <w:rFonts w:hint="eastAsia"/>
        </w:rPr>
        <w:t>傾向がみられます。</w:t>
      </w:r>
    </w:p>
    <w:p w14:paraId="52677A5E" w14:textId="77777777" w:rsidR="00930B98" w:rsidRDefault="00930B98" w:rsidP="00491D67">
      <w:pPr>
        <w:ind w:rightChars="64" w:right="141"/>
      </w:pPr>
    </w:p>
    <w:p w14:paraId="12138853" w14:textId="588A3FFD" w:rsidR="00930B98" w:rsidRDefault="00930B98" w:rsidP="00491D67">
      <w:pPr>
        <w:pStyle w:val="af5"/>
        <w:ind w:rightChars="64" w:right="141"/>
      </w:pPr>
      <w:r>
        <w:rPr>
          <w:rFonts w:hint="eastAsia"/>
        </w:rPr>
        <w:t>●市場経由率の低下</w:t>
      </w:r>
      <w:r w:rsidR="001B2635">
        <w:rPr>
          <w:rFonts w:hint="eastAsia"/>
        </w:rPr>
        <w:t xml:space="preserve">　　　　　　　　　　　　　　　　　　　　　　　　　　　　　　　　　　　　　　　　　　　　　　　　　</w:t>
      </w:r>
    </w:p>
    <w:p w14:paraId="1261A5B5" w14:textId="0C6D47FA" w:rsidR="00930B98" w:rsidRDefault="00930B98" w:rsidP="00504948">
      <w:pPr>
        <w:pStyle w:val="a"/>
      </w:pPr>
      <w:r>
        <w:rPr>
          <w:rFonts w:hint="eastAsia"/>
        </w:rPr>
        <w:t>産地直送や直売、インターネット販売など流通形態の多様化、あるいは輸入品等の増加により卸売市場経由率は少しずつ低下しています。</w:t>
      </w:r>
    </w:p>
    <w:p w14:paraId="6A9282B9" w14:textId="3E40DA06" w:rsidR="00D80D2F" w:rsidRDefault="007F24D3" w:rsidP="00930B98">
      <w:r>
        <w:rPr>
          <w:noProof/>
        </w:rPr>
        <mc:AlternateContent>
          <mc:Choice Requires="wpg">
            <w:drawing>
              <wp:anchor distT="0" distB="0" distL="114300" distR="114300" simplePos="0" relativeHeight="251910144" behindDoc="0" locked="0" layoutInCell="1" allowOverlap="1" wp14:anchorId="4591759B" wp14:editId="1CCEA131">
                <wp:simplePos x="0" y="0"/>
                <wp:positionH relativeFrom="column">
                  <wp:posOffset>3699510</wp:posOffset>
                </wp:positionH>
                <wp:positionV relativeFrom="paragraph">
                  <wp:posOffset>177800</wp:posOffset>
                </wp:positionV>
                <wp:extent cx="1990725" cy="344170"/>
                <wp:effectExtent l="0" t="0" r="9525" b="0"/>
                <wp:wrapNone/>
                <wp:docPr id="104" name="グループ化 104"/>
                <wp:cNvGraphicFramePr/>
                <a:graphic xmlns:a="http://schemas.openxmlformats.org/drawingml/2006/main">
                  <a:graphicData uri="http://schemas.microsoft.com/office/word/2010/wordprocessingGroup">
                    <wpg:wgp>
                      <wpg:cNvGrpSpPr/>
                      <wpg:grpSpPr>
                        <a:xfrm>
                          <a:off x="0" y="0"/>
                          <a:ext cx="1990725" cy="344170"/>
                          <a:chOff x="0" y="0"/>
                          <a:chExt cx="3526790" cy="344170"/>
                        </a:xfrm>
                      </wpg:grpSpPr>
                      <wps:wsp>
                        <wps:cNvPr id="105" name="テキスト ボックス 105"/>
                        <wps:cNvSpPr txBox="1"/>
                        <wps:spPr>
                          <a:xfrm>
                            <a:off x="0" y="0"/>
                            <a:ext cx="3526790"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B83D20" w14:textId="5F57A565" w:rsidR="006E2312" w:rsidRPr="000A29E9" w:rsidRDefault="006E2312" w:rsidP="006E2312">
                              <w:pPr>
                                <w:spacing w:line="240" w:lineRule="auto"/>
                                <w:jc w:val="center"/>
                                <w:rPr>
                                  <w:sz w:val="16"/>
                                </w:rPr>
                              </w:pPr>
                              <w:r>
                                <w:rPr>
                                  <w:rFonts w:hint="eastAsia"/>
                                  <w:sz w:val="16"/>
                                </w:rPr>
                                <w:t>漁業就業者数の推移（全国）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正方形/長方形 106"/>
                        <wps:cNvSpPr/>
                        <wps:spPr>
                          <a:xfrm>
                            <a:off x="152828" y="83128"/>
                            <a:ext cx="3191537" cy="2101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4" o:spid="_x0000_s1059" style="position:absolute;left:0;text-align:left;margin-left:291.3pt;margin-top:14pt;width:156.75pt;height:27.1pt;z-index:251910144;mso-width-relative:margin;mso-height-relative:margin" coordsize="35267,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">
                <v:shape id="テキスト ボックス 105" o:spid="_x0000_s1060" type="#_x0000_t202" style="position:absolute;width:35267;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NZnMAA&#10;AADcAAAADwAAAGRycy9kb3ducmV2LnhtbERPzYrCMBC+C/sOYQQvsqZdUJauUVxhYa9WH2BsZpPa&#10;ZlKaaLtvbwTB23x8v7Pejq4VN+pD7VlBvshAEFde12wUnI4/758gQkTW2HomBf8UYLt5m6yx0H7g&#10;A93KaEQK4VCgAhtjV0gZKksOw8J3xIn7873DmGBvpO5xSOGulR9ZtpIOa04NFjvaW6qa8uoUlIfz&#10;bm7K6+U4t9+8H05NnptGqdl03H2BiDTGl/jp/tVpfraExzPpAr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NZnMAAAADcAAAADwAAAAAAAAAAAAAAAACYAgAAZHJzL2Rvd25y&#10;ZXYueG1sUEsFBgAAAAAEAAQA9QAAAIUDAAAAAA==&#10;" fillcolor="white [3201]" stroked="f" strokeweight=".5pt">
                  <v:textbox>
                    <w:txbxContent>
                      <w:p w14:paraId="20B83D20" w14:textId="5F57A565" w:rsidR="006E2312" w:rsidRPr="000A29E9" w:rsidRDefault="006E2312" w:rsidP="006E2312">
                        <w:pPr>
                          <w:spacing w:line="240" w:lineRule="auto"/>
                          <w:jc w:val="center"/>
                          <w:rPr>
                            <w:sz w:val="16"/>
                          </w:rPr>
                        </w:pPr>
                        <w:r>
                          <w:rPr>
                            <w:rFonts w:hint="eastAsia"/>
                            <w:sz w:val="16"/>
                          </w:rPr>
                          <w:t>漁業就業者数の推移（全国）</w:t>
                        </w:r>
                      </w:p>
                    </w:txbxContent>
                  </v:textbox>
                </v:shape>
                <v:rect id="正方形/長方形 106" o:spid="_x0000_s1061" style="position:absolute;left:1528;top:831;width:31915;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2S1sAA&#10;AADcAAAADwAAAGRycy9kb3ducmV2LnhtbERP24rCMBB9F/yHMMK+yJqugpRqFFlY2JcKXj5gaGab&#10;YjOJTardvzeC4NscznXW28G24kZdaBwr+JplIIgrpxuuFZxPP585iBCRNbaOScE/BdhuxqM1Ftrd&#10;+UC3Y6xFCuFQoAIToy+kDJUhi2HmPHHi/lxnMSbY1VJ3eE/htpXzLFtKiw2nBoOevg1Vl2NvFQx9&#10;fr2W/cUaWpTtdB79vvReqY/JsFuBiDTEt/jl/tVpfraE5zPp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2S1sAAAADcAAAADwAAAAAAAAAAAAAAAACYAgAAZHJzL2Rvd25y&#10;ZXYueG1sUEsFBgAAAAAEAAQA9QAAAIUDAAAAAA==&#10;" filled="f" strokecolor="black [3213]"/>
              </v:group>
            </w:pict>
          </mc:Fallback>
        </mc:AlternateContent>
      </w:r>
      <w:r>
        <w:rPr>
          <w:noProof/>
        </w:rPr>
        <mc:AlternateContent>
          <mc:Choice Requires="wpg">
            <w:drawing>
              <wp:anchor distT="0" distB="0" distL="114300" distR="114300" simplePos="0" relativeHeight="251908096" behindDoc="0" locked="0" layoutInCell="1" allowOverlap="1" wp14:anchorId="10D6325C" wp14:editId="5E4A5F70">
                <wp:simplePos x="0" y="0"/>
                <wp:positionH relativeFrom="column">
                  <wp:posOffset>575310</wp:posOffset>
                </wp:positionH>
                <wp:positionV relativeFrom="paragraph">
                  <wp:posOffset>152400</wp:posOffset>
                </wp:positionV>
                <wp:extent cx="1990725" cy="344170"/>
                <wp:effectExtent l="0" t="0" r="9525" b="0"/>
                <wp:wrapNone/>
                <wp:docPr id="101" name="グループ化 101"/>
                <wp:cNvGraphicFramePr/>
                <a:graphic xmlns:a="http://schemas.openxmlformats.org/drawingml/2006/main">
                  <a:graphicData uri="http://schemas.microsoft.com/office/word/2010/wordprocessingGroup">
                    <wpg:wgp>
                      <wpg:cNvGrpSpPr/>
                      <wpg:grpSpPr>
                        <a:xfrm>
                          <a:off x="0" y="0"/>
                          <a:ext cx="1990725" cy="344170"/>
                          <a:chOff x="0" y="0"/>
                          <a:chExt cx="3526790" cy="344170"/>
                        </a:xfrm>
                      </wpg:grpSpPr>
                      <wps:wsp>
                        <wps:cNvPr id="102" name="テキスト ボックス 102"/>
                        <wps:cNvSpPr txBox="1"/>
                        <wps:spPr>
                          <a:xfrm>
                            <a:off x="0" y="0"/>
                            <a:ext cx="3526790"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443A5AD" w14:textId="7D9F8228" w:rsidR="006E2312" w:rsidRPr="000A29E9" w:rsidRDefault="006E2312" w:rsidP="006E2312">
                              <w:pPr>
                                <w:spacing w:line="240" w:lineRule="auto"/>
                                <w:jc w:val="center"/>
                                <w:rPr>
                                  <w:sz w:val="16"/>
                                </w:rPr>
                              </w:pPr>
                              <w:r>
                                <w:rPr>
                                  <w:rFonts w:hint="eastAsia"/>
                                  <w:sz w:val="16"/>
                                </w:rPr>
                                <w:t>基幹的農業従事者数の推移（全国）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正方形/長方形 103"/>
                        <wps:cNvSpPr/>
                        <wps:spPr>
                          <a:xfrm>
                            <a:off x="152828" y="83128"/>
                            <a:ext cx="3191537" cy="2101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1" o:spid="_x0000_s1062" style="position:absolute;left:0;text-align:left;margin-left:45.3pt;margin-top:12pt;width:156.75pt;height:27.1pt;z-index:251908096;mso-width-relative:margin;mso-height-relative:margin" coordsize="35267,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">
                <v:shape id="テキスト ボックス 102" o:spid="_x0000_s1063" type="#_x0000_t202" style="position:absolute;width:35267;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B6L8A&#10;AADcAAAADwAAAGRycy9kb3ducmV2LnhtbERPzYrCMBC+C/sOYQQvsqb1INI1igoLXq0+wNjMJt02&#10;k9JEW9/eLCx4m4/vdza70bXiQX2oPSvIFxkI4srrmo2C6+X7cw0iRGSNrWdS8KQAu+3HZIOF9gOf&#10;6VFGI1IIhwIV2Bi7QspQWXIYFr4jTtyP7x3GBHsjdY9DCnetXGbZSjqsOTVY7OhoqWrKu1NQnm/7&#10;uSnvv5e5PfBxuDZ5bhqlZtNx/wUi0hjf4n/3Saf52RL+nkkX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6sHovwAAANwAAAAPAAAAAAAAAAAAAAAAAJgCAABkcnMvZG93bnJl&#10;di54bWxQSwUGAAAAAAQABAD1AAAAhAMAAAAA&#10;" fillcolor="white [3201]" stroked="f" strokeweight=".5pt">
                  <v:textbox>
                    <w:txbxContent>
                      <w:p w14:paraId="7443A5AD" w14:textId="7D9F8228" w:rsidR="006E2312" w:rsidRPr="000A29E9" w:rsidRDefault="006E2312" w:rsidP="006E2312">
                        <w:pPr>
                          <w:spacing w:line="240" w:lineRule="auto"/>
                          <w:jc w:val="center"/>
                          <w:rPr>
                            <w:sz w:val="16"/>
                          </w:rPr>
                        </w:pPr>
                        <w:r>
                          <w:rPr>
                            <w:rFonts w:hint="eastAsia"/>
                            <w:sz w:val="16"/>
                          </w:rPr>
                          <w:t>基幹的農業従事者数の推移（全国）</w:t>
                        </w:r>
                      </w:p>
                    </w:txbxContent>
                  </v:textbox>
                </v:shape>
                <v:rect id="正方形/長方形 103" o:spid="_x0000_s1064" style="position:absolute;left:1528;top:831;width:31915;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oxTsAA&#10;AADcAAAADwAAAGRycy9kb3ducmV2LnhtbERP24rCMBB9F/yHMMK+yJqugpRqFFlY2JcKXj5gaGab&#10;YjOJTardvzeC4NscznXW28G24kZdaBwr+JplIIgrpxuuFZxPP585iBCRNbaOScE/BdhuxqM1Ftrd&#10;+UC3Y6xFCuFQoAIToy+kDJUhi2HmPHHi/lxnMSbY1VJ3eE/htpXzLFtKiw2nBoOevg1Vl2NvFQx9&#10;fr2W/cUaWpTtdB79vvReqY/JsFuBiDTEt/jl/tVpfraA5zPpAr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oxTsAAAADcAAAADwAAAAAAAAAAAAAAAACYAgAAZHJzL2Rvd25y&#10;ZXYueG1sUEsFBgAAAAAEAAQA9QAAAIUDAAAAAA==&#10;" filled="f" strokecolor="black [3213]"/>
              </v:group>
            </w:pict>
          </mc:Fallback>
        </mc:AlternateContent>
      </w:r>
    </w:p>
    <w:p w14:paraId="11ADF0B7" w14:textId="35B939A4" w:rsidR="00D80D2F" w:rsidRDefault="00D80D2F" w:rsidP="00930B98"/>
    <w:p w14:paraId="58F85979" w14:textId="1DE516CE" w:rsidR="00D80D2F" w:rsidRDefault="007F24D3" w:rsidP="00930B98">
      <w:r>
        <w:rPr>
          <w:noProof/>
        </w:rPr>
        <w:drawing>
          <wp:anchor distT="0" distB="0" distL="114300" distR="114300" simplePos="0" relativeHeight="251905024" behindDoc="0" locked="0" layoutInCell="1" allowOverlap="1" wp14:anchorId="56BA0043" wp14:editId="09DA8C4A">
            <wp:simplePos x="0" y="0"/>
            <wp:positionH relativeFrom="column">
              <wp:posOffset>3337560</wp:posOffset>
            </wp:positionH>
            <wp:positionV relativeFrom="paragraph">
              <wp:posOffset>26035</wp:posOffset>
            </wp:positionV>
            <wp:extent cx="2979420" cy="2695575"/>
            <wp:effectExtent l="0" t="0" r="0" b="0"/>
            <wp:wrapNone/>
            <wp:docPr id="58" name="グラフ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4000" behindDoc="0" locked="0" layoutInCell="1" allowOverlap="1" wp14:anchorId="72B3F08E" wp14:editId="48C0A506">
            <wp:simplePos x="0" y="0"/>
            <wp:positionH relativeFrom="column">
              <wp:posOffset>3810</wp:posOffset>
            </wp:positionH>
            <wp:positionV relativeFrom="paragraph">
              <wp:posOffset>135123</wp:posOffset>
            </wp:positionV>
            <wp:extent cx="3114675" cy="2562225"/>
            <wp:effectExtent l="0" t="0" r="9525" b="0"/>
            <wp:wrapNone/>
            <wp:docPr id="57" name="グラフ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A8D4B40" w14:textId="77777777" w:rsidR="00D80D2F" w:rsidRDefault="00D80D2F" w:rsidP="00930B98"/>
    <w:p w14:paraId="013C9229" w14:textId="77777777" w:rsidR="00D80D2F" w:rsidRDefault="00D80D2F" w:rsidP="00930B98"/>
    <w:p w14:paraId="0BBFE047" w14:textId="77777777" w:rsidR="00D80D2F" w:rsidRDefault="00D80D2F" w:rsidP="00930B98"/>
    <w:p w14:paraId="5B0BABCE" w14:textId="77777777" w:rsidR="00D80D2F" w:rsidRDefault="00D80D2F" w:rsidP="00930B98"/>
    <w:p w14:paraId="69CAE306" w14:textId="77777777" w:rsidR="00D80D2F" w:rsidRDefault="00D80D2F" w:rsidP="00930B98"/>
    <w:p w14:paraId="277455F7" w14:textId="77777777" w:rsidR="00D80D2F" w:rsidRDefault="00D80D2F" w:rsidP="00930B98"/>
    <w:p w14:paraId="669952FA" w14:textId="77777777" w:rsidR="00D80D2F" w:rsidRDefault="00D80D2F" w:rsidP="00930B98"/>
    <w:p w14:paraId="471EC428" w14:textId="4456A4EB" w:rsidR="00930B98" w:rsidRDefault="00930B98" w:rsidP="00930B98"/>
    <w:p w14:paraId="0257FD3D" w14:textId="3676958E" w:rsidR="00930B98" w:rsidRDefault="00930B98" w:rsidP="00930B98"/>
    <w:p w14:paraId="049AC450" w14:textId="5B49ECFD" w:rsidR="00930B98" w:rsidRDefault="00B6753F" w:rsidP="00930B98">
      <w:r>
        <w:rPr>
          <w:noProof/>
        </w:rPr>
        <mc:AlternateContent>
          <mc:Choice Requires="wpg">
            <w:drawing>
              <wp:anchor distT="0" distB="0" distL="114300" distR="114300" simplePos="0" relativeHeight="251916288" behindDoc="0" locked="0" layoutInCell="1" allowOverlap="1" wp14:anchorId="4E5B6E47" wp14:editId="06789C7A">
                <wp:simplePos x="0" y="0"/>
                <wp:positionH relativeFrom="margin">
                  <wp:posOffset>1831880</wp:posOffset>
                </wp:positionH>
                <wp:positionV relativeFrom="paragraph">
                  <wp:posOffset>158750</wp:posOffset>
                </wp:positionV>
                <wp:extent cx="1990781" cy="344170"/>
                <wp:effectExtent l="0" t="0" r="9525" b="0"/>
                <wp:wrapNone/>
                <wp:docPr id="7" name="グループ化 7"/>
                <wp:cNvGraphicFramePr/>
                <a:graphic xmlns:a="http://schemas.openxmlformats.org/drawingml/2006/main">
                  <a:graphicData uri="http://schemas.microsoft.com/office/word/2010/wordprocessingGroup">
                    <wpg:wgp>
                      <wpg:cNvGrpSpPr/>
                      <wpg:grpSpPr>
                        <a:xfrm>
                          <a:off x="0" y="0"/>
                          <a:ext cx="1990781" cy="344170"/>
                          <a:chOff x="768005" y="0"/>
                          <a:chExt cx="1990781" cy="344170"/>
                        </a:xfrm>
                      </wpg:grpSpPr>
                      <wps:wsp>
                        <wps:cNvPr id="14" name="テキスト ボックス 14"/>
                        <wps:cNvSpPr txBox="1"/>
                        <wps:spPr>
                          <a:xfrm>
                            <a:off x="768005" y="0"/>
                            <a:ext cx="1990781"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B3FA88" w14:textId="0F3CFB1C" w:rsidR="003A0A74" w:rsidRPr="000A29E9" w:rsidRDefault="009A73A6" w:rsidP="003A0A74">
                              <w:pPr>
                                <w:spacing w:line="240" w:lineRule="auto"/>
                                <w:jc w:val="center"/>
                                <w:rPr>
                                  <w:sz w:val="16"/>
                                </w:rPr>
                              </w:pPr>
                              <w:r>
                                <w:rPr>
                                  <w:rFonts w:hint="eastAsia"/>
                                  <w:sz w:val="16"/>
                                </w:rPr>
                                <w:t>卸売</w:t>
                              </w:r>
                              <w:r w:rsidR="003A0A74">
                                <w:rPr>
                                  <w:rFonts w:hint="eastAsia"/>
                                  <w:sz w:val="16"/>
                                </w:rPr>
                                <w:t>市場経由率</w:t>
                              </w:r>
                              <w:r w:rsidR="00D47845">
                                <w:rPr>
                                  <w:rFonts w:hint="eastAsia"/>
                                  <w:sz w:val="16"/>
                                </w:rPr>
                                <w:t>※</w:t>
                              </w:r>
                              <w:r w:rsidR="003A0A74">
                                <w:rPr>
                                  <w:rFonts w:hint="eastAsia"/>
                                  <w:sz w:val="16"/>
                                </w:rPr>
                                <w:t>の推移</w:t>
                              </w:r>
                              <w:r>
                                <w:rPr>
                                  <w:rFonts w:hint="eastAsia"/>
                                  <w:sz w:val="16"/>
                                </w:rPr>
                                <w:t>（全国）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926275" y="83128"/>
                            <a:ext cx="1644646" cy="2101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7" o:spid="_x0000_s1065" style="position:absolute;left:0;text-align:left;margin-left:144.25pt;margin-top:12.5pt;width:156.75pt;height:27.1pt;z-index:251916288;mso-position-horizontal-relative:margin;mso-width-relative:margin;mso-height-relative:margin" coordorigin="7680" coordsize="19907,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">
                <v:shape id="テキスト ボックス 14" o:spid="_x0000_s1066" type="#_x0000_t202" style="position:absolute;left:7680;width:19907;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4Eb8A&#10;AADbAAAADwAAAGRycy9kb3ducmV2LnhtbERPzYrCMBC+C/sOYQQvsqZdRJauUVxhYa9WH2BsZpPa&#10;ZlKaaLtvbwTB23x8v7Pejq4VN+pD7VlBvshAEFde12wUnI4/758gQkTW2HomBf8UYLt5m6yx0H7g&#10;A93KaEQK4VCgAhtjV0gZKksOw8J3xIn7873DmGBvpO5xSOGulR9ZtpIOa04NFjvaW6qa8uoUlIfz&#10;bm7K6+U4t9+8H05NnptGqdl03H2BiDTGl/jp/tVp/hIev6QD5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6TgRvwAAANsAAAAPAAAAAAAAAAAAAAAAAJgCAABkcnMvZG93bnJl&#10;di54bWxQSwUGAAAAAAQABAD1AAAAhAMAAAAA&#10;" fillcolor="white [3201]" stroked="f" strokeweight=".5pt">
                  <v:textbox>
                    <w:txbxContent>
                      <w:p w14:paraId="5DB3FA88" w14:textId="0F3CFB1C" w:rsidR="003A0A74" w:rsidRPr="000A29E9" w:rsidRDefault="009A73A6" w:rsidP="003A0A74">
                        <w:pPr>
                          <w:spacing w:line="240" w:lineRule="auto"/>
                          <w:jc w:val="center"/>
                          <w:rPr>
                            <w:sz w:val="16"/>
                          </w:rPr>
                        </w:pPr>
                        <w:r>
                          <w:rPr>
                            <w:rFonts w:hint="eastAsia"/>
                            <w:sz w:val="16"/>
                          </w:rPr>
                          <w:t>卸売</w:t>
                        </w:r>
                        <w:r w:rsidR="003A0A74">
                          <w:rPr>
                            <w:rFonts w:hint="eastAsia"/>
                            <w:sz w:val="16"/>
                          </w:rPr>
                          <w:t>市場経由率</w:t>
                        </w:r>
                        <w:r w:rsidR="00D47845">
                          <w:rPr>
                            <w:rFonts w:hint="eastAsia"/>
                            <w:sz w:val="16"/>
                          </w:rPr>
                          <w:t>※</w:t>
                        </w:r>
                        <w:r w:rsidR="003A0A74">
                          <w:rPr>
                            <w:rFonts w:hint="eastAsia"/>
                            <w:sz w:val="16"/>
                          </w:rPr>
                          <w:t>の推移</w:t>
                        </w:r>
                        <w:r>
                          <w:rPr>
                            <w:rFonts w:hint="eastAsia"/>
                            <w:sz w:val="16"/>
                          </w:rPr>
                          <w:t>（全国）</w:t>
                        </w:r>
                      </w:p>
                    </w:txbxContent>
                  </v:textbox>
                </v:shape>
                <v:rect id="正方形/長方形 22" o:spid="_x0000_s1067" style="position:absolute;left:9262;top:831;width:1644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GzsIA&#10;AADbAAAADwAAAGRycy9kb3ducmV2LnhtbESP3YrCMBSE7wXfIZwFb0RTK4h0jbIIwt50wZ8HODRn&#10;m2JzEptUu29vFgQvh5n5htnsBtuKO3WhcaxgMc9AEFdON1wruJwPszWIEJE1to5JwR8F2G3How0W&#10;2j34SPdTrEWCcChQgYnRF1KGypDFMHeeOHm/rrMYk+xqqTt8JLhtZZ5lK2mx4bRg0NPeUHU99VbB&#10;0K9vt7K/WkPLsp3m0f+U3is1+Ri+PkFEGuI7/Gp/awV5Dv9f0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YbOwgAAANsAAAAPAAAAAAAAAAAAAAAAAJgCAABkcnMvZG93&#10;bnJldi54bWxQSwUGAAAAAAQABAD1AAAAhwMAAAAA&#10;" filled="f" strokecolor="black [3213]"/>
                <w10:wrap anchorx="margin"/>
              </v:group>
            </w:pict>
          </mc:Fallback>
        </mc:AlternateContent>
      </w:r>
    </w:p>
    <w:p w14:paraId="4069D88D" w14:textId="3E15994D" w:rsidR="00930B98" w:rsidRDefault="00871D0D" w:rsidP="00930B98">
      <w:r>
        <w:rPr>
          <w:noProof/>
        </w:rPr>
        <w:drawing>
          <wp:anchor distT="0" distB="0" distL="114300" distR="114300" simplePos="0" relativeHeight="251915264" behindDoc="0" locked="0" layoutInCell="1" allowOverlap="1" wp14:anchorId="2FE3F260" wp14:editId="3AA4CA6F">
            <wp:simplePos x="0" y="0"/>
            <wp:positionH relativeFrom="margin">
              <wp:posOffset>1294130</wp:posOffset>
            </wp:positionH>
            <wp:positionV relativeFrom="margin">
              <wp:posOffset>7193280</wp:posOffset>
            </wp:positionV>
            <wp:extent cx="3077845" cy="2095500"/>
            <wp:effectExtent l="0" t="0" r="825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7845"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A57F7F" w14:textId="1EABF48A" w:rsidR="00930B98" w:rsidRDefault="00930B98" w:rsidP="00930B98"/>
    <w:p w14:paraId="6318FB02" w14:textId="0C6F7C62" w:rsidR="00930B98" w:rsidRDefault="00930B98" w:rsidP="00930B98"/>
    <w:p w14:paraId="50626DB1" w14:textId="249BF843" w:rsidR="00930B98" w:rsidRDefault="00871D0D" w:rsidP="00930B98">
      <w:r>
        <w:rPr>
          <w:noProof/>
        </w:rPr>
        <mc:AlternateContent>
          <mc:Choice Requires="wps">
            <w:drawing>
              <wp:anchor distT="0" distB="0" distL="114300" distR="114300" simplePos="0" relativeHeight="251917312" behindDoc="0" locked="0" layoutInCell="1" allowOverlap="1" wp14:anchorId="2E14E269" wp14:editId="14CF65F9">
                <wp:simplePos x="0" y="0"/>
                <wp:positionH relativeFrom="column">
                  <wp:posOffset>4175760</wp:posOffset>
                </wp:positionH>
                <wp:positionV relativeFrom="paragraph">
                  <wp:posOffset>105410</wp:posOffset>
                </wp:positionV>
                <wp:extent cx="2333625" cy="933084"/>
                <wp:effectExtent l="0" t="0" r="9525" b="635"/>
                <wp:wrapNone/>
                <wp:docPr id="11" name="テキスト ボックス 11"/>
                <wp:cNvGraphicFramePr/>
                <a:graphic xmlns:a="http://schemas.openxmlformats.org/drawingml/2006/main">
                  <a:graphicData uri="http://schemas.microsoft.com/office/word/2010/wordprocessingShape">
                    <wps:wsp>
                      <wps:cNvSpPr txBox="1"/>
                      <wps:spPr>
                        <a:xfrm>
                          <a:off x="0" y="0"/>
                          <a:ext cx="2333625" cy="9330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D4845A" w14:textId="771C2347" w:rsidR="00D47845" w:rsidRPr="00D47845" w:rsidRDefault="00D47845" w:rsidP="00D47845">
                            <w:pPr>
                              <w:pStyle w:val="ae"/>
                              <w:numPr>
                                <w:ilvl w:val="0"/>
                                <w:numId w:val="10"/>
                              </w:numPr>
                              <w:spacing w:line="200" w:lineRule="exact"/>
                              <w:ind w:leftChars="0" w:left="284" w:hanging="284"/>
                              <w:rPr>
                                <w:sz w:val="16"/>
                              </w:rPr>
                            </w:pPr>
                            <w:r w:rsidRPr="00D47845">
                              <w:rPr>
                                <w:rFonts w:hint="eastAsia"/>
                                <w:sz w:val="16"/>
                              </w:rPr>
                              <w:t>卸売市場経由率は、国内で流通した加工品を含む国産及び輸入の青果、水産物等のうち、</w:t>
                            </w:r>
                            <w:r w:rsidRPr="00D47845">
                              <w:rPr>
                                <w:sz w:val="16"/>
                              </w:rPr>
                              <w:br/>
                            </w:r>
                            <w:r w:rsidRPr="00D47845">
                              <w:rPr>
                                <w:rFonts w:hint="eastAsia"/>
                                <w:sz w:val="16"/>
                              </w:rPr>
                              <w:t>卸売市場（水産物についてはいわゆる産地市場の取扱量は除く）を経由したものの数量割合の推計値。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68" type="#_x0000_t202" style="position:absolute;left:0;text-align:left;margin-left:328.8pt;margin-top:8.3pt;width:183.75pt;height:73.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" fillcolor="white [3201]" stroked="f" strokeweight=".5pt">
                <v:textbox>
                  <w:txbxContent>
                    <w:p w14:paraId="5AD4845A" w14:textId="771C2347" w:rsidR="00D47845" w:rsidRPr="00D47845" w:rsidRDefault="00D47845" w:rsidP="00D47845">
                      <w:pPr>
                        <w:pStyle w:val="ae"/>
                        <w:numPr>
                          <w:ilvl w:val="0"/>
                          <w:numId w:val="10"/>
                        </w:numPr>
                        <w:spacing w:line="200" w:lineRule="exact"/>
                        <w:ind w:leftChars="0" w:left="284" w:hanging="284"/>
                        <w:rPr>
                          <w:sz w:val="16"/>
                        </w:rPr>
                      </w:pPr>
                      <w:r w:rsidRPr="00D47845">
                        <w:rPr>
                          <w:rFonts w:hint="eastAsia"/>
                          <w:sz w:val="16"/>
                        </w:rPr>
                        <w:t>卸売市場経由率は、国内で流通した加工品を含む国産及び輸入の青果、水産物等のうち、</w:t>
                      </w:r>
                      <w:r w:rsidRPr="00D47845">
                        <w:rPr>
                          <w:sz w:val="16"/>
                        </w:rPr>
                        <w:br/>
                      </w:r>
                      <w:r w:rsidRPr="00D47845">
                        <w:rPr>
                          <w:rFonts w:hint="eastAsia"/>
                          <w:sz w:val="16"/>
                        </w:rPr>
                        <w:t>卸売市場（水産物についてはいわゆる産地市場の取扱量は除く）を経由したものの数量割合の推計値。</w:t>
                      </w:r>
                    </w:p>
                  </w:txbxContent>
                </v:textbox>
              </v:shape>
            </w:pict>
          </mc:Fallback>
        </mc:AlternateContent>
      </w:r>
    </w:p>
    <w:p w14:paraId="6B1703B4" w14:textId="41E5B6A0" w:rsidR="00930B98" w:rsidRDefault="00930B98" w:rsidP="00930B98"/>
    <w:p w14:paraId="6CF5F983" w14:textId="29F07959" w:rsidR="00930B98" w:rsidRDefault="00930B98" w:rsidP="00930B98"/>
    <w:p w14:paraId="337210CD" w14:textId="0AE6AF4A" w:rsidR="00930B98" w:rsidRDefault="00930B98" w:rsidP="00930B98"/>
    <w:p w14:paraId="39FB45D7" w14:textId="723FED57" w:rsidR="00930B98" w:rsidRDefault="00930B98" w:rsidP="00930B98"/>
    <w:p w14:paraId="725D6163" w14:textId="7DFFBF66" w:rsidR="00ED1537" w:rsidRPr="009A73A6" w:rsidRDefault="00260DC8" w:rsidP="000E6A50">
      <w:pPr>
        <w:pStyle w:val="2"/>
      </w:pPr>
      <w:r w:rsidRPr="009A73A6">
        <w:rPr>
          <w:rFonts w:hint="eastAsia"/>
        </w:rPr>
        <w:lastRenderedPageBreak/>
        <w:t>（</w:t>
      </w:r>
      <w:r w:rsidR="00ED1537" w:rsidRPr="009A73A6">
        <w:rPr>
          <w:rFonts w:hint="eastAsia"/>
        </w:rPr>
        <w:t>４）他市場の状況</w:t>
      </w:r>
      <w:r w:rsidR="009A73A6">
        <w:rPr>
          <w:rFonts w:hint="eastAsia"/>
        </w:rPr>
        <w:t xml:space="preserve">　　　　　　　　　　　　　　　　　　　　　　　　　　　　　　　　　　　　　　　　　　</w:t>
      </w:r>
    </w:p>
    <w:p w14:paraId="68013410" w14:textId="1B32BF29" w:rsidR="00ED1537" w:rsidRDefault="00D256E6" w:rsidP="00C80232">
      <w:pPr>
        <w:pStyle w:val="af5"/>
        <w:ind w:rightChars="64" w:right="141"/>
      </w:pPr>
      <w:r>
        <w:rPr>
          <w:rFonts w:hint="eastAsia"/>
          <w:noProof/>
        </w:rPr>
        <mc:AlternateContent>
          <mc:Choice Requires="wps">
            <w:drawing>
              <wp:anchor distT="0" distB="0" distL="114300" distR="114300" simplePos="0" relativeHeight="251896832" behindDoc="0" locked="0" layoutInCell="1" allowOverlap="1" wp14:anchorId="665BBE4D" wp14:editId="3B9ACCE1">
                <wp:simplePos x="0" y="0"/>
                <wp:positionH relativeFrom="margin">
                  <wp:posOffset>39035</wp:posOffset>
                </wp:positionH>
                <wp:positionV relativeFrom="paragraph">
                  <wp:posOffset>21782</wp:posOffset>
                </wp:positionV>
                <wp:extent cx="6106160" cy="1751162"/>
                <wp:effectExtent l="0" t="0" r="27940" b="20955"/>
                <wp:wrapNone/>
                <wp:docPr id="42" name="正方形/長方形 42"/>
                <wp:cNvGraphicFramePr/>
                <a:graphic xmlns:a="http://schemas.openxmlformats.org/drawingml/2006/main">
                  <a:graphicData uri="http://schemas.microsoft.com/office/word/2010/wordprocessingShape">
                    <wps:wsp>
                      <wps:cNvSpPr/>
                      <wps:spPr>
                        <a:xfrm>
                          <a:off x="0" y="0"/>
                          <a:ext cx="6106160" cy="175116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2" o:spid="_x0000_s1026" style="position:absolute;left:0;text-align:left;margin-left:3.05pt;margin-top:1.7pt;width:480.8pt;height:137.9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" filled="f" strokecolor="black [3213]" strokeweight=".5pt">
                <w10:wrap anchorx="margin"/>
              </v:rect>
            </w:pict>
          </mc:Fallback>
        </mc:AlternateContent>
      </w:r>
      <w:r w:rsidR="00ED1537">
        <w:rPr>
          <w:rFonts w:hint="eastAsia"/>
        </w:rPr>
        <w:t>●</w:t>
      </w:r>
      <w:r w:rsidR="00ED1537" w:rsidRPr="00ED1537">
        <w:rPr>
          <w:rFonts w:hint="eastAsia"/>
        </w:rPr>
        <w:t>コールドチェーン対応の新市場の登場</w:t>
      </w:r>
      <w:r w:rsidR="001B2635">
        <w:rPr>
          <w:rFonts w:hint="eastAsia"/>
        </w:rPr>
        <w:t xml:space="preserve">　　　　　　　　　　　　　　　　　　　　　　　　　　　　　　　　　　　</w:t>
      </w:r>
    </w:p>
    <w:p w14:paraId="29E601B5" w14:textId="4DB1C67C" w:rsidR="00ED1537" w:rsidRDefault="00ED1537" w:rsidP="00504948">
      <w:pPr>
        <w:pStyle w:val="a"/>
      </w:pPr>
      <w:r w:rsidRPr="00ED1537">
        <w:rPr>
          <w:rFonts w:hint="eastAsia"/>
        </w:rPr>
        <w:t>福岡</w:t>
      </w:r>
      <w:r w:rsidR="00481A7D">
        <w:rPr>
          <w:rFonts w:hint="eastAsia"/>
        </w:rPr>
        <w:t>市</w:t>
      </w:r>
      <w:r w:rsidRPr="00ED1537">
        <w:rPr>
          <w:rFonts w:hint="eastAsia"/>
        </w:rPr>
        <w:t>新青果市場など、閉鎖型施設による</w:t>
      </w:r>
      <w:r w:rsidR="007027A0">
        <w:rPr>
          <w:rFonts w:hint="eastAsia"/>
        </w:rPr>
        <w:t>コールドチェーン対応の新市場が</w:t>
      </w:r>
      <w:r w:rsidRPr="00ED1537">
        <w:rPr>
          <w:rFonts w:hint="eastAsia"/>
        </w:rPr>
        <w:t>登場</w:t>
      </w:r>
      <w:r w:rsidR="007027A0">
        <w:rPr>
          <w:rFonts w:hint="eastAsia"/>
        </w:rPr>
        <w:t>してきています。</w:t>
      </w:r>
    </w:p>
    <w:p w14:paraId="036E0562" w14:textId="669F0696" w:rsidR="00ED1537" w:rsidRDefault="00ED1537" w:rsidP="00C80232">
      <w:pPr>
        <w:ind w:rightChars="64" w:right="141"/>
      </w:pPr>
    </w:p>
    <w:p w14:paraId="77813C13" w14:textId="1F04355B" w:rsidR="007027A0" w:rsidRPr="007027A0" w:rsidRDefault="00E54E1E" w:rsidP="00C80232">
      <w:pPr>
        <w:pStyle w:val="af5"/>
        <w:ind w:rightChars="64" w:right="141"/>
      </w:pPr>
      <w:r>
        <w:rPr>
          <w:rFonts w:hint="eastAsia"/>
        </w:rPr>
        <w:t>●大規模</w:t>
      </w:r>
      <w:r w:rsidR="007027A0">
        <w:rPr>
          <w:rFonts w:hint="eastAsia"/>
        </w:rPr>
        <w:t>市場とその他</w:t>
      </w:r>
      <w:r w:rsidR="00982799">
        <w:rPr>
          <w:rFonts w:hint="eastAsia"/>
        </w:rPr>
        <w:t>市場</w:t>
      </w:r>
      <w:r w:rsidR="007027A0">
        <w:rPr>
          <w:rFonts w:hint="eastAsia"/>
        </w:rPr>
        <w:t>との</w:t>
      </w:r>
      <w:r w:rsidR="00982799">
        <w:rPr>
          <w:rFonts w:hint="eastAsia"/>
        </w:rPr>
        <w:t>取扱高</w:t>
      </w:r>
      <w:r w:rsidR="007027A0">
        <w:rPr>
          <w:rFonts w:hint="eastAsia"/>
        </w:rPr>
        <w:t>格差</w:t>
      </w:r>
      <w:r w:rsidR="001B2635">
        <w:rPr>
          <w:rFonts w:hint="eastAsia"/>
        </w:rPr>
        <w:t xml:space="preserve">　　　　　　　　　　　　　　　　　　　　　　　　　　　　　　　　　　　　</w:t>
      </w:r>
    </w:p>
    <w:p w14:paraId="00BA5F8D" w14:textId="6F75C11C" w:rsidR="007027A0" w:rsidRDefault="007027A0" w:rsidP="00504948">
      <w:pPr>
        <w:pStyle w:val="a"/>
      </w:pPr>
      <w:r>
        <w:rPr>
          <w:rFonts w:hint="eastAsia"/>
        </w:rPr>
        <w:t>全国的に取扱高は減少傾向にある一方、一部の大規模市場は取扱高を維持・増大させる傾向にあります。</w:t>
      </w:r>
    </w:p>
    <w:p w14:paraId="08F065A4" w14:textId="7DFC9553" w:rsidR="007027A0" w:rsidRDefault="007027A0" w:rsidP="00F10D75"/>
    <w:p w14:paraId="481B9431" w14:textId="2AAA8281" w:rsidR="007027A0" w:rsidRDefault="007027A0" w:rsidP="00F10D75"/>
    <w:p w14:paraId="651103B9" w14:textId="5DF98AC2" w:rsidR="007027A0" w:rsidRDefault="00820BB1" w:rsidP="00F10D75">
      <w:r>
        <w:rPr>
          <w:noProof/>
        </w:rPr>
        <mc:AlternateContent>
          <mc:Choice Requires="wpg">
            <w:drawing>
              <wp:anchor distT="0" distB="0" distL="114300" distR="114300" simplePos="0" relativeHeight="251900928" behindDoc="0" locked="0" layoutInCell="1" allowOverlap="1" wp14:anchorId="51D801D5" wp14:editId="494D2D30">
                <wp:simplePos x="0" y="0"/>
                <wp:positionH relativeFrom="margin">
                  <wp:align>center</wp:align>
                </wp:positionH>
                <wp:positionV relativeFrom="paragraph">
                  <wp:posOffset>207010</wp:posOffset>
                </wp:positionV>
                <wp:extent cx="1809115" cy="344170"/>
                <wp:effectExtent l="0" t="0" r="19685" b="0"/>
                <wp:wrapNone/>
                <wp:docPr id="45" name="グループ化 45"/>
                <wp:cNvGraphicFramePr/>
                <a:graphic xmlns:a="http://schemas.openxmlformats.org/drawingml/2006/main">
                  <a:graphicData uri="http://schemas.microsoft.com/office/word/2010/wordprocessingGroup">
                    <wpg:wgp>
                      <wpg:cNvGrpSpPr/>
                      <wpg:grpSpPr>
                        <a:xfrm>
                          <a:off x="0" y="0"/>
                          <a:ext cx="1816930" cy="344170"/>
                          <a:chOff x="-14125" y="3118"/>
                          <a:chExt cx="3540915" cy="344170"/>
                        </a:xfrm>
                      </wpg:grpSpPr>
                      <wps:wsp>
                        <wps:cNvPr id="46" name="テキスト ボックス 46"/>
                        <wps:cNvSpPr txBox="1"/>
                        <wps:spPr>
                          <a:xfrm>
                            <a:off x="0" y="3118"/>
                            <a:ext cx="3526790"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A4E50" w14:textId="5CB6CCFC" w:rsidR="00491D67" w:rsidRPr="000A29E9" w:rsidRDefault="00491D67" w:rsidP="00491D67">
                              <w:pPr>
                                <w:spacing w:line="240" w:lineRule="auto"/>
                                <w:jc w:val="center"/>
                                <w:rPr>
                                  <w:sz w:val="16"/>
                                </w:rPr>
                              </w:pPr>
                              <w:r>
                                <w:rPr>
                                  <w:rFonts w:hint="eastAsia"/>
                                  <w:sz w:val="16"/>
                                </w:rPr>
                                <w:t>平成</w:t>
                              </w:r>
                              <w:r>
                                <w:rPr>
                                  <w:rFonts w:hint="eastAsia"/>
                                  <w:sz w:val="16"/>
                                </w:rPr>
                                <w:t>21</w:t>
                              </w:r>
                              <w:r>
                                <w:rPr>
                                  <w:rFonts w:hint="eastAsia"/>
                                  <w:sz w:val="16"/>
                                </w:rPr>
                                <w:t>年を</w:t>
                              </w:r>
                              <w:r>
                                <w:rPr>
                                  <w:rFonts w:hint="eastAsia"/>
                                  <w:sz w:val="16"/>
                                </w:rPr>
                                <w:t>100</w:t>
                              </w:r>
                              <w:r w:rsidR="00E87343">
                                <w:rPr>
                                  <w:rFonts w:hint="eastAsia"/>
                                  <w:sz w:val="16"/>
                                </w:rPr>
                                <w:t>と</w:t>
                              </w:r>
                              <w:r>
                                <w:rPr>
                                  <w:rFonts w:hint="eastAsia"/>
                                  <w:sz w:val="16"/>
                                </w:rPr>
                                <w:t>したときの取扱数量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14125" y="83128"/>
                            <a:ext cx="3525447" cy="2101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5" o:spid="_x0000_s1069" style="position:absolute;left:0;text-align:left;margin-left:0;margin-top:16.3pt;width:142.45pt;height:27.1pt;z-index:251900928;mso-position-horizontal:center;mso-position-horizontal-relative:margin;mso-width-relative:margin;mso-height-relative:margin" coordorigin="-141,31" coordsize="35409,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">
                <v:shape id="テキスト ボックス 46" o:spid="_x0000_s1070" type="#_x0000_t202" style="position:absolute;top:31;width:35267;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Qs4MIA&#10;AADbAAAADwAAAGRycy9kb3ducmV2LnhtbESP0YrCMBRE3xf8h3CFfRFNu4gs1SiusOCr1Q+421yT&#10;2uamNNHWv98sCPs4zMwZZrMbXSse1Ifas4J8kYEgrryu2Si4nL/nnyBCRNbYeiYFTwqw207eNlho&#10;P/CJHmU0IkE4FKjAxtgVUobKksOw8B1x8q6+dxiT7I3UPQ4J7lr5kWUr6bDmtGCxo4OlqinvTkF5&#10;+tnPTHm/nWf2iw/Dpclz0yj1Ph33axCRxvgffrWPWsFyBX9f0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xCzgwgAAANsAAAAPAAAAAAAAAAAAAAAAAJgCAABkcnMvZG93&#10;bnJldi54bWxQSwUGAAAAAAQABAD1AAAAhwMAAAAA&#10;" fillcolor="white [3201]" stroked="f" strokeweight=".5pt">
                  <v:textbox>
                    <w:txbxContent>
                      <w:p w14:paraId="122A4E50" w14:textId="5CB6CCFC" w:rsidR="00491D67" w:rsidRPr="000A29E9" w:rsidRDefault="00491D67" w:rsidP="00491D67">
                        <w:pPr>
                          <w:spacing w:line="240" w:lineRule="auto"/>
                          <w:jc w:val="center"/>
                          <w:rPr>
                            <w:sz w:val="16"/>
                          </w:rPr>
                        </w:pPr>
                        <w:r>
                          <w:rPr>
                            <w:rFonts w:hint="eastAsia"/>
                            <w:sz w:val="16"/>
                          </w:rPr>
                          <w:t>平成</w:t>
                        </w:r>
                        <w:r>
                          <w:rPr>
                            <w:rFonts w:hint="eastAsia"/>
                            <w:sz w:val="16"/>
                          </w:rPr>
                          <w:t>21</w:t>
                        </w:r>
                        <w:r>
                          <w:rPr>
                            <w:rFonts w:hint="eastAsia"/>
                            <w:sz w:val="16"/>
                          </w:rPr>
                          <w:t>年を</w:t>
                        </w:r>
                        <w:r>
                          <w:rPr>
                            <w:rFonts w:hint="eastAsia"/>
                            <w:sz w:val="16"/>
                          </w:rPr>
                          <w:t>100</w:t>
                        </w:r>
                        <w:r w:rsidR="00E87343">
                          <w:rPr>
                            <w:rFonts w:hint="eastAsia"/>
                            <w:sz w:val="16"/>
                          </w:rPr>
                          <w:t>と</w:t>
                        </w:r>
                        <w:r>
                          <w:rPr>
                            <w:rFonts w:hint="eastAsia"/>
                            <w:sz w:val="16"/>
                          </w:rPr>
                          <w:t>したときの取扱数量</w:t>
                        </w:r>
                      </w:p>
                    </w:txbxContent>
                  </v:textbox>
                </v:shape>
                <v:rect id="正方形/長方形 47" o:spid="_x0000_s1071" style="position:absolute;left:-141;top:831;width:35254;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3A9sMA&#10;AADbAAAADwAAAGRycy9kb3ducmV2LnhtbESPUWvCMBSF3wf+h3AHvoyZ6oZK1ygiCL50MPUHXJq7&#10;prS5iU2q9d8vg8EeD+ec73CK7Wg7caM+NI4VzGcZCOLK6YZrBZfz4XUNIkRkjZ1jUvCgANvN5KnA&#10;XLs7f9HtFGuRIBxyVGBi9LmUoTJkMcycJ07et+stxiT7Wuoe7wluO7nIsqW02HBaMOhpb6hqT4NV&#10;MA7r67UcWmvorexeFtF/lt4rNX0edx8gIo3xP/zXPmoF7yv4/Z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3A9sMAAADbAAAADwAAAAAAAAAAAAAAAACYAgAAZHJzL2Rv&#10;d25yZXYueG1sUEsFBgAAAAAEAAQA9QAAAIgDAAAAAA==&#10;" filled="f" strokecolor="black [3213]"/>
                <w10:wrap anchorx="margin"/>
              </v:group>
            </w:pict>
          </mc:Fallback>
        </mc:AlternateContent>
      </w:r>
    </w:p>
    <w:p w14:paraId="58C8CDEF" w14:textId="750432ED" w:rsidR="007027A0" w:rsidRDefault="00820BB1" w:rsidP="00F10D75">
      <w:r>
        <w:rPr>
          <w:noProof/>
        </w:rPr>
        <w:drawing>
          <wp:anchor distT="0" distB="0" distL="114300" distR="114300" simplePos="0" relativeHeight="251653119" behindDoc="0" locked="0" layoutInCell="1" allowOverlap="1" wp14:anchorId="126E157B" wp14:editId="72FC1A61">
            <wp:simplePos x="0" y="0"/>
            <wp:positionH relativeFrom="column">
              <wp:posOffset>949960</wp:posOffset>
            </wp:positionH>
            <wp:positionV relativeFrom="paragraph">
              <wp:posOffset>249555</wp:posOffset>
            </wp:positionV>
            <wp:extent cx="4490720" cy="2700655"/>
            <wp:effectExtent l="0" t="0" r="0" b="444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0720" cy="2700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14216" w14:textId="77777777" w:rsidR="007027A0" w:rsidRDefault="007027A0" w:rsidP="00F10D75"/>
    <w:p w14:paraId="21A10DED" w14:textId="77777777" w:rsidR="007027A0" w:rsidRPr="00D256E6" w:rsidRDefault="007027A0" w:rsidP="00F10D75"/>
    <w:p w14:paraId="3A9FFEF6" w14:textId="77777777" w:rsidR="007027A0" w:rsidRDefault="007027A0" w:rsidP="00F10D75"/>
    <w:p w14:paraId="2704F03F" w14:textId="2F8BA90F" w:rsidR="007027A0" w:rsidRDefault="007027A0" w:rsidP="00F10D75"/>
    <w:p w14:paraId="44749D52" w14:textId="73184396" w:rsidR="00466D9D" w:rsidRDefault="00466D9D" w:rsidP="00E815B5"/>
    <w:p w14:paraId="0B962D7A" w14:textId="4C6674BC" w:rsidR="00E815B5" w:rsidRDefault="00E815B5" w:rsidP="00E815B5"/>
    <w:p w14:paraId="1B5B4A9C" w14:textId="3A024A6B" w:rsidR="00E815B5" w:rsidRDefault="00E815B5" w:rsidP="00E815B5"/>
    <w:p w14:paraId="678BA27D" w14:textId="79937492" w:rsidR="00E815B5" w:rsidRDefault="00E815B5" w:rsidP="00E815B5"/>
    <w:p w14:paraId="03D56AC2" w14:textId="73089CE3" w:rsidR="00491D67" w:rsidRDefault="00491D67" w:rsidP="00E815B5"/>
    <w:p w14:paraId="513251BD" w14:textId="563BD1ED" w:rsidR="00EA2C2E" w:rsidRDefault="00EA2C2E" w:rsidP="00E815B5"/>
    <w:p w14:paraId="5C179D3B" w14:textId="77777777" w:rsidR="00871D0D" w:rsidRDefault="00871D0D" w:rsidP="00E815B5"/>
    <w:p w14:paraId="10F7C105" w14:textId="28EBEFBD" w:rsidR="00871D0D" w:rsidRDefault="00820BB1" w:rsidP="00E815B5">
      <w:r>
        <w:rPr>
          <w:noProof/>
        </w:rPr>
        <mc:AlternateContent>
          <mc:Choice Requires="wpg">
            <w:drawing>
              <wp:anchor distT="0" distB="0" distL="114300" distR="114300" simplePos="0" relativeHeight="251902976" behindDoc="0" locked="0" layoutInCell="1" allowOverlap="1" wp14:anchorId="010E83FB" wp14:editId="3554B9EF">
                <wp:simplePos x="0" y="0"/>
                <wp:positionH relativeFrom="margin">
                  <wp:posOffset>1934845</wp:posOffset>
                </wp:positionH>
                <wp:positionV relativeFrom="paragraph">
                  <wp:posOffset>127000</wp:posOffset>
                </wp:positionV>
                <wp:extent cx="2009775" cy="344170"/>
                <wp:effectExtent l="0" t="0" r="9525" b="0"/>
                <wp:wrapNone/>
                <wp:docPr id="48" name="グループ化 48"/>
                <wp:cNvGraphicFramePr/>
                <a:graphic xmlns:a="http://schemas.openxmlformats.org/drawingml/2006/main">
                  <a:graphicData uri="http://schemas.microsoft.com/office/word/2010/wordprocessingGroup">
                    <wpg:wgp>
                      <wpg:cNvGrpSpPr/>
                      <wpg:grpSpPr>
                        <a:xfrm>
                          <a:off x="0" y="0"/>
                          <a:ext cx="2009775" cy="344170"/>
                          <a:chOff x="848646" y="3118"/>
                          <a:chExt cx="1827188" cy="344170"/>
                        </a:xfrm>
                      </wpg:grpSpPr>
                      <wps:wsp>
                        <wps:cNvPr id="49" name="テキスト ボックス 49"/>
                        <wps:cNvSpPr txBox="1"/>
                        <wps:spPr>
                          <a:xfrm>
                            <a:off x="848646" y="3118"/>
                            <a:ext cx="1827188"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B0D38" w14:textId="6BE2C17A" w:rsidR="00C80232" w:rsidRPr="000A29E9" w:rsidRDefault="00C80232" w:rsidP="00C80232">
                              <w:pPr>
                                <w:spacing w:line="240" w:lineRule="auto"/>
                                <w:jc w:val="center"/>
                                <w:rPr>
                                  <w:sz w:val="16"/>
                                </w:rPr>
                              </w:pPr>
                              <w:r>
                                <w:rPr>
                                  <w:rFonts w:hint="eastAsia"/>
                                  <w:sz w:val="16"/>
                                </w:rPr>
                                <w:t>平成</w:t>
                              </w:r>
                              <w:r>
                                <w:rPr>
                                  <w:rFonts w:hint="eastAsia"/>
                                  <w:sz w:val="16"/>
                                </w:rPr>
                                <w:t>21</w:t>
                              </w:r>
                              <w:r>
                                <w:rPr>
                                  <w:rFonts w:hint="eastAsia"/>
                                  <w:sz w:val="16"/>
                                </w:rPr>
                                <w:t>年を</w:t>
                              </w:r>
                              <w:r>
                                <w:rPr>
                                  <w:rFonts w:hint="eastAsia"/>
                                  <w:sz w:val="16"/>
                                </w:rPr>
                                <w:t>100</w:t>
                              </w:r>
                              <w:r w:rsidR="00E87343">
                                <w:rPr>
                                  <w:rFonts w:hint="eastAsia"/>
                                  <w:sz w:val="16"/>
                                </w:rPr>
                                <w:t>と</w:t>
                              </w:r>
                              <w:r>
                                <w:rPr>
                                  <w:rFonts w:hint="eastAsia"/>
                                  <w:sz w:val="16"/>
                                </w:rPr>
                                <w:t>したときの取扱金額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正方形/長方形 50"/>
                        <wps:cNvSpPr/>
                        <wps:spPr>
                          <a:xfrm>
                            <a:off x="926275" y="83128"/>
                            <a:ext cx="1644646" cy="2101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8" o:spid="_x0000_s1072" style="position:absolute;left:0;text-align:left;margin-left:152.35pt;margin-top:10pt;width:158.25pt;height:27.1pt;z-index:251902976;mso-position-horizontal-relative:margin;mso-width-relative:margin;mso-height-relative:margin" coordorigin="8486,31" coordsize="18271,3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">
                <v:shape id="テキスト ボックス 49" o:spid="_x0000_s1073" type="#_x0000_t202" style="position:absolute;left:8486;top:31;width:18272;height:34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u4ksIA&#10;AADbAAAADwAAAGRycy9kb3ducmV2LnhtbESPUWvCMBSF34X9h3CFvchMO0S2ahQnDPZq9QfcNdek&#10;trkpTbTdv18EwcfDOec7nPV2dK24UR9qzwryeQaCuPK6ZqPgdPx++wARIrLG1jMp+KMA283LZI2F&#10;9gMf6FZGIxKEQ4EKbIxdIWWoLDkMc98RJ+/se4cxyd5I3eOQ4K6V71m2lA5rTgsWO9pbqpry6hSU&#10;h9/dzJTXy3Fmv3g/nJo8N41Sr9NxtwIRaYzP8KP9oxUsPuH+Jf0Auf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7iSwgAAANsAAAAPAAAAAAAAAAAAAAAAAJgCAABkcnMvZG93&#10;bnJldi54bWxQSwUGAAAAAAQABAD1AAAAhwMAAAAA&#10;" fillcolor="white [3201]" stroked="f" strokeweight=".5pt">
                  <v:textbox>
                    <w:txbxContent>
                      <w:p w14:paraId="1AAB0D38" w14:textId="6BE2C17A" w:rsidR="00C80232" w:rsidRPr="000A29E9" w:rsidRDefault="00C80232" w:rsidP="00C80232">
                        <w:pPr>
                          <w:spacing w:line="240" w:lineRule="auto"/>
                          <w:jc w:val="center"/>
                          <w:rPr>
                            <w:sz w:val="16"/>
                          </w:rPr>
                        </w:pPr>
                        <w:r>
                          <w:rPr>
                            <w:rFonts w:hint="eastAsia"/>
                            <w:sz w:val="16"/>
                          </w:rPr>
                          <w:t>平成</w:t>
                        </w:r>
                        <w:r>
                          <w:rPr>
                            <w:rFonts w:hint="eastAsia"/>
                            <w:sz w:val="16"/>
                          </w:rPr>
                          <w:t>21</w:t>
                        </w:r>
                        <w:r>
                          <w:rPr>
                            <w:rFonts w:hint="eastAsia"/>
                            <w:sz w:val="16"/>
                          </w:rPr>
                          <w:t>年を</w:t>
                        </w:r>
                        <w:r>
                          <w:rPr>
                            <w:rFonts w:hint="eastAsia"/>
                            <w:sz w:val="16"/>
                          </w:rPr>
                          <w:t>100</w:t>
                        </w:r>
                        <w:r w:rsidR="00E87343">
                          <w:rPr>
                            <w:rFonts w:hint="eastAsia"/>
                            <w:sz w:val="16"/>
                          </w:rPr>
                          <w:t>と</w:t>
                        </w:r>
                        <w:r>
                          <w:rPr>
                            <w:rFonts w:hint="eastAsia"/>
                            <w:sz w:val="16"/>
                          </w:rPr>
                          <w:t>したときの取扱金額</w:t>
                        </w:r>
                      </w:p>
                    </w:txbxContent>
                  </v:textbox>
                </v:shape>
                <v:rect id="正方形/長方形 50" o:spid="_x0000_s1074" style="position:absolute;left:9262;top:831;width:16447;height:2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3OX8AA&#10;AADbAAAADwAAAGRycy9kb3ducmV2LnhtbERP3WrCMBS+H/gO4Qi7GTZdx0Rqo4gw2E0H6/YAh+bY&#10;FJuT2KRa395cDHb58f1X+9kO4kpj6B0reM1yEMSt0z13Cn5/PlYbECEiaxwck4I7BdjvFk8Vltrd&#10;+JuuTexECuFQogIToy+lDK0hiyFznjhxJzdajAmOndQj3lK4HWSR52tpsefUYNDT0VB7biarYJ42&#10;l0s9na2ht3p4KaL/qr1X6nk5H7YgIs3xX/zn/tQK3tP69CX9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3OX8AAAADbAAAADwAAAAAAAAAAAAAAAACYAgAAZHJzL2Rvd25y&#10;ZXYueG1sUEsFBgAAAAAEAAQA9QAAAIUDAAAAAA==&#10;" filled="f" strokecolor="black [3213]"/>
                <w10:wrap anchorx="margin"/>
              </v:group>
            </w:pict>
          </mc:Fallback>
        </mc:AlternateContent>
      </w:r>
    </w:p>
    <w:p w14:paraId="0BB49577" w14:textId="267E76B4" w:rsidR="00871D0D" w:rsidRDefault="00820BB1" w:rsidP="00E815B5">
      <w:r>
        <w:rPr>
          <w:noProof/>
        </w:rPr>
        <w:drawing>
          <wp:anchor distT="0" distB="0" distL="114300" distR="114300" simplePos="0" relativeHeight="251652094" behindDoc="0" locked="0" layoutInCell="1" allowOverlap="1" wp14:anchorId="0F7AE4FF" wp14:editId="5C9C8BD7">
            <wp:simplePos x="0" y="0"/>
            <wp:positionH relativeFrom="margin">
              <wp:posOffset>775970</wp:posOffset>
            </wp:positionH>
            <wp:positionV relativeFrom="paragraph">
              <wp:posOffset>154305</wp:posOffset>
            </wp:positionV>
            <wp:extent cx="4192270" cy="2822575"/>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192270" cy="2822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6B5FF" w14:textId="77777777" w:rsidR="00871D0D" w:rsidRDefault="00871D0D" w:rsidP="00E815B5"/>
    <w:p w14:paraId="2D10C138" w14:textId="5F71DEB8" w:rsidR="00871D0D" w:rsidRDefault="00871D0D" w:rsidP="00E815B5"/>
    <w:p w14:paraId="76D1430E" w14:textId="5A2C6498" w:rsidR="00871D0D" w:rsidRDefault="00871D0D" w:rsidP="00E815B5"/>
    <w:p w14:paraId="55065563" w14:textId="77777777" w:rsidR="00871D0D" w:rsidRDefault="00871D0D" w:rsidP="00E815B5"/>
    <w:p w14:paraId="69077BD3" w14:textId="77777777" w:rsidR="00142265" w:rsidRDefault="00142265" w:rsidP="00E815B5"/>
    <w:p w14:paraId="5F2633DA" w14:textId="77777777" w:rsidR="00142265" w:rsidRDefault="00142265" w:rsidP="00E815B5"/>
    <w:p w14:paraId="57A0291B" w14:textId="77777777" w:rsidR="00142265" w:rsidRDefault="00142265" w:rsidP="00E815B5"/>
    <w:p w14:paraId="3655D4C4" w14:textId="77777777" w:rsidR="00142265" w:rsidRDefault="00142265" w:rsidP="00E815B5"/>
    <w:p w14:paraId="15D02285" w14:textId="77777777" w:rsidR="00142265" w:rsidRDefault="00142265" w:rsidP="00E815B5"/>
    <w:p w14:paraId="6CC90E72" w14:textId="0A3FF213" w:rsidR="00142265" w:rsidRDefault="00142265" w:rsidP="00E815B5"/>
    <w:p w14:paraId="783C2C36" w14:textId="52368999" w:rsidR="00142265" w:rsidRDefault="00820BB1" w:rsidP="00E815B5">
      <w:r>
        <w:rPr>
          <w:noProof/>
        </w:rPr>
        <mc:AlternateContent>
          <mc:Choice Requires="wps">
            <w:drawing>
              <wp:anchor distT="0" distB="0" distL="114300" distR="114300" simplePos="0" relativeHeight="251886592" behindDoc="0" locked="0" layoutInCell="1" allowOverlap="1" wp14:anchorId="142239EA" wp14:editId="114987BE">
                <wp:simplePos x="0" y="0"/>
                <wp:positionH relativeFrom="column">
                  <wp:posOffset>481330</wp:posOffset>
                </wp:positionH>
                <wp:positionV relativeFrom="paragraph">
                  <wp:posOffset>179070</wp:posOffset>
                </wp:positionV>
                <wp:extent cx="1457960" cy="34290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45796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4E1334" w14:textId="4FA505DE" w:rsidR="00937A2D" w:rsidRPr="000A29E9" w:rsidRDefault="00937A2D" w:rsidP="00937A2D">
                            <w:pPr>
                              <w:spacing w:line="240" w:lineRule="auto"/>
                              <w:jc w:val="center"/>
                              <w:rPr>
                                <w:sz w:val="16"/>
                              </w:rPr>
                            </w:pPr>
                            <w:r>
                              <w:rPr>
                                <w:rFonts w:hint="eastAsia"/>
                                <w:sz w:val="16"/>
                              </w:rPr>
                              <w:t>出典：各卸売市場年報より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4" o:spid="_x0000_s1075" type="#_x0000_t202" style="position:absolute;left:0;text-align:left;margin-left:37.9pt;margin-top:14.1pt;width:114.8pt;height:27pt;z-index:251886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" filled="f" stroked="f" strokeweight=".5pt">
                <v:textbox>
                  <w:txbxContent>
                    <w:p w14:paraId="4E4E1334" w14:textId="4FA505DE" w:rsidR="00937A2D" w:rsidRPr="000A29E9" w:rsidRDefault="00937A2D" w:rsidP="00937A2D">
                      <w:pPr>
                        <w:spacing w:line="240" w:lineRule="auto"/>
                        <w:jc w:val="center"/>
                        <w:rPr>
                          <w:sz w:val="16"/>
                        </w:rPr>
                      </w:pPr>
                      <w:r>
                        <w:rPr>
                          <w:rFonts w:hint="eastAsia"/>
                          <w:sz w:val="16"/>
                        </w:rPr>
                        <w:t>出典：各卸売市場年報より</w:t>
                      </w:r>
                    </w:p>
                  </w:txbxContent>
                </v:textbox>
              </v:shape>
            </w:pict>
          </mc:Fallback>
        </mc:AlternateContent>
      </w:r>
    </w:p>
    <w:p w14:paraId="0381624E" w14:textId="1AADBA01" w:rsidR="007027A0" w:rsidRPr="009A73A6" w:rsidRDefault="001B2635" w:rsidP="000E6A50">
      <w:pPr>
        <w:pStyle w:val="2"/>
      </w:pPr>
      <w:r w:rsidRPr="009A73A6">
        <w:rPr>
          <w:rFonts w:hint="eastAsia"/>
        </w:rPr>
        <w:lastRenderedPageBreak/>
        <w:t>（５</w:t>
      </w:r>
      <w:r w:rsidR="009A73A6" w:rsidRPr="009A73A6">
        <w:rPr>
          <w:rFonts w:hint="eastAsia"/>
        </w:rPr>
        <w:t>）</w:t>
      </w:r>
      <w:r w:rsidRPr="009A73A6">
        <w:rPr>
          <w:rFonts w:hint="eastAsia"/>
        </w:rPr>
        <w:t>社会的要請への対応</w:t>
      </w:r>
      <w:r w:rsidR="009A73A6">
        <w:rPr>
          <w:rFonts w:hint="eastAsia"/>
        </w:rPr>
        <w:t xml:space="preserve">　　　　　　　　　　　　　　　　　　　　　　　　　　　　　　　　　　　　</w:t>
      </w:r>
    </w:p>
    <w:p w14:paraId="40F50F48" w14:textId="0A941A42" w:rsidR="00500350" w:rsidRDefault="00EA2C2E" w:rsidP="001B2635">
      <w:pPr>
        <w:pStyle w:val="af5"/>
      </w:pPr>
      <w:r>
        <w:rPr>
          <w:rFonts w:hint="eastAsia"/>
          <w:noProof/>
        </w:rPr>
        <mc:AlternateContent>
          <mc:Choice Requires="wps">
            <w:drawing>
              <wp:anchor distT="0" distB="0" distL="114300" distR="114300" simplePos="0" relativeHeight="251912192" behindDoc="0" locked="0" layoutInCell="1" allowOverlap="1" wp14:anchorId="6DD51CB0" wp14:editId="5D4420E4">
                <wp:simplePos x="0" y="0"/>
                <wp:positionH relativeFrom="margin">
                  <wp:posOffset>-5715</wp:posOffset>
                </wp:positionH>
                <wp:positionV relativeFrom="paragraph">
                  <wp:posOffset>32385</wp:posOffset>
                </wp:positionV>
                <wp:extent cx="6106160" cy="1733550"/>
                <wp:effectExtent l="0" t="0" r="27940" b="19050"/>
                <wp:wrapNone/>
                <wp:docPr id="15" name="正方形/長方形 15"/>
                <wp:cNvGraphicFramePr/>
                <a:graphic xmlns:a="http://schemas.openxmlformats.org/drawingml/2006/main">
                  <a:graphicData uri="http://schemas.microsoft.com/office/word/2010/wordprocessingShape">
                    <wps:wsp>
                      <wps:cNvSpPr/>
                      <wps:spPr>
                        <a:xfrm>
                          <a:off x="0" y="0"/>
                          <a:ext cx="6106160" cy="17335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45pt;margin-top:2.55pt;width:480.8pt;height:136.5pt;z-index:25191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" filled="f" strokecolor="black [3213]" strokeweight=".5pt">
                <w10:wrap anchorx="margin"/>
              </v:rect>
            </w:pict>
          </mc:Fallback>
        </mc:AlternateContent>
      </w:r>
      <w:r w:rsidR="001B2635">
        <w:rPr>
          <w:rFonts w:hint="eastAsia"/>
        </w:rPr>
        <w:t>●</w:t>
      </w:r>
      <w:r w:rsidR="00135DFB" w:rsidRPr="00135DFB">
        <w:rPr>
          <w:rFonts w:hint="eastAsia"/>
        </w:rPr>
        <w:t>情報化の進展</w:t>
      </w:r>
      <w:r w:rsidR="001B2635">
        <w:rPr>
          <w:rFonts w:hint="eastAsia"/>
        </w:rPr>
        <w:t xml:space="preserve">　　　　　　　　　　　　　　　　　　　　　　　　　　　　　　　　　　　　　　　　　　　　　　　　</w:t>
      </w:r>
    </w:p>
    <w:p w14:paraId="7E8375FB" w14:textId="7F1B8706" w:rsidR="001B2635" w:rsidRDefault="00A87681" w:rsidP="00504948">
      <w:pPr>
        <w:pStyle w:val="a"/>
      </w:pPr>
      <w:r>
        <w:rPr>
          <w:rFonts w:hint="eastAsia"/>
        </w:rPr>
        <w:t>ＩＴ</w:t>
      </w:r>
      <w:r w:rsidR="008C5CF6">
        <w:rPr>
          <w:rFonts w:hint="eastAsia"/>
        </w:rPr>
        <w:t>技術等の進歩</w:t>
      </w:r>
      <w:r w:rsidR="00E87343">
        <w:rPr>
          <w:rFonts w:hint="eastAsia"/>
        </w:rPr>
        <w:t>により、取引情報等を伝達・共有</w:t>
      </w:r>
      <w:r>
        <w:rPr>
          <w:rFonts w:hint="eastAsia"/>
        </w:rPr>
        <w:t>する際の効率性・スピードが重要となってきています。</w:t>
      </w:r>
    </w:p>
    <w:p w14:paraId="14522BA7" w14:textId="3B891541" w:rsidR="001B2635" w:rsidRPr="00A87681" w:rsidRDefault="001B2635" w:rsidP="001B2635"/>
    <w:p w14:paraId="2F6156BF" w14:textId="515893B7" w:rsidR="001B2635" w:rsidRDefault="00077068" w:rsidP="00077068">
      <w:pPr>
        <w:pStyle w:val="af5"/>
      </w:pPr>
      <w:r>
        <w:rPr>
          <w:rFonts w:hint="eastAsia"/>
        </w:rPr>
        <w:t xml:space="preserve">●災害への対応　　　　　　　　　　　　　　　　　　　　　　　　　　　　　　　　　　　　　　　　　　　　　　　　</w:t>
      </w:r>
    </w:p>
    <w:p w14:paraId="27504B41" w14:textId="4B785867" w:rsidR="001B2635" w:rsidRDefault="00077068" w:rsidP="00504948">
      <w:pPr>
        <w:pStyle w:val="a"/>
      </w:pPr>
      <w:r>
        <w:rPr>
          <w:rFonts w:hint="eastAsia"/>
        </w:rPr>
        <w:t>南海・東南海大地震など、大規模な災害への備えや対応力が求められています。</w:t>
      </w:r>
    </w:p>
    <w:p w14:paraId="51B04EC2" w14:textId="77777777" w:rsidR="006954B6" w:rsidRDefault="006954B6" w:rsidP="006954B6">
      <w:pPr>
        <w:pStyle w:val="a"/>
        <w:numPr>
          <w:ilvl w:val="0"/>
          <w:numId w:val="0"/>
        </w:numPr>
      </w:pPr>
    </w:p>
    <w:p w14:paraId="73CA4DED" w14:textId="58518C24" w:rsidR="006954B6" w:rsidRDefault="006954B6" w:rsidP="006954B6">
      <w:pPr>
        <w:pStyle w:val="a"/>
        <w:numPr>
          <w:ilvl w:val="0"/>
          <w:numId w:val="0"/>
        </w:numPr>
      </w:pPr>
    </w:p>
    <w:p w14:paraId="331C7B0E" w14:textId="4B7A2F5F" w:rsidR="006954B6" w:rsidRDefault="006B0FAD" w:rsidP="006954B6">
      <w:pPr>
        <w:pStyle w:val="a"/>
        <w:numPr>
          <w:ilvl w:val="0"/>
          <w:numId w:val="0"/>
        </w:numPr>
      </w:pPr>
      <w:r w:rsidRPr="006B0FAD">
        <w:rPr>
          <w:noProof/>
        </w:rPr>
        <w:drawing>
          <wp:anchor distT="0" distB="0" distL="114300" distR="114300" simplePos="0" relativeHeight="251932672" behindDoc="0" locked="0" layoutInCell="1" allowOverlap="1" wp14:anchorId="672EDD32" wp14:editId="42A2F3D0">
            <wp:simplePos x="0" y="0"/>
            <wp:positionH relativeFrom="column">
              <wp:posOffset>626955</wp:posOffset>
            </wp:positionH>
            <wp:positionV relativeFrom="paragraph">
              <wp:posOffset>7527</wp:posOffset>
            </wp:positionV>
            <wp:extent cx="4831914" cy="6432317"/>
            <wp:effectExtent l="0" t="0" r="6985" b="698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31914" cy="64323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A98899" w14:textId="38FD9A2E" w:rsidR="006954B6" w:rsidRDefault="006954B6" w:rsidP="006954B6">
      <w:pPr>
        <w:pStyle w:val="a"/>
        <w:numPr>
          <w:ilvl w:val="0"/>
          <w:numId w:val="0"/>
        </w:numPr>
      </w:pPr>
      <w:r>
        <w:rPr>
          <w:noProof/>
        </w:rPr>
        <mc:AlternateContent>
          <mc:Choice Requires="wps">
            <w:drawing>
              <wp:anchor distT="0" distB="0" distL="114300" distR="114300" simplePos="0" relativeHeight="251931648" behindDoc="0" locked="0" layoutInCell="1" allowOverlap="1" wp14:anchorId="7410A036" wp14:editId="716063DE">
                <wp:simplePos x="0" y="0"/>
                <wp:positionH relativeFrom="margin">
                  <wp:posOffset>516890</wp:posOffset>
                </wp:positionH>
                <wp:positionV relativeFrom="paragraph">
                  <wp:posOffset>6290310</wp:posOffset>
                </wp:positionV>
                <wp:extent cx="4985385" cy="526702"/>
                <wp:effectExtent l="0" t="0" r="5715" b="6985"/>
                <wp:wrapNone/>
                <wp:docPr id="35" name="テキスト ボックス 35"/>
                <wp:cNvGraphicFramePr/>
                <a:graphic xmlns:a="http://schemas.openxmlformats.org/drawingml/2006/main">
                  <a:graphicData uri="http://schemas.microsoft.com/office/word/2010/wordprocessingShape">
                    <wps:wsp>
                      <wps:cNvSpPr txBox="1"/>
                      <wps:spPr>
                        <a:xfrm>
                          <a:off x="0" y="0"/>
                          <a:ext cx="4985385" cy="52670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761C5" w14:textId="55995E34" w:rsidR="006954B6" w:rsidRPr="006954B6" w:rsidRDefault="006954B6" w:rsidP="006954B6">
                            <w:pPr>
                              <w:pStyle w:val="ae"/>
                              <w:spacing w:line="200" w:lineRule="exact"/>
                              <w:ind w:leftChars="0" w:left="1512" w:hangingChars="945" w:hanging="1512"/>
                              <w:rPr>
                                <w:rFonts w:ascii="HGP教科書体" w:eastAsia="HGP教科書体"/>
                                <w:sz w:val="16"/>
                              </w:rPr>
                            </w:pPr>
                            <w:r>
                              <w:rPr>
                                <w:rFonts w:ascii="HGP教科書体" w:eastAsia="HGP教科書体" w:hint="eastAsia"/>
                                <w:sz w:val="16"/>
                              </w:rPr>
                              <w:t>ＢＣＰ（業務継続計画）：</w:t>
                            </w:r>
                            <w:r w:rsidRPr="006954B6">
                              <w:rPr>
                                <w:rFonts w:ascii="HGP教科書体" w:eastAsia="HGP教科書体" w:hint="eastAsia"/>
                                <w:sz w:val="16"/>
                              </w:rPr>
                              <w:t>災害発生時に優先的に取り組むべき重要な業務を継続し、最短で事業の復旧を図るために</w:t>
                            </w:r>
                            <w:r w:rsidR="006B0FAD">
                              <w:rPr>
                                <w:rFonts w:ascii="HGP教科書体" w:eastAsia="HGP教科書体"/>
                                <w:sz w:val="16"/>
                              </w:rPr>
                              <w:br/>
                            </w:r>
                            <w:r w:rsidRPr="006954B6">
                              <w:rPr>
                                <w:rFonts w:ascii="HGP教科書体" w:eastAsia="HGP教科書体" w:hint="eastAsia"/>
                                <w:sz w:val="16"/>
                              </w:rPr>
                              <w:t>事前に必要な資源の準備や対応方針・手段を定める計画</w:t>
                            </w:r>
                            <w:r w:rsidR="006B0FAD">
                              <w:rPr>
                                <w:rFonts w:ascii="HGP教科書体" w:eastAsia="HGP教科書体" w:hint="eastAsia"/>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76" type="#_x0000_t202" style="position:absolute;left:0;text-align:left;margin-left:40.7pt;margin-top:495.3pt;width:392.55pt;height:41.4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" fillcolor="white [3201]" stroked="f" strokeweight=".5pt">
                <v:textbox>
                  <w:txbxContent>
                    <w:p w14:paraId="321761C5" w14:textId="55995E34" w:rsidR="006954B6" w:rsidRPr="006954B6" w:rsidRDefault="006954B6" w:rsidP="006954B6">
                      <w:pPr>
                        <w:pStyle w:val="ae"/>
                        <w:spacing w:line="200" w:lineRule="exact"/>
                        <w:ind w:leftChars="0" w:left="1512" w:hangingChars="945" w:hanging="1512"/>
                        <w:rPr>
                          <w:rFonts w:ascii="HGP教科書体" w:eastAsia="HGP教科書体"/>
                          <w:sz w:val="16"/>
                        </w:rPr>
                      </w:pPr>
                      <w:r>
                        <w:rPr>
                          <w:rFonts w:ascii="HGP教科書体" w:eastAsia="HGP教科書体" w:hint="eastAsia"/>
                          <w:sz w:val="16"/>
                        </w:rPr>
                        <w:t>ＢＣＰ（業務継続計画）：</w:t>
                      </w:r>
                      <w:r w:rsidRPr="006954B6">
                        <w:rPr>
                          <w:rFonts w:ascii="HGP教科書体" w:eastAsia="HGP教科書体" w:hint="eastAsia"/>
                          <w:sz w:val="16"/>
                        </w:rPr>
                        <w:t>災害発生時に優先的に取り組むべき重要な業務を継続し、最短で事業の復旧を図るために</w:t>
                      </w:r>
                      <w:r w:rsidR="006B0FAD">
                        <w:rPr>
                          <w:rFonts w:ascii="HGP教科書体" w:eastAsia="HGP教科書体"/>
                          <w:sz w:val="16"/>
                        </w:rPr>
                        <w:br/>
                      </w:r>
                      <w:r w:rsidRPr="006954B6">
                        <w:rPr>
                          <w:rFonts w:ascii="HGP教科書体" w:eastAsia="HGP教科書体" w:hint="eastAsia"/>
                          <w:sz w:val="16"/>
                        </w:rPr>
                        <w:t>事前に必要な資源の準備や対応方針・手段を定める計画</w:t>
                      </w:r>
                      <w:r w:rsidR="006B0FAD">
                        <w:rPr>
                          <w:rFonts w:ascii="HGP教科書体" w:eastAsia="HGP教科書体" w:hint="eastAsia"/>
                          <w:sz w:val="16"/>
                        </w:rPr>
                        <w:t>。</w:t>
                      </w:r>
                    </w:p>
                  </w:txbxContent>
                </v:textbox>
                <w10:wrap anchorx="margin"/>
              </v:shape>
            </w:pict>
          </mc:Fallback>
        </mc:AlternateContent>
      </w:r>
    </w:p>
    <w:sectPr w:rsidR="006954B6" w:rsidSect="008C3EC4">
      <w:footerReference w:type="default" r:id="rId25"/>
      <w:pgSz w:w="11907" w:h="16840" w:code="9"/>
      <w:pgMar w:top="1134" w:right="1134" w:bottom="1134" w:left="1134" w:header="851" w:footer="567"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9CEE1" w14:textId="77777777" w:rsidR="000E6C46" w:rsidRDefault="000E6C46" w:rsidP="008E1102">
      <w:r>
        <w:separator/>
      </w:r>
    </w:p>
    <w:p w14:paraId="65034620" w14:textId="77777777" w:rsidR="002D65AC" w:rsidRDefault="002D65AC"/>
    <w:p w14:paraId="580269E8" w14:textId="77777777" w:rsidR="002D65AC" w:rsidRDefault="002D65AC" w:rsidP="00F10D75"/>
  </w:endnote>
  <w:endnote w:type="continuationSeparator" w:id="0">
    <w:p w14:paraId="76BED867" w14:textId="77777777" w:rsidR="000E6C46" w:rsidRDefault="000E6C46" w:rsidP="008E1102">
      <w:r>
        <w:continuationSeparator/>
      </w:r>
    </w:p>
    <w:p w14:paraId="400FDF54" w14:textId="77777777" w:rsidR="002D65AC" w:rsidRDefault="002D65AC"/>
    <w:p w14:paraId="1DAB124F" w14:textId="77777777" w:rsidR="002D65AC" w:rsidRDefault="002D65AC" w:rsidP="00F1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80003" w14:textId="4BE4B7F2" w:rsidR="00E8764D" w:rsidRDefault="00E8764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AB1D8" w14:textId="77777777" w:rsidR="000E6C46" w:rsidRDefault="000E6C46" w:rsidP="008E1102">
      <w:r>
        <w:separator/>
      </w:r>
    </w:p>
    <w:p w14:paraId="5F4C519D" w14:textId="77777777" w:rsidR="002D65AC" w:rsidRDefault="002D65AC"/>
    <w:p w14:paraId="31EC34DF" w14:textId="77777777" w:rsidR="002D65AC" w:rsidRDefault="002D65AC" w:rsidP="00F10D75"/>
  </w:footnote>
  <w:footnote w:type="continuationSeparator" w:id="0">
    <w:p w14:paraId="62A721B8" w14:textId="77777777" w:rsidR="000E6C46" w:rsidRDefault="000E6C46" w:rsidP="008E1102">
      <w:r>
        <w:continuationSeparator/>
      </w:r>
    </w:p>
    <w:p w14:paraId="0619A243" w14:textId="77777777" w:rsidR="002D65AC" w:rsidRDefault="002D65AC"/>
    <w:p w14:paraId="0CA72DB2" w14:textId="77777777" w:rsidR="002D65AC" w:rsidRDefault="002D65AC" w:rsidP="00F10D7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2DB9"/>
    <w:multiLevelType w:val="hybridMultilevel"/>
    <w:tmpl w:val="A142F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D825ACC"/>
    <w:multiLevelType w:val="hybridMultilevel"/>
    <w:tmpl w:val="8E40C38E"/>
    <w:lvl w:ilvl="0" w:tplc="0DD61B6E">
      <w:numFmt w:val="bullet"/>
      <w:lvlText w:val="※"/>
      <w:lvlJc w:val="left"/>
      <w:pPr>
        <w:ind w:left="7023"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C023DE"/>
    <w:multiLevelType w:val="hybridMultilevel"/>
    <w:tmpl w:val="66704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76B7533"/>
    <w:multiLevelType w:val="hybridMultilevel"/>
    <w:tmpl w:val="964AFB68"/>
    <w:lvl w:ilvl="0" w:tplc="D5906E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2D260B"/>
    <w:multiLevelType w:val="hybridMultilevel"/>
    <w:tmpl w:val="7892D7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6991119"/>
    <w:multiLevelType w:val="hybridMultilevel"/>
    <w:tmpl w:val="EB72225A"/>
    <w:lvl w:ilvl="0" w:tplc="3A145A2E">
      <w:numFmt w:val="bullet"/>
      <w:lvlText w:val="・"/>
      <w:lvlJc w:val="left"/>
      <w:pPr>
        <w:ind w:left="1080" w:hanging="360"/>
      </w:pPr>
      <w:rPr>
        <w:rFonts w:ascii="Meiryo UI" w:eastAsia="Meiryo UI" w:hAnsi="Meiryo UI" w:cs="Meiryo U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nsid w:val="4BBA5751"/>
    <w:multiLevelType w:val="hybridMultilevel"/>
    <w:tmpl w:val="195AD4AC"/>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63E47728"/>
    <w:multiLevelType w:val="hybridMultilevel"/>
    <w:tmpl w:val="524ED924"/>
    <w:lvl w:ilvl="0" w:tplc="17D80438">
      <w:start w:val="3"/>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4E83695"/>
    <w:multiLevelType w:val="hybridMultilevel"/>
    <w:tmpl w:val="D4404FA0"/>
    <w:lvl w:ilvl="0" w:tplc="62220F74">
      <w:start w:val="1"/>
      <w:numFmt w:val="decimalFullWidth"/>
      <w:lvlText w:val="（%1）"/>
      <w:lvlJc w:val="left"/>
      <w:pPr>
        <w:ind w:left="720" w:hanging="720"/>
      </w:pPr>
      <w:rPr>
        <w:rFonts w:hint="default"/>
      </w:rPr>
    </w:lvl>
    <w:lvl w:ilvl="1" w:tplc="08E45C5C">
      <w:numFmt w:val="bullet"/>
      <w:pStyle w:val="a"/>
      <w:lvlText w:val="・"/>
      <w:lvlJc w:val="left"/>
      <w:pPr>
        <w:ind w:left="540" w:hanging="12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7CD572C"/>
    <w:multiLevelType w:val="hybridMultilevel"/>
    <w:tmpl w:val="85521CA4"/>
    <w:lvl w:ilvl="0" w:tplc="387C3F0E">
      <w:numFmt w:val="bullet"/>
      <w:lvlText w:val="・"/>
      <w:lvlJc w:val="left"/>
      <w:pPr>
        <w:ind w:left="840" w:hanging="84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0"/>
  </w:num>
  <w:num w:numId="3">
    <w:abstractNumId w:val="8"/>
  </w:num>
  <w:num w:numId="4">
    <w:abstractNumId w:val="6"/>
  </w:num>
  <w:num w:numId="5">
    <w:abstractNumId w:val="5"/>
  </w:num>
  <w:num w:numId="6">
    <w:abstractNumId w:val="4"/>
  </w:num>
  <w:num w:numId="7">
    <w:abstractNumId w:val="9"/>
  </w:num>
  <w:num w:numId="8">
    <w:abstractNumId w:val="3"/>
  </w:num>
  <w:num w:numId="9">
    <w:abstractNumId w:val="2"/>
  </w:num>
  <w:num w:numId="10">
    <w:abstractNumId w:val="1"/>
  </w:num>
  <w:num w:numId="11">
    <w:abstractNumId w:val="8"/>
  </w:num>
  <w:num w:numId="12">
    <w:abstractNumId w:va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630"/>
    <w:rsid w:val="00006DE5"/>
    <w:rsid w:val="00010CBA"/>
    <w:rsid w:val="00012A78"/>
    <w:rsid w:val="00022507"/>
    <w:rsid w:val="00035914"/>
    <w:rsid w:val="00036485"/>
    <w:rsid w:val="00036E52"/>
    <w:rsid w:val="00047C41"/>
    <w:rsid w:val="00053DD0"/>
    <w:rsid w:val="00056654"/>
    <w:rsid w:val="000575B8"/>
    <w:rsid w:val="000579C9"/>
    <w:rsid w:val="00063997"/>
    <w:rsid w:val="00072282"/>
    <w:rsid w:val="00074EEE"/>
    <w:rsid w:val="00077068"/>
    <w:rsid w:val="00081E50"/>
    <w:rsid w:val="00081EB8"/>
    <w:rsid w:val="00084C04"/>
    <w:rsid w:val="00087D13"/>
    <w:rsid w:val="000920B1"/>
    <w:rsid w:val="00094B95"/>
    <w:rsid w:val="00094E76"/>
    <w:rsid w:val="00095242"/>
    <w:rsid w:val="000953EB"/>
    <w:rsid w:val="000A2763"/>
    <w:rsid w:val="000A29E9"/>
    <w:rsid w:val="000A477B"/>
    <w:rsid w:val="000A4EEB"/>
    <w:rsid w:val="000A726E"/>
    <w:rsid w:val="000B4B62"/>
    <w:rsid w:val="000B58DB"/>
    <w:rsid w:val="000C0451"/>
    <w:rsid w:val="000C0570"/>
    <w:rsid w:val="000C0D45"/>
    <w:rsid w:val="000C3195"/>
    <w:rsid w:val="000C6402"/>
    <w:rsid w:val="000D0B80"/>
    <w:rsid w:val="000D4C48"/>
    <w:rsid w:val="000D7F7D"/>
    <w:rsid w:val="000E06E6"/>
    <w:rsid w:val="000E3260"/>
    <w:rsid w:val="000E6A50"/>
    <w:rsid w:val="000E6C46"/>
    <w:rsid w:val="000F5B7E"/>
    <w:rsid w:val="000F647E"/>
    <w:rsid w:val="00102386"/>
    <w:rsid w:val="00104C83"/>
    <w:rsid w:val="0012095D"/>
    <w:rsid w:val="00121B48"/>
    <w:rsid w:val="00123A35"/>
    <w:rsid w:val="00124C0F"/>
    <w:rsid w:val="00125DAA"/>
    <w:rsid w:val="00132E2D"/>
    <w:rsid w:val="00133139"/>
    <w:rsid w:val="00135DFB"/>
    <w:rsid w:val="00135E41"/>
    <w:rsid w:val="00142265"/>
    <w:rsid w:val="00144472"/>
    <w:rsid w:val="0015566B"/>
    <w:rsid w:val="00160A1A"/>
    <w:rsid w:val="00174566"/>
    <w:rsid w:val="00180D85"/>
    <w:rsid w:val="001827C0"/>
    <w:rsid w:val="001835D4"/>
    <w:rsid w:val="00186257"/>
    <w:rsid w:val="00187FCD"/>
    <w:rsid w:val="00191C7C"/>
    <w:rsid w:val="001920EE"/>
    <w:rsid w:val="00192D1C"/>
    <w:rsid w:val="00193A5B"/>
    <w:rsid w:val="00194F2F"/>
    <w:rsid w:val="001952B5"/>
    <w:rsid w:val="001A2638"/>
    <w:rsid w:val="001A2F6B"/>
    <w:rsid w:val="001A6CC8"/>
    <w:rsid w:val="001B2635"/>
    <w:rsid w:val="001B464E"/>
    <w:rsid w:val="001B47D2"/>
    <w:rsid w:val="001B676F"/>
    <w:rsid w:val="001B6D40"/>
    <w:rsid w:val="001B7B66"/>
    <w:rsid w:val="001C4345"/>
    <w:rsid w:val="001C45DA"/>
    <w:rsid w:val="001C4A8C"/>
    <w:rsid w:val="001D1EC9"/>
    <w:rsid w:val="001D4BDF"/>
    <w:rsid w:val="001E0B7B"/>
    <w:rsid w:val="001E1741"/>
    <w:rsid w:val="001E1F48"/>
    <w:rsid w:val="001E2A22"/>
    <w:rsid w:val="001E45A4"/>
    <w:rsid w:val="001E73B4"/>
    <w:rsid w:val="001F5E86"/>
    <w:rsid w:val="001F72E2"/>
    <w:rsid w:val="00200440"/>
    <w:rsid w:val="002007C7"/>
    <w:rsid w:val="00205918"/>
    <w:rsid w:val="0021117C"/>
    <w:rsid w:val="00214A0A"/>
    <w:rsid w:val="00221BA4"/>
    <w:rsid w:val="002275C2"/>
    <w:rsid w:val="00237593"/>
    <w:rsid w:val="00241946"/>
    <w:rsid w:val="002436D3"/>
    <w:rsid w:val="00247012"/>
    <w:rsid w:val="00250D11"/>
    <w:rsid w:val="00251429"/>
    <w:rsid w:val="00253AD9"/>
    <w:rsid w:val="00255D26"/>
    <w:rsid w:val="00256FFE"/>
    <w:rsid w:val="0026075C"/>
    <w:rsid w:val="00260DC8"/>
    <w:rsid w:val="00263D38"/>
    <w:rsid w:val="00272E54"/>
    <w:rsid w:val="0027335A"/>
    <w:rsid w:val="00282060"/>
    <w:rsid w:val="002844E8"/>
    <w:rsid w:val="002854F3"/>
    <w:rsid w:val="00290ACC"/>
    <w:rsid w:val="00292D52"/>
    <w:rsid w:val="002978DF"/>
    <w:rsid w:val="002A201A"/>
    <w:rsid w:val="002A505F"/>
    <w:rsid w:val="002B0070"/>
    <w:rsid w:val="002B1F15"/>
    <w:rsid w:val="002B2617"/>
    <w:rsid w:val="002B52C1"/>
    <w:rsid w:val="002C7A9F"/>
    <w:rsid w:val="002C7B9E"/>
    <w:rsid w:val="002D2799"/>
    <w:rsid w:val="002D3D9B"/>
    <w:rsid w:val="002D65AC"/>
    <w:rsid w:val="002E37AE"/>
    <w:rsid w:val="002F15DF"/>
    <w:rsid w:val="002F5D56"/>
    <w:rsid w:val="002F5EFE"/>
    <w:rsid w:val="003004AC"/>
    <w:rsid w:val="00302E5B"/>
    <w:rsid w:val="003060DA"/>
    <w:rsid w:val="003101E4"/>
    <w:rsid w:val="00312AA3"/>
    <w:rsid w:val="00315B29"/>
    <w:rsid w:val="00316E99"/>
    <w:rsid w:val="0031733F"/>
    <w:rsid w:val="0032251D"/>
    <w:rsid w:val="0032668A"/>
    <w:rsid w:val="00330553"/>
    <w:rsid w:val="003345A5"/>
    <w:rsid w:val="00334E06"/>
    <w:rsid w:val="00342927"/>
    <w:rsid w:val="00343951"/>
    <w:rsid w:val="0034402C"/>
    <w:rsid w:val="00351944"/>
    <w:rsid w:val="00354862"/>
    <w:rsid w:val="00362727"/>
    <w:rsid w:val="00362B41"/>
    <w:rsid w:val="0036393C"/>
    <w:rsid w:val="00363B4A"/>
    <w:rsid w:val="00364A30"/>
    <w:rsid w:val="0036625C"/>
    <w:rsid w:val="0037533B"/>
    <w:rsid w:val="00383F96"/>
    <w:rsid w:val="00385B9B"/>
    <w:rsid w:val="003914B9"/>
    <w:rsid w:val="00391917"/>
    <w:rsid w:val="00396AA5"/>
    <w:rsid w:val="003A0A74"/>
    <w:rsid w:val="003A243E"/>
    <w:rsid w:val="003A6094"/>
    <w:rsid w:val="003A60B6"/>
    <w:rsid w:val="003B342B"/>
    <w:rsid w:val="003B4AA5"/>
    <w:rsid w:val="003C0669"/>
    <w:rsid w:val="003C308C"/>
    <w:rsid w:val="003C4EC1"/>
    <w:rsid w:val="003D1570"/>
    <w:rsid w:val="003D2EF9"/>
    <w:rsid w:val="003D3F62"/>
    <w:rsid w:val="003D4C0C"/>
    <w:rsid w:val="003D7ABB"/>
    <w:rsid w:val="003E087B"/>
    <w:rsid w:val="003E3198"/>
    <w:rsid w:val="003F0CCC"/>
    <w:rsid w:val="003F34C0"/>
    <w:rsid w:val="003F3FDA"/>
    <w:rsid w:val="003F4AED"/>
    <w:rsid w:val="003F5CCB"/>
    <w:rsid w:val="003F79F4"/>
    <w:rsid w:val="004127E6"/>
    <w:rsid w:val="0041628F"/>
    <w:rsid w:val="00416395"/>
    <w:rsid w:val="00416CA1"/>
    <w:rsid w:val="00417CF3"/>
    <w:rsid w:val="00420890"/>
    <w:rsid w:val="00431606"/>
    <w:rsid w:val="00436937"/>
    <w:rsid w:val="004421B8"/>
    <w:rsid w:val="00451D38"/>
    <w:rsid w:val="004555DF"/>
    <w:rsid w:val="00457444"/>
    <w:rsid w:val="00461D20"/>
    <w:rsid w:val="004625C6"/>
    <w:rsid w:val="00462741"/>
    <w:rsid w:val="00466D9D"/>
    <w:rsid w:val="00474A70"/>
    <w:rsid w:val="004761DD"/>
    <w:rsid w:val="00480FD0"/>
    <w:rsid w:val="00481A7D"/>
    <w:rsid w:val="00482318"/>
    <w:rsid w:val="00483548"/>
    <w:rsid w:val="0048501B"/>
    <w:rsid w:val="00485072"/>
    <w:rsid w:val="00486160"/>
    <w:rsid w:val="00486DD6"/>
    <w:rsid w:val="0048708D"/>
    <w:rsid w:val="00490311"/>
    <w:rsid w:val="00491D67"/>
    <w:rsid w:val="00491FD6"/>
    <w:rsid w:val="00492818"/>
    <w:rsid w:val="0049390C"/>
    <w:rsid w:val="0049483A"/>
    <w:rsid w:val="004A56F6"/>
    <w:rsid w:val="004A68E8"/>
    <w:rsid w:val="004B0BBE"/>
    <w:rsid w:val="004B1D24"/>
    <w:rsid w:val="004B392B"/>
    <w:rsid w:val="004B4710"/>
    <w:rsid w:val="004B6376"/>
    <w:rsid w:val="004C1BEB"/>
    <w:rsid w:val="004C258E"/>
    <w:rsid w:val="004D54B8"/>
    <w:rsid w:val="004E465C"/>
    <w:rsid w:val="004E4C90"/>
    <w:rsid w:val="004E6805"/>
    <w:rsid w:val="004F053E"/>
    <w:rsid w:val="004F2F9A"/>
    <w:rsid w:val="004F3281"/>
    <w:rsid w:val="004F4EA7"/>
    <w:rsid w:val="004F5D49"/>
    <w:rsid w:val="00500350"/>
    <w:rsid w:val="00504948"/>
    <w:rsid w:val="00505648"/>
    <w:rsid w:val="00507F3B"/>
    <w:rsid w:val="00510A62"/>
    <w:rsid w:val="005116B3"/>
    <w:rsid w:val="005148AB"/>
    <w:rsid w:val="00520857"/>
    <w:rsid w:val="00525A01"/>
    <w:rsid w:val="00527303"/>
    <w:rsid w:val="00533904"/>
    <w:rsid w:val="005412BD"/>
    <w:rsid w:val="00542716"/>
    <w:rsid w:val="00554BA0"/>
    <w:rsid w:val="0056669E"/>
    <w:rsid w:val="00567C92"/>
    <w:rsid w:val="0057074C"/>
    <w:rsid w:val="00570D60"/>
    <w:rsid w:val="005830A2"/>
    <w:rsid w:val="00590CD5"/>
    <w:rsid w:val="005A480E"/>
    <w:rsid w:val="005A5DE7"/>
    <w:rsid w:val="005A686A"/>
    <w:rsid w:val="005B00CA"/>
    <w:rsid w:val="005B0CE1"/>
    <w:rsid w:val="005B0DD6"/>
    <w:rsid w:val="005B5AC1"/>
    <w:rsid w:val="005C18BD"/>
    <w:rsid w:val="005C6685"/>
    <w:rsid w:val="005D1FBB"/>
    <w:rsid w:val="005D4271"/>
    <w:rsid w:val="005D7387"/>
    <w:rsid w:val="005E3337"/>
    <w:rsid w:val="005F02C7"/>
    <w:rsid w:val="005F1929"/>
    <w:rsid w:val="005F1C3A"/>
    <w:rsid w:val="005F1C7D"/>
    <w:rsid w:val="005F2D11"/>
    <w:rsid w:val="005F2FE2"/>
    <w:rsid w:val="005F30B6"/>
    <w:rsid w:val="005F38BB"/>
    <w:rsid w:val="005F3D68"/>
    <w:rsid w:val="006022A1"/>
    <w:rsid w:val="0060307B"/>
    <w:rsid w:val="00604C76"/>
    <w:rsid w:val="006100E7"/>
    <w:rsid w:val="00616288"/>
    <w:rsid w:val="00630305"/>
    <w:rsid w:val="006332C9"/>
    <w:rsid w:val="006428A5"/>
    <w:rsid w:val="00643F72"/>
    <w:rsid w:val="00650065"/>
    <w:rsid w:val="006501A9"/>
    <w:rsid w:val="00650941"/>
    <w:rsid w:val="00650AB1"/>
    <w:rsid w:val="006613B8"/>
    <w:rsid w:val="006679CA"/>
    <w:rsid w:val="00670D00"/>
    <w:rsid w:val="006737E6"/>
    <w:rsid w:val="006745FC"/>
    <w:rsid w:val="006749C9"/>
    <w:rsid w:val="00676CC2"/>
    <w:rsid w:val="00682D56"/>
    <w:rsid w:val="00690967"/>
    <w:rsid w:val="006923AA"/>
    <w:rsid w:val="006954B6"/>
    <w:rsid w:val="006A088A"/>
    <w:rsid w:val="006A0C16"/>
    <w:rsid w:val="006A36DE"/>
    <w:rsid w:val="006A47F6"/>
    <w:rsid w:val="006A4D03"/>
    <w:rsid w:val="006B0FAD"/>
    <w:rsid w:val="006C3042"/>
    <w:rsid w:val="006C4524"/>
    <w:rsid w:val="006C5B6B"/>
    <w:rsid w:val="006C602B"/>
    <w:rsid w:val="006D0C84"/>
    <w:rsid w:val="006D3E0E"/>
    <w:rsid w:val="006D5772"/>
    <w:rsid w:val="006D72DE"/>
    <w:rsid w:val="006E112D"/>
    <w:rsid w:val="006E2312"/>
    <w:rsid w:val="006E2AB5"/>
    <w:rsid w:val="006E2F39"/>
    <w:rsid w:val="006E6F86"/>
    <w:rsid w:val="006E7A50"/>
    <w:rsid w:val="006F5855"/>
    <w:rsid w:val="007027A0"/>
    <w:rsid w:val="00707D7E"/>
    <w:rsid w:val="007109DE"/>
    <w:rsid w:val="00711551"/>
    <w:rsid w:val="00712E23"/>
    <w:rsid w:val="00717BBE"/>
    <w:rsid w:val="00730F7B"/>
    <w:rsid w:val="00731D97"/>
    <w:rsid w:val="00732A79"/>
    <w:rsid w:val="0073371B"/>
    <w:rsid w:val="007350AF"/>
    <w:rsid w:val="0074607C"/>
    <w:rsid w:val="0076668A"/>
    <w:rsid w:val="0077288B"/>
    <w:rsid w:val="00785597"/>
    <w:rsid w:val="007940B7"/>
    <w:rsid w:val="00794F91"/>
    <w:rsid w:val="007A171F"/>
    <w:rsid w:val="007A25A3"/>
    <w:rsid w:val="007A3E60"/>
    <w:rsid w:val="007B1E33"/>
    <w:rsid w:val="007B666C"/>
    <w:rsid w:val="007C4451"/>
    <w:rsid w:val="007C5894"/>
    <w:rsid w:val="007D1DB8"/>
    <w:rsid w:val="007D6D92"/>
    <w:rsid w:val="007E2C52"/>
    <w:rsid w:val="007E40CD"/>
    <w:rsid w:val="007F24D3"/>
    <w:rsid w:val="007F29B9"/>
    <w:rsid w:val="007F7B38"/>
    <w:rsid w:val="00807EE7"/>
    <w:rsid w:val="00810033"/>
    <w:rsid w:val="00813BD4"/>
    <w:rsid w:val="0081603F"/>
    <w:rsid w:val="00820BB1"/>
    <w:rsid w:val="008232F9"/>
    <w:rsid w:val="008263CC"/>
    <w:rsid w:val="00826B3C"/>
    <w:rsid w:val="00834999"/>
    <w:rsid w:val="008369BD"/>
    <w:rsid w:val="00836EA7"/>
    <w:rsid w:val="008419CE"/>
    <w:rsid w:val="0084204F"/>
    <w:rsid w:val="00844117"/>
    <w:rsid w:val="00844986"/>
    <w:rsid w:val="00845A92"/>
    <w:rsid w:val="00846BC3"/>
    <w:rsid w:val="00846EDF"/>
    <w:rsid w:val="008524F6"/>
    <w:rsid w:val="008526A9"/>
    <w:rsid w:val="00852AF8"/>
    <w:rsid w:val="008533DE"/>
    <w:rsid w:val="008602F0"/>
    <w:rsid w:val="008625C2"/>
    <w:rsid w:val="008639D1"/>
    <w:rsid w:val="0086419E"/>
    <w:rsid w:val="0086511A"/>
    <w:rsid w:val="0086725E"/>
    <w:rsid w:val="00870F77"/>
    <w:rsid w:val="00871BF2"/>
    <w:rsid w:val="00871D0D"/>
    <w:rsid w:val="00872CE8"/>
    <w:rsid w:val="00875339"/>
    <w:rsid w:val="008870FC"/>
    <w:rsid w:val="0089306E"/>
    <w:rsid w:val="008A2DA7"/>
    <w:rsid w:val="008A38A9"/>
    <w:rsid w:val="008B2503"/>
    <w:rsid w:val="008B6802"/>
    <w:rsid w:val="008C3EC4"/>
    <w:rsid w:val="008C5CF6"/>
    <w:rsid w:val="008C7172"/>
    <w:rsid w:val="008C7F50"/>
    <w:rsid w:val="008D27B5"/>
    <w:rsid w:val="008D515F"/>
    <w:rsid w:val="008D5E3E"/>
    <w:rsid w:val="008E005E"/>
    <w:rsid w:val="008E1102"/>
    <w:rsid w:val="008E7E91"/>
    <w:rsid w:val="008F2EFA"/>
    <w:rsid w:val="008F3B84"/>
    <w:rsid w:val="00900AB9"/>
    <w:rsid w:val="00900F18"/>
    <w:rsid w:val="009029F1"/>
    <w:rsid w:val="009157EB"/>
    <w:rsid w:val="00916095"/>
    <w:rsid w:val="00917698"/>
    <w:rsid w:val="00930B98"/>
    <w:rsid w:val="00931952"/>
    <w:rsid w:val="00931ED2"/>
    <w:rsid w:val="0093736B"/>
    <w:rsid w:val="009373EB"/>
    <w:rsid w:val="00937A2D"/>
    <w:rsid w:val="0094430A"/>
    <w:rsid w:val="0095072B"/>
    <w:rsid w:val="009572EF"/>
    <w:rsid w:val="0096092A"/>
    <w:rsid w:val="00964F50"/>
    <w:rsid w:val="00966783"/>
    <w:rsid w:val="00973E76"/>
    <w:rsid w:val="009822F9"/>
    <w:rsid w:val="00982799"/>
    <w:rsid w:val="00996C0C"/>
    <w:rsid w:val="009A0DFF"/>
    <w:rsid w:val="009A73A6"/>
    <w:rsid w:val="009B60B0"/>
    <w:rsid w:val="009B6130"/>
    <w:rsid w:val="009C4B75"/>
    <w:rsid w:val="009D1177"/>
    <w:rsid w:val="009D2163"/>
    <w:rsid w:val="009D23E6"/>
    <w:rsid w:val="009D3C00"/>
    <w:rsid w:val="009D5E11"/>
    <w:rsid w:val="009D5FF1"/>
    <w:rsid w:val="009D72C4"/>
    <w:rsid w:val="009F0FAF"/>
    <w:rsid w:val="009F0FCE"/>
    <w:rsid w:val="009F2AEC"/>
    <w:rsid w:val="009F2FDD"/>
    <w:rsid w:val="00A01776"/>
    <w:rsid w:val="00A062EB"/>
    <w:rsid w:val="00A116DD"/>
    <w:rsid w:val="00A13586"/>
    <w:rsid w:val="00A163FB"/>
    <w:rsid w:val="00A17F44"/>
    <w:rsid w:val="00A22E10"/>
    <w:rsid w:val="00A245D9"/>
    <w:rsid w:val="00A32773"/>
    <w:rsid w:val="00A32956"/>
    <w:rsid w:val="00A341F4"/>
    <w:rsid w:val="00A369AE"/>
    <w:rsid w:val="00A4112D"/>
    <w:rsid w:val="00A45F14"/>
    <w:rsid w:val="00A51B38"/>
    <w:rsid w:val="00A51C58"/>
    <w:rsid w:val="00A53E56"/>
    <w:rsid w:val="00A61B76"/>
    <w:rsid w:val="00A65570"/>
    <w:rsid w:val="00A66D32"/>
    <w:rsid w:val="00A718A4"/>
    <w:rsid w:val="00A7324E"/>
    <w:rsid w:val="00A73349"/>
    <w:rsid w:val="00A822A5"/>
    <w:rsid w:val="00A87681"/>
    <w:rsid w:val="00A91364"/>
    <w:rsid w:val="00A914AE"/>
    <w:rsid w:val="00A92A2F"/>
    <w:rsid w:val="00A933B2"/>
    <w:rsid w:val="00A95461"/>
    <w:rsid w:val="00A97EEB"/>
    <w:rsid w:val="00AA0528"/>
    <w:rsid w:val="00AA121B"/>
    <w:rsid w:val="00AA2740"/>
    <w:rsid w:val="00AA6E0B"/>
    <w:rsid w:val="00AB0A71"/>
    <w:rsid w:val="00AB3CE0"/>
    <w:rsid w:val="00AB4FB0"/>
    <w:rsid w:val="00AC3DC3"/>
    <w:rsid w:val="00AC423C"/>
    <w:rsid w:val="00AC4F98"/>
    <w:rsid w:val="00AD048D"/>
    <w:rsid w:val="00AD60B1"/>
    <w:rsid w:val="00AE7515"/>
    <w:rsid w:val="00AE7E5E"/>
    <w:rsid w:val="00AF6E8D"/>
    <w:rsid w:val="00B07456"/>
    <w:rsid w:val="00B1518D"/>
    <w:rsid w:val="00B353D2"/>
    <w:rsid w:val="00B4244C"/>
    <w:rsid w:val="00B43A38"/>
    <w:rsid w:val="00B44382"/>
    <w:rsid w:val="00B44644"/>
    <w:rsid w:val="00B446C7"/>
    <w:rsid w:val="00B45438"/>
    <w:rsid w:val="00B5086F"/>
    <w:rsid w:val="00B50BB3"/>
    <w:rsid w:val="00B51839"/>
    <w:rsid w:val="00B52189"/>
    <w:rsid w:val="00B57700"/>
    <w:rsid w:val="00B602F0"/>
    <w:rsid w:val="00B6376A"/>
    <w:rsid w:val="00B6508F"/>
    <w:rsid w:val="00B6753F"/>
    <w:rsid w:val="00B72721"/>
    <w:rsid w:val="00B80AF2"/>
    <w:rsid w:val="00B81880"/>
    <w:rsid w:val="00B8251B"/>
    <w:rsid w:val="00B8411C"/>
    <w:rsid w:val="00B93672"/>
    <w:rsid w:val="00BA4622"/>
    <w:rsid w:val="00BA49DD"/>
    <w:rsid w:val="00BA74DF"/>
    <w:rsid w:val="00BB3AD1"/>
    <w:rsid w:val="00BC17A3"/>
    <w:rsid w:val="00BC1D22"/>
    <w:rsid w:val="00BC3E9D"/>
    <w:rsid w:val="00BC47B7"/>
    <w:rsid w:val="00BC5F2D"/>
    <w:rsid w:val="00BC6532"/>
    <w:rsid w:val="00BC7936"/>
    <w:rsid w:val="00BD38B7"/>
    <w:rsid w:val="00BE5F4F"/>
    <w:rsid w:val="00BF573F"/>
    <w:rsid w:val="00C165EE"/>
    <w:rsid w:val="00C202EE"/>
    <w:rsid w:val="00C228E0"/>
    <w:rsid w:val="00C23DE9"/>
    <w:rsid w:val="00C270EA"/>
    <w:rsid w:val="00C3697E"/>
    <w:rsid w:val="00C37999"/>
    <w:rsid w:val="00C4143E"/>
    <w:rsid w:val="00C46735"/>
    <w:rsid w:val="00C5033D"/>
    <w:rsid w:val="00C5101D"/>
    <w:rsid w:val="00C51184"/>
    <w:rsid w:val="00C60217"/>
    <w:rsid w:val="00C71032"/>
    <w:rsid w:val="00C71590"/>
    <w:rsid w:val="00C74462"/>
    <w:rsid w:val="00C80232"/>
    <w:rsid w:val="00C83A1E"/>
    <w:rsid w:val="00C84147"/>
    <w:rsid w:val="00C92CAC"/>
    <w:rsid w:val="00C9490E"/>
    <w:rsid w:val="00C96976"/>
    <w:rsid w:val="00C96A8D"/>
    <w:rsid w:val="00CA424D"/>
    <w:rsid w:val="00CB0737"/>
    <w:rsid w:val="00CB28ED"/>
    <w:rsid w:val="00CB4407"/>
    <w:rsid w:val="00CB5BA4"/>
    <w:rsid w:val="00CC02C1"/>
    <w:rsid w:val="00CD0E55"/>
    <w:rsid w:val="00CD12D4"/>
    <w:rsid w:val="00CD3E8B"/>
    <w:rsid w:val="00CE0572"/>
    <w:rsid w:val="00CE6B8E"/>
    <w:rsid w:val="00CE6C72"/>
    <w:rsid w:val="00CE7624"/>
    <w:rsid w:val="00CF3A48"/>
    <w:rsid w:val="00CF3A70"/>
    <w:rsid w:val="00D00B53"/>
    <w:rsid w:val="00D0184F"/>
    <w:rsid w:val="00D04220"/>
    <w:rsid w:val="00D04D99"/>
    <w:rsid w:val="00D061E1"/>
    <w:rsid w:val="00D06232"/>
    <w:rsid w:val="00D20011"/>
    <w:rsid w:val="00D256E6"/>
    <w:rsid w:val="00D3280D"/>
    <w:rsid w:val="00D3418F"/>
    <w:rsid w:val="00D47845"/>
    <w:rsid w:val="00D52A7B"/>
    <w:rsid w:val="00D54E63"/>
    <w:rsid w:val="00D56C6C"/>
    <w:rsid w:val="00D56F74"/>
    <w:rsid w:val="00D57672"/>
    <w:rsid w:val="00D63422"/>
    <w:rsid w:val="00D63849"/>
    <w:rsid w:val="00D66630"/>
    <w:rsid w:val="00D67F43"/>
    <w:rsid w:val="00D67FE1"/>
    <w:rsid w:val="00D703D4"/>
    <w:rsid w:val="00D70F0D"/>
    <w:rsid w:val="00D712EA"/>
    <w:rsid w:val="00D77B3F"/>
    <w:rsid w:val="00D80D2F"/>
    <w:rsid w:val="00D91A12"/>
    <w:rsid w:val="00D942D9"/>
    <w:rsid w:val="00D94746"/>
    <w:rsid w:val="00D95F3B"/>
    <w:rsid w:val="00DA0E76"/>
    <w:rsid w:val="00DB285F"/>
    <w:rsid w:val="00DB3210"/>
    <w:rsid w:val="00DC160E"/>
    <w:rsid w:val="00DC291F"/>
    <w:rsid w:val="00DC48F1"/>
    <w:rsid w:val="00DC7F3B"/>
    <w:rsid w:val="00DD1FFD"/>
    <w:rsid w:val="00DD270E"/>
    <w:rsid w:val="00DD2FD6"/>
    <w:rsid w:val="00DE6D0F"/>
    <w:rsid w:val="00DF172D"/>
    <w:rsid w:val="00DF25A4"/>
    <w:rsid w:val="00E043DC"/>
    <w:rsid w:val="00E048BB"/>
    <w:rsid w:val="00E04A77"/>
    <w:rsid w:val="00E17926"/>
    <w:rsid w:val="00E2786D"/>
    <w:rsid w:val="00E318D6"/>
    <w:rsid w:val="00E35B86"/>
    <w:rsid w:val="00E43A98"/>
    <w:rsid w:val="00E470DE"/>
    <w:rsid w:val="00E5000D"/>
    <w:rsid w:val="00E54E1E"/>
    <w:rsid w:val="00E56B00"/>
    <w:rsid w:val="00E6104E"/>
    <w:rsid w:val="00E61A80"/>
    <w:rsid w:val="00E642B9"/>
    <w:rsid w:val="00E70D42"/>
    <w:rsid w:val="00E732AF"/>
    <w:rsid w:val="00E815B5"/>
    <w:rsid w:val="00E85D2C"/>
    <w:rsid w:val="00E85E9B"/>
    <w:rsid w:val="00E87343"/>
    <w:rsid w:val="00E8764D"/>
    <w:rsid w:val="00E946E2"/>
    <w:rsid w:val="00E95BE1"/>
    <w:rsid w:val="00E97D35"/>
    <w:rsid w:val="00E97D87"/>
    <w:rsid w:val="00EA23BA"/>
    <w:rsid w:val="00EA2C2E"/>
    <w:rsid w:val="00EA3C15"/>
    <w:rsid w:val="00EA7D3E"/>
    <w:rsid w:val="00EB367B"/>
    <w:rsid w:val="00EC2E6B"/>
    <w:rsid w:val="00ED1537"/>
    <w:rsid w:val="00ED1F1C"/>
    <w:rsid w:val="00ED3E05"/>
    <w:rsid w:val="00EE4B6B"/>
    <w:rsid w:val="00EF7557"/>
    <w:rsid w:val="00F003A6"/>
    <w:rsid w:val="00F008C8"/>
    <w:rsid w:val="00F03925"/>
    <w:rsid w:val="00F06481"/>
    <w:rsid w:val="00F10D75"/>
    <w:rsid w:val="00F12600"/>
    <w:rsid w:val="00F14330"/>
    <w:rsid w:val="00F14AD3"/>
    <w:rsid w:val="00F15CCE"/>
    <w:rsid w:val="00F25076"/>
    <w:rsid w:val="00F25864"/>
    <w:rsid w:val="00F25931"/>
    <w:rsid w:val="00F25CD3"/>
    <w:rsid w:val="00F26011"/>
    <w:rsid w:val="00F26417"/>
    <w:rsid w:val="00F26FD2"/>
    <w:rsid w:val="00F30D45"/>
    <w:rsid w:val="00F3508A"/>
    <w:rsid w:val="00F357DD"/>
    <w:rsid w:val="00F36CD7"/>
    <w:rsid w:val="00F37631"/>
    <w:rsid w:val="00F4231F"/>
    <w:rsid w:val="00F467D7"/>
    <w:rsid w:val="00F47F06"/>
    <w:rsid w:val="00F6264B"/>
    <w:rsid w:val="00F70B91"/>
    <w:rsid w:val="00F74BC9"/>
    <w:rsid w:val="00F77D9D"/>
    <w:rsid w:val="00F84E39"/>
    <w:rsid w:val="00F87B08"/>
    <w:rsid w:val="00F946D8"/>
    <w:rsid w:val="00F9689D"/>
    <w:rsid w:val="00FA10F2"/>
    <w:rsid w:val="00FA285B"/>
    <w:rsid w:val="00FA316C"/>
    <w:rsid w:val="00FA46A9"/>
    <w:rsid w:val="00FC23BB"/>
    <w:rsid w:val="00FC7AC7"/>
    <w:rsid w:val="00FD13B6"/>
    <w:rsid w:val="00FD55C6"/>
    <w:rsid w:val="00FD56DB"/>
    <w:rsid w:val="00FE39D8"/>
    <w:rsid w:val="00FE427E"/>
    <w:rsid w:val="00FE4703"/>
    <w:rsid w:val="00FE77E1"/>
    <w:rsid w:val="00FE78EB"/>
    <w:rsid w:val="00FF1974"/>
    <w:rsid w:val="00FF2B7C"/>
    <w:rsid w:val="00FF5193"/>
    <w:rsid w:val="00FF592A"/>
    <w:rsid w:val="00FF6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337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0D75"/>
    <w:pPr>
      <w:widowControl w:val="0"/>
      <w:spacing w:line="400" w:lineRule="exact"/>
      <w:jc w:val="both"/>
    </w:pPr>
    <w:rPr>
      <w:rFonts w:eastAsia="Meiryo UI"/>
      <w:sz w:val="22"/>
    </w:rPr>
  </w:style>
  <w:style w:type="paragraph" w:styleId="2">
    <w:name w:val="heading 2"/>
    <w:basedOn w:val="a0"/>
    <w:next w:val="a0"/>
    <w:link w:val="20"/>
    <w:uiPriority w:val="9"/>
    <w:unhideWhenUsed/>
    <w:qFormat/>
    <w:rsid w:val="000E6A50"/>
    <w:pPr>
      <w:spacing w:line="480" w:lineRule="exact"/>
      <w:ind w:leftChars="-64" w:left="-141"/>
      <w:outlineLvl w:val="1"/>
    </w:pPr>
    <w:rPr>
      <w:sz w:val="28"/>
    </w:rPr>
  </w:style>
  <w:style w:type="paragraph" w:styleId="3">
    <w:name w:val="heading 3"/>
    <w:basedOn w:val="a0"/>
    <w:next w:val="a0"/>
    <w:link w:val="30"/>
    <w:uiPriority w:val="9"/>
    <w:semiHidden/>
    <w:unhideWhenUsed/>
    <w:qFormat/>
    <w:rsid w:val="00F70B91"/>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E1102"/>
    <w:pPr>
      <w:tabs>
        <w:tab w:val="center" w:pos="4252"/>
        <w:tab w:val="right" w:pos="8504"/>
      </w:tabs>
      <w:snapToGrid w:val="0"/>
    </w:pPr>
  </w:style>
  <w:style w:type="character" w:customStyle="1" w:styleId="a5">
    <w:name w:val="ヘッダー (文字)"/>
    <w:basedOn w:val="a1"/>
    <w:link w:val="a4"/>
    <w:uiPriority w:val="99"/>
    <w:rsid w:val="008E1102"/>
  </w:style>
  <w:style w:type="paragraph" w:styleId="a6">
    <w:name w:val="footer"/>
    <w:basedOn w:val="a0"/>
    <w:link w:val="a7"/>
    <w:uiPriority w:val="99"/>
    <w:unhideWhenUsed/>
    <w:rsid w:val="008E1102"/>
    <w:pPr>
      <w:tabs>
        <w:tab w:val="center" w:pos="4252"/>
        <w:tab w:val="right" w:pos="8504"/>
      </w:tabs>
      <w:snapToGrid w:val="0"/>
    </w:pPr>
  </w:style>
  <w:style w:type="character" w:customStyle="1" w:styleId="a7">
    <w:name w:val="フッター (文字)"/>
    <w:basedOn w:val="a1"/>
    <w:link w:val="a6"/>
    <w:uiPriority w:val="99"/>
    <w:rsid w:val="008E1102"/>
  </w:style>
  <w:style w:type="paragraph" w:styleId="a8">
    <w:name w:val="Date"/>
    <w:basedOn w:val="a0"/>
    <w:next w:val="a0"/>
    <w:link w:val="a9"/>
    <w:uiPriority w:val="99"/>
    <w:semiHidden/>
    <w:unhideWhenUsed/>
    <w:rsid w:val="008E1102"/>
  </w:style>
  <w:style w:type="character" w:customStyle="1" w:styleId="a9">
    <w:name w:val="日付 (文字)"/>
    <w:basedOn w:val="a1"/>
    <w:link w:val="a8"/>
    <w:uiPriority w:val="99"/>
    <w:semiHidden/>
    <w:rsid w:val="008E1102"/>
  </w:style>
  <w:style w:type="paragraph" w:styleId="aa">
    <w:name w:val="Balloon Text"/>
    <w:basedOn w:val="a0"/>
    <w:link w:val="ab"/>
    <w:uiPriority w:val="99"/>
    <w:semiHidden/>
    <w:unhideWhenUsed/>
    <w:rsid w:val="003060D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3060DA"/>
    <w:rPr>
      <w:rFonts w:asciiTheme="majorHAnsi" w:eastAsiaTheme="majorEastAsia" w:hAnsiTheme="majorHAnsi" w:cstheme="majorBidi"/>
      <w:sz w:val="18"/>
      <w:szCs w:val="18"/>
    </w:rPr>
  </w:style>
  <w:style w:type="paragraph" w:styleId="ac">
    <w:name w:val="Revision"/>
    <w:hidden/>
    <w:uiPriority w:val="99"/>
    <w:semiHidden/>
    <w:rsid w:val="00FF1974"/>
  </w:style>
  <w:style w:type="table" w:styleId="ad">
    <w:name w:val="Table Grid"/>
    <w:basedOn w:val="a2"/>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link w:val="af"/>
    <w:uiPriority w:val="34"/>
    <w:qFormat/>
    <w:rsid w:val="00500350"/>
    <w:pPr>
      <w:ind w:leftChars="400" w:left="840"/>
    </w:pPr>
  </w:style>
  <w:style w:type="character" w:styleId="af0">
    <w:name w:val="annotation reference"/>
    <w:basedOn w:val="a1"/>
    <w:uiPriority w:val="99"/>
    <w:semiHidden/>
    <w:unhideWhenUsed/>
    <w:rsid w:val="00931952"/>
    <w:rPr>
      <w:sz w:val="18"/>
      <w:szCs w:val="18"/>
    </w:rPr>
  </w:style>
  <w:style w:type="paragraph" w:styleId="af1">
    <w:name w:val="annotation text"/>
    <w:basedOn w:val="a0"/>
    <w:link w:val="af2"/>
    <w:uiPriority w:val="99"/>
    <w:semiHidden/>
    <w:unhideWhenUsed/>
    <w:rsid w:val="00931952"/>
    <w:pPr>
      <w:jc w:val="left"/>
    </w:pPr>
  </w:style>
  <w:style w:type="character" w:customStyle="1" w:styleId="af2">
    <w:name w:val="コメント文字列 (文字)"/>
    <w:basedOn w:val="a1"/>
    <w:link w:val="af1"/>
    <w:uiPriority w:val="99"/>
    <w:semiHidden/>
    <w:rsid w:val="00931952"/>
  </w:style>
  <w:style w:type="paragraph" w:styleId="af3">
    <w:name w:val="annotation subject"/>
    <w:basedOn w:val="af1"/>
    <w:next w:val="af1"/>
    <w:link w:val="af4"/>
    <w:uiPriority w:val="99"/>
    <w:semiHidden/>
    <w:unhideWhenUsed/>
    <w:rsid w:val="00931952"/>
    <w:rPr>
      <w:b/>
      <w:bCs/>
    </w:rPr>
  </w:style>
  <w:style w:type="character" w:customStyle="1" w:styleId="af4">
    <w:name w:val="コメント内容 (文字)"/>
    <w:basedOn w:val="af2"/>
    <w:link w:val="af3"/>
    <w:uiPriority w:val="99"/>
    <w:semiHidden/>
    <w:rsid w:val="00931952"/>
    <w:rPr>
      <w:b/>
      <w:bCs/>
    </w:rPr>
  </w:style>
  <w:style w:type="paragraph" w:styleId="Web">
    <w:name w:val="Normal (Web)"/>
    <w:basedOn w:val="a0"/>
    <w:uiPriority w:val="99"/>
    <w:semiHidden/>
    <w:unhideWhenUsed/>
    <w:rsid w:val="00486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5">
    <w:name w:val="見出し３"/>
    <w:basedOn w:val="a0"/>
    <w:link w:val="af6"/>
    <w:qFormat/>
    <w:rsid w:val="00A116DD"/>
    <w:pPr>
      <w:spacing w:line="480" w:lineRule="exact"/>
      <w:ind w:leftChars="64" w:left="141"/>
      <w:jc w:val="left"/>
    </w:pPr>
    <w:rPr>
      <w:rFonts w:ascii="Meiryo UI" w:hAnsi="Meiryo UI" w:cs="Meiryo UI"/>
      <w:sz w:val="24"/>
      <w:szCs w:val="24"/>
      <w:u w:val="single"/>
    </w:rPr>
  </w:style>
  <w:style w:type="paragraph" w:customStyle="1" w:styleId="a">
    <w:name w:val="本文箇条書き"/>
    <w:basedOn w:val="ae"/>
    <w:link w:val="af7"/>
    <w:qFormat/>
    <w:rsid w:val="00504948"/>
    <w:pPr>
      <w:numPr>
        <w:ilvl w:val="1"/>
        <w:numId w:val="3"/>
      </w:numPr>
      <w:ind w:leftChars="0" w:left="567" w:rightChars="128" w:right="282" w:hanging="284"/>
    </w:pPr>
  </w:style>
  <w:style w:type="character" w:customStyle="1" w:styleId="af6">
    <w:name w:val="見出し３ (文字)"/>
    <w:basedOn w:val="a1"/>
    <w:link w:val="af5"/>
    <w:rsid w:val="00A116DD"/>
    <w:rPr>
      <w:rFonts w:ascii="Meiryo UI" w:eastAsia="Meiryo UI" w:hAnsi="Meiryo UI" w:cs="Meiryo UI"/>
      <w:sz w:val="24"/>
      <w:szCs w:val="24"/>
      <w:u w:val="single"/>
    </w:rPr>
  </w:style>
  <w:style w:type="character" w:customStyle="1" w:styleId="20">
    <w:name w:val="見出し 2 (文字)"/>
    <w:basedOn w:val="a1"/>
    <w:link w:val="2"/>
    <w:uiPriority w:val="9"/>
    <w:rsid w:val="000E6A50"/>
    <w:rPr>
      <w:rFonts w:eastAsia="Meiryo UI"/>
      <w:sz w:val="28"/>
    </w:rPr>
  </w:style>
  <w:style w:type="character" w:customStyle="1" w:styleId="af">
    <w:name w:val="リスト段落 (文字)"/>
    <w:basedOn w:val="a1"/>
    <w:link w:val="ae"/>
    <w:uiPriority w:val="34"/>
    <w:rsid w:val="008C3EC4"/>
    <w:rPr>
      <w:rFonts w:eastAsia="Meiryo UI"/>
      <w:sz w:val="22"/>
    </w:rPr>
  </w:style>
  <w:style w:type="character" w:customStyle="1" w:styleId="af7">
    <w:name w:val="本文箇条書き (文字)"/>
    <w:basedOn w:val="af"/>
    <w:link w:val="a"/>
    <w:rsid w:val="00504948"/>
    <w:rPr>
      <w:rFonts w:eastAsia="Meiryo UI"/>
      <w:sz w:val="22"/>
    </w:rPr>
  </w:style>
  <w:style w:type="character" w:customStyle="1" w:styleId="30">
    <w:name w:val="見出し 3 (文字)"/>
    <w:basedOn w:val="a1"/>
    <w:link w:val="3"/>
    <w:uiPriority w:val="9"/>
    <w:semiHidden/>
    <w:rsid w:val="00F70B91"/>
    <w:rPr>
      <w:rFonts w:asciiTheme="majorHAnsi" w:eastAsiaTheme="majorEastAsia" w:hAnsiTheme="majorHAnsi" w:cstheme="majorBidi"/>
      <w:sz w:val="22"/>
    </w:rPr>
  </w:style>
  <w:style w:type="table" w:styleId="1">
    <w:name w:val="Light Shading Accent 1"/>
    <w:basedOn w:val="a2"/>
    <w:uiPriority w:val="60"/>
    <w:rsid w:val="004B0B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10D75"/>
    <w:pPr>
      <w:widowControl w:val="0"/>
      <w:spacing w:line="400" w:lineRule="exact"/>
      <w:jc w:val="both"/>
    </w:pPr>
    <w:rPr>
      <w:rFonts w:eastAsia="Meiryo UI"/>
      <w:sz w:val="22"/>
    </w:rPr>
  </w:style>
  <w:style w:type="paragraph" w:styleId="2">
    <w:name w:val="heading 2"/>
    <w:basedOn w:val="a0"/>
    <w:next w:val="a0"/>
    <w:link w:val="20"/>
    <w:uiPriority w:val="9"/>
    <w:unhideWhenUsed/>
    <w:qFormat/>
    <w:rsid w:val="000E6A50"/>
    <w:pPr>
      <w:spacing w:line="480" w:lineRule="exact"/>
      <w:ind w:leftChars="-64" w:left="-141"/>
      <w:outlineLvl w:val="1"/>
    </w:pPr>
    <w:rPr>
      <w:sz w:val="28"/>
    </w:rPr>
  </w:style>
  <w:style w:type="paragraph" w:styleId="3">
    <w:name w:val="heading 3"/>
    <w:basedOn w:val="a0"/>
    <w:next w:val="a0"/>
    <w:link w:val="30"/>
    <w:uiPriority w:val="9"/>
    <w:semiHidden/>
    <w:unhideWhenUsed/>
    <w:qFormat/>
    <w:rsid w:val="00F70B91"/>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E1102"/>
    <w:pPr>
      <w:tabs>
        <w:tab w:val="center" w:pos="4252"/>
        <w:tab w:val="right" w:pos="8504"/>
      </w:tabs>
      <w:snapToGrid w:val="0"/>
    </w:pPr>
  </w:style>
  <w:style w:type="character" w:customStyle="1" w:styleId="a5">
    <w:name w:val="ヘッダー (文字)"/>
    <w:basedOn w:val="a1"/>
    <w:link w:val="a4"/>
    <w:uiPriority w:val="99"/>
    <w:rsid w:val="008E1102"/>
  </w:style>
  <w:style w:type="paragraph" w:styleId="a6">
    <w:name w:val="footer"/>
    <w:basedOn w:val="a0"/>
    <w:link w:val="a7"/>
    <w:uiPriority w:val="99"/>
    <w:unhideWhenUsed/>
    <w:rsid w:val="008E1102"/>
    <w:pPr>
      <w:tabs>
        <w:tab w:val="center" w:pos="4252"/>
        <w:tab w:val="right" w:pos="8504"/>
      </w:tabs>
      <w:snapToGrid w:val="0"/>
    </w:pPr>
  </w:style>
  <w:style w:type="character" w:customStyle="1" w:styleId="a7">
    <w:name w:val="フッター (文字)"/>
    <w:basedOn w:val="a1"/>
    <w:link w:val="a6"/>
    <w:uiPriority w:val="99"/>
    <w:rsid w:val="008E1102"/>
  </w:style>
  <w:style w:type="paragraph" w:styleId="a8">
    <w:name w:val="Date"/>
    <w:basedOn w:val="a0"/>
    <w:next w:val="a0"/>
    <w:link w:val="a9"/>
    <w:uiPriority w:val="99"/>
    <w:semiHidden/>
    <w:unhideWhenUsed/>
    <w:rsid w:val="008E1102"/>
  </w:style>
  <w:style w:type="character" w:customStyle="1" w:styleId="a9">
    <w:name w:val="日付 (文字)"/>
    <w:basedOn w:val="a1"/>
    <w:link w:val="a8"/>
    <w:uiPriority w:val="99"/>
    <w:semiHidden/>
    <w:rsid w:val="008E1102"/>
  </w:style>
  <w:style w:type="paragraph" w:styleId="aa">
    <w:name w:val="Balloon Text"/>
    <w:basedOn w:val="a0"/>
    <w:link w:val="ab"/>
    <w:uiPriority w:val="99"/>
    <w:semiHidden/>
    <w:unhideWhenUsed/>
    <w:rsid w:val="003060DA"/>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3060DA"/>
    <w:rPr>
      <w:rFonts w:asciiTheme="majorHAnsi" w:eastAsiaTheme="majorEastAsia" w:hAnsiTheme="majorHAnsi" w:cstheme="majorBidi"/>
      <w:sz w:val="18"/>
      <w:szCs w:val="18"/>
    </w:rPr>
  </w:style>
  <w:style w:type="paragraph" w:styleId="ac">
    <w:name w:val="Revision"/>
    <w:hidden/>
    <w:uiPriority w:val="99"/>
    <w:semiHidden/>
    <w:rsid w:val="00FF1974"/>
  </w:style>
  <w:style w:type="table" w:styleId="ad">
    <w:name w:val="Table Grid"/>
    <w:basedOn w:val="a2"/>
    <w:uiPriority w:val="59"/>
    <w:rsid w:val="007F7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2"/>
    <w:next w:val="ad"/>
    <w:uiPriority w:val="59"/>
    <w:rsid w:val="001920EE"/>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0"/>
    <w:link w:val="af"/>
    <w:uiPriority w:val="34"/>
    <w:qFormat/>
    <w:rsid w:val="00500350"/>
    <w:pPr>
      <w:ind w:leftChars="400" w:left="840"/>
    </w:pPr>
  </w:style>
  <w:style w:type="character" w:styleId="af0">
    <w:name w:val="annotation reference"/>
    <w:basedOn w:val="a1"/>
    <w:uiPriority w:val="99"/>
    <w:semiHidden/>
    <w:unhideWhenUsed/>
    <w:rsid w:val="00931952"/>
    <w:rPr>
      <w:sz w:val="18"/>
      <w:szCs w:val="18"/>
    </w:rPr>
  </w:style>
  <w:style w:type="paragraph" w:styleId="af1">
    <w:name w:val="annotation text"/>
    <w:basedOn w:val="a0"/>
    <w:link w:val="af2"/>
    <w:uiPriority w:val="99"/>
    <w:semiHidden/>
    <w:unhideWhenUsed/>
    <w:rsid w:val="00931952"/>
    <w:pPr>
      <w:jc w:val="left"/>
    </w:pPr>
  </w:style>
  <w:style w:type="character" w:customStyle="1" w:styleId="af2">
    <w:name w:val="コメント文字列 (文字)"/>
    <w:basedOn w:val="a1"/>
    <w:link w:val="af1"/>
    <w:uiPriority w:val="99"/>
    <w:semiHidden/>
    <w:rsid w:val="00931952"/>
  </w:style>
  <w:style w:type="paragraph" w:styleId="af3">
    <w:name w:val="annotation subject"/>
    <w:basedOn w:val="af1"/>
    <w:next w:val="af1"/>
    <w:link w:val="af4"/>
    <w:uiPriority w:val="99"/>
    <w:semiHidden/>
    <w:unhideWhenUsed/>
    <w:rsid w:val="00931952"/>
    <w:rPr>
      <w:b/>
      <w:bCs/>
    </w:rPr>
  </w:style>
  <w:style w:type="character" w:customStyle="1" w:styleId="af4">
    <w:name w:val="コメント内容 (文字)"/>
    <w:basedOn w:val="af2"/>
    <w:link w:val="af3"/>
    <w:uiPriority w:val="99"/>
    <w:semiHidden/>
    <w:rsid w:val="00931952"/>
    <w:rPr>
      <w:b/>
      <w:bCs/>
    </w:rPr>
  </w:style>
  <w:style w:type="paragraph" w:styleId="Web">
    <w:name w:val="Normal (Web)"/>
    <w:basedOn w:val="a0"/>
    <w:uiPriority w:val="99"/>
    <w:semiHidden/>
    <w:unhideWhenUsed/>
    <w:rsid w:val="004861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5">
    <w:name w:val="見出し３"/>
    <w:basedOn w:val="a0"/>
    <w:link w:val="af6"/>
    <w:qFormat/>
    <w:rsid w:val="00A116DD"/>
    <w:pPr>
      <w:spacing w:line="480" w:lineRule="exact"/>
      <w:ind w:leftChars="64" w:left="141"/>
      <w:jc w:val="left"/>
    </w:pPr>
    <w:rPr>
      <w:rFonts w:ascii="Meiryo UI" w:hAnsi="Meiryo UI" w:cs="Meiryo UI"/>
      <w:sz w:val="24"/>
      <w:szCs w:val="24"/>
      <w:u w:val="single"/>
    </w:rPr>
  </w:style>
  <w:style w:type="paragraph" w:customStyle="1" w:styleId="a">
    <w:name w:val="本文箇条書き"/>
    <w:basedOn w:val="ae"/>
    <w:link w:val="af7"/>
    <w:qFormat/>
    <w:rsid w:val="00504948"/>
    <w:pPr>
      <w:numPr>
        <w:ilvl w:val="1"/>
        <w:numId w:val="3"/>
      </w:numPr>
      <w:ind w:leftChars="0" w:left="567" w:rightChars="128" w:right="282" w:hanging="284"/>
    </w:pPr>
  </w:style>
  <w:style w:type="character" w:customStyle="1" w:styleId="af6">
    <w:name w:val="見出し３ (文字)"/>
    <w:basedOn w:val="a1"/>
    <w:link w:val="af5"/>
    <w:rsid w:val="00A116DD"/>
    <w:rPr>
      <w:rFonts w:ascii="Meiryo UI" w:eastAsia="Meiryo UI" w:hAnsi="Meiryo UI" w:cs="Meiryo UI"/>
      <w:sz w:val="24"/>
      <w:szCs w:val="24"/>
      <w:u w:val="single"/>
    </w:rPr>
  </w:style>
  <w:style w:type="character" w:customStyle="1" w:styleId="20">
    <w:name w:val="見出し 2 (文字)"/>
    <w:basedOn w:val="a1"/>
    <w:link w:val="2"/>
    <w:uiPriority w:val="9"/>
    <w:rsid w:val="000E6A50"/>
    <w:rPr>
      <w:rFonts w:eastAsia="Meiryo UI"/>
      <w:sz w:val="28"/>
    </w:rPr>
  </w:style>
  <w:style w:type="character" w:customStyle="1" w:styleId="af">
    <w:name w:val="リスト段落 (文字)"/>
    <w:basedOn w:val="a1"/>
    <w:link w:val="ae"/>
    <w:uiPriority w:val="34"/>
    <w:rsid w:val="008C3EC4"/>
    <w:rPr>
      <w:rFonts w:eastAsia="Meiryo UI"/>
      <w:sz w:val="22"/>
    </w:rPr>
  </w:style>
  <w:style w:type="character" w:customStyle="1" w:styleId="af7">
    <w:name w:val="本文箇条書き (文字)"/>
    <w:basedOn w:val="af"/>
    <w:link w:val="a"/>
    <w:rsid w:val="00504948"/>
    <w:rPr>
      <w:rFonts w:eastAsia="Meiryo UI"/>
      <w:sz w:val="22"/>
    </w:rPr>
  </w:style>
  <w:style w:type="character" w:customStyle="1" w:styleId="30">
    <w:name w:val="見出し 3 (文字)"/>
    <w:basedOn w:val="a1"/>
    <w:link w:val="3"/>
    <w:uiPriority w:val="9"/>
    <w:semiHidden/>
    <w:rsid w:val="00F70B91"/>
    <w:rPr>
      <w:rFonts w:asciiTheme="majorHAnsi" w:eastAsiaTheme="majorEastAsia" w:hAnsiTheme="majorHAnsi" w:cstheme="majorBidi"/>
      <w:sz w:val="22"/>
    </w:rPr>
  </w:style>
  <w:style w:type="table" w:styleId="1">
    <w:name w:val="Light Shading Accent 1"/>
    <w:basedOn w:val="a2"/>
    <w:uiPriority w:val="60"/>
    <w:rsid w:val="004B0BB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55930">
      <w:bodyDiv w:val="1"/>
      <w:marLeft w:val="0"/>
      <w:marRight w:val="0"/>
      <w:marTop w:val="0"/>
      <w:marBottom w:val="0"/>
      <w:divBdr>
        <w:top w:val="none" w:sz="0" w:space="0" w:color="auto"/>
        <w:left w:val="none" w:sz="0" w:space="0" w:color="auto"/>
        <w:bottom w:val="none" w:sz="0" w:space="0" w:color="auto"/>
        <w:right w:val="none" w:sz="0" w:space="0" w:color="auto"/>
      </w:divBdr>
    </w:div>
    <w:div w:id="66391939">
      <w:bodyDiv w:val="1"/>
      <w:marLeft w:val="0"/>
      <w:marRight w:val="0"/>
      <w:marTop w:val="0"/>
      <w:marBottom w:val="0"/>
      <w:divBdr>
        <w:top w:val="none" w:sz="0" w:space="0" w:color="auto"/>
        <w:left w:val="none" w:sz="0" w:space="0" w:color="auto"/>
        <w:bottom w:val="none" w:sz="0" w:space="0" w:color="auto"/>
        <w:right w:val="none" w:sz="0" w:space="0" w:color="auto"/>
      </w:divBdr>
    </w:div>
    <w:div w:id="73018920">
      <w:bodyDiv w:val="1"/>
      <w:marLeft w:val="0"/>
      <w:marRight w:val="0"/>
      <w:marTop w:val="0"/>
      <w:marBottom w:val="0"/>
      <w:divBdr>
        <w:top w:val="none" w:sz="0" w:space="0" w:color="auto"/>
        <w:left w:val="none" w:sz="0" w:space="0" w:color="auto"/>
        <w:bottom w:val="none" w:sz="0" w:space="0" w:color="auto"/>
        <w:right w:val="none" w:sz="0" w:space="0" w:color="auto"/>
      </w:divBdr>
    </w:div>
    <w:div w:id="300765804">
      <w:bodyDiv w:val="1"/>
      <w:marLeft w:val="0"/>
      <w:marRight w:val="0"/>
      <w:marTop w:val="0"/>
      <w:marBottom w:val="0"/>
      <w:divBdr>
        <w:top w:val="none" w:sz="0" w:space="0" w:color="auto"/>
        <w:left w:val="none" w:sz="0" w:space="0" w:color="auto"/>
        <w:bottom w:val="none" w:sz="0" w:space="0" w:color="auto"/>
        <w:right w:val="none" w:sz="0" w:space="0" w:color="auto"/>
      </w:divBdr>
    </w:div>
    <w:div w:id="305356958">
      <w:bodyDiv w:val="1"/>
      <w:marLeft w:val="0"/>
      <w:marRight w:val="0"/>
      <w:marTop w:val="0"/>
      <w:marBottom w:val="0"/>
      <w:divBdr>
        <w:top w:val="none" w:sz="0" w:space="0" w:color="auto"/>
        <w:left w:val="none" w:sz="0" w:space="0" w:color="auto"/>
        <w:bottom w:val="none" w:sz="0" w:space="0" w:color="auto"/>
        <w:right w:val="none" w:sz="0" w:space="0" w:color="auto"/>
      </w:divBdr>
    </w:div>
    <w:div w:id="708918290">
      <w:bodyDiv w:val="1"/>
      <w:marLeft w:val="0"/>
      <w:marRight w:val="0"/>
      <w:marTop w:val="0"/>
      <w:marBottom w:val="0"/>
      <w:divBdr>
        <w:top w:val="none" w:sz="0" w:space="0" w:color="auto"/>
        <w:left w:val="none" w:sz="0" w:space="0" w:color="auto"/>
        <w:bottom w:val="none" w:sz="0" w:space="0" w:color="auto"/>
        <w:right w:val="none" w:sz="0" w:space="0" w:color="auto"/>
      </w:divBdr>
    </w:div>
    <w:div w:id="853037589">
      <w:bodyDiv w:val="1"/>
      <w:marLeft w:val="0"/>
      <w:marRight w:val="0"/>
      <w:marTop w:val="0"/>
      <w:marBottom w:val="0"/>
      <w:divBdr>
        <w:top w:val="none" w:sz="0" w:space="0" w:color="auto"/>
        <w:left w:val="none" w:sz="0" w:space="0" w:color="auto"/>
        <w:bottom w:val="none" w:sz="0" w:space="0" w:color="auto"/>
        <w:right w:val="none" w:sz="0" w:space="0" w:color="auto"/>
      </w:divBdr>
    </w:div>
    <w:div w:id="892623111">
      <w:bodyDiv w:val="1"/>
      <w:marLeft w:val="0"/>
      <w:marRight w:val="0"/>
      <w:marTop w:val="0"/>
      <w:marBottom w:val="0"/>
      <w:divBdr>
        <w:top w:val="none" w:sz="0" w:space="0" w:color="auto"/>
        <w:left w:val="none" w:sz="0" w:space="0" w:color="auto"/>
        <w:bottom w:val="none" w:sz="0" w:space="0" w:color="auto"/>
        <w:right w:val="none" w:sz="0" w:space="0" w:color="auto"/>
      </w:divBdr>
    </w:div>
    <w:div w:id="963586405">
      <w:bodyDiv w:val="1"/>
      <w:marLeft w:val="0"/>
      <w:marRight w:val="0"/>
      <w:marTop w:val="0"/>
      <w:marBottom w:val="0"/>
      <w:divBdr>
        <w:top w:val="none" w:sz="0" w:space="0" w:color="auto"/>
        <w:left w:val="none" w:sz="0" w:space="0" w:color="auto"/>
        <w:bottom w:val="none" w:sz="0" w:space="0" w:color="auto"/>
        <w:right w:val="none" w:sz="0" w:space="0" w:color="auto"/>
      </w:divBdr>
    </w:div>
    <w:div w:id="1006787985">
      <w:bodyDiv w:val="1"/>
      <w:marLeft w:val="0"/>
      <w:marRight w:val="0"/>
      <w:marTop w:val="0"/>
      <w:marBottom w:val="0"/>
      <w:divBdr>
        <w:top w:val="none" w:sz="0" w:space="0" w:color="auto"/>
        <w:left w:val="none" w:sz="0" w:space="0" w:color="auto"/>
        <w:bottom w:val="none" w:sz="0" w:space="0" w:color="auto"/>
        <w:right w:val="none" w:sz="0" w:space="0" w:color="auto"/>
      </w:divBdr>
    </w:div>
    <w:div w:id="1029061734">
      <w:bodyDiv w:val="1"/>
      <w:marLeft w:val="0"/>
      <w:marRight w:val="0"/>
      <w:marTop w:val="0"/>
      <w:marBottom w:val="0"/>
      <w:divBdr>
        <w:top w:val="none" w:sz="0" w:space="0" w:color="auto"/>
        <w:left w:val="none" w:sz="0" w:space="0" w:color="auto"/>
        <w:bottom w:val="none" w:sz="0" w:space="0" w:color="auto"/>
        <w:right w:val="none" w:sz="0" w:space="0" w:color="auto"/>
      </w:divBdr>
    </w:div>
    <w:div w:id="1250117602">
      <w:bodyDiv w:val="1"/>
      <w:marLeft w:val="0"/>
      <w:marRight w:val="0"/>
      <w:marTop w:val="0"/>
      <w:marBottom w:val="0"/>
      <w:divBdr>
        <w:top w:val="none" w:sz="0" w:space="0" w:color="auto"/>
        <w:left w:val="none" w:sz="0" w:space="0" w:color="auto"/>
        <w:bottom w:val="none" w:sz="0" w:space="0" w:color="auto"/>
        <w:right w:val="none" w:sz="0" w:space="0" w:color="auto"/>
      </w:divBdr>
    </w:div>
    <w:div w:id="1686201440">
      <w:bodyDiv w:val="1"/>
      <w:marLeft w:val="0"/>
      <w:marRight w:val="0"/>
      <w:marTop w:val="0"/>
      <w:marBottom w:val="0"/>
      <w:divBdr>
        <w:top w:val="none" w:sz="0" w:space="0" w:color="auto"/>
        <w:left w:val="none" w:sz="0" w:space="0" w:color="auto"/>
        <w:bottom w:val="none" w:sz="0" w:space="0" w:color="auto"/>
        <w:right w:val="none" w:sz="0" w:space="0" w:color="auto"/>
      </w:divBdr>
    </w:div>
    <w:div w:id="1780221585">
      <w:bodyDiv w:val="1"/>
      <w:marLeft w:val="0"/>
      <w:marRight w:val="0"/>
      <w:marTop w:val="0"/>
      <w:marBottom w:val="0"/>
      <w:divBdr>
        <w:top w:val="none" w:sz="0" w:space="0" w:color="auto"/>
        <w:left w:val="none" w:sz="0" w:space="0" w:color="auto"/>
        <w:bottom w:val="none" w:sz="0" w:space="0" w:color="auto"/>
        <w:right w:val="none" w:sz="0" w:space="0" w:color="auto"/>
      </w:divBdr>
    </w:div>
    <w:div w:id="1898934467">
      <w:bodyDiv w:val="1"/>
      <w:marLeft w:val="0"/>
      <w:marRight w:val="0"/>
      <w:marTop w:val="0"/>
      <w:marBottom w:val="0"/>
      <w:divBdr>
        <w:top w:val="none" w:sz="0" w:space="0" w:color="auto"/>
        <w:left w:val="none" w:sz="0" w:space="0" w:color="auto"/>
        <w:bottom w:val="none" w:sz="0" w:space="0" w:color="auto"/>
        <w:right w:val="none" w:sz="0" w:space="0" w:color="auto"/>
      </w:divBdr>
    </w:div>
    <w:div w:id="19410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image" Target="media/image6.png"/><Relationship Id="rId10" Type="http://schemas.openxmlformats.org/officeDocument/2006/relationships/footnotes" Target="foot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image" Target="media/image5.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G0000sv0ns502\d10184$\doc\00&#65343;&#20849;&#26377;&#12501;&#12457;&#12523;&#12480;\&#12304;&#32076;&#21942;&#23637;&#26395;&#12487;&#12540;&#12479;&#12305;\&#65320;28\&#12304;01%20&#35336;&#30011;&#20316;&#25104;&#12305;\H29&#32076;&#21942;&#23637;&#26395;&#12496;&#12483;&#12463;&#12487;&#12540;&#12479;\01%20&#20154;&#21475;\&#20225;&#30011;&#23460;&#12300;&#20154;&#21475;&#12499;&#12472;&#12519;&#12531;&#12301;\(P.12)_&#20154;&#21475;&#27083;&#25104;&#12398;&#22793;&#21270;&#9314;.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0000sv0ns502\d10184$\doc\00&#65343;&#20849;&#26377;&#12501;&#12457;&#12523;&#12480;\&#12304;&#32076;&#21942;&#23637;&#26395;&#12487;&#12540;&#12479;&#12305;\&#65320;28\&#12304;01%20&#35336;&#30011;&#20316;&#25104;&#12305;\H29&#32076;&#21942;&#23637;&#26395;&#12496;&#12483;&#12463;&#12487;&#12540;&#12479;\&#9733;&#26032;&#32076;&#21942;&#23637;&#26395;&#12496;&#12483;&#12463;&#12487;&#12540;&#12479;&#38598;290313.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0000sv0ns502\d10184$\doc\00&#65343;&#20849;&#26377;&#12501;&#12457;&#12523;&#12480;\&#12304;&#32076;&#21942;&#23637;&#26395;&#12487;&#12540;&#12479;&#12305;\&#65320;28\&#12304;01%20&#35336;&#30011;&#20316;&#25104;&#12305;\H29&#32076;&#21942;&#23637;&#26395;&#12496;&#12483;&#12463;&#12487;&#12540;&#12479;\&#9733;&#26032;&#32076;&#21942;&#23637;&#26395;&#12496;&#12483;&#12463;&#12487;&#12540;&#12479;&#38598;290303.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0000sv0ns502\d10184$\doc\00&#65343;&#20849;&#26377;&#12501;&#12457;&#12523;&#12480;\&#12304;&#32076;&#21942;&#23637;&#26395;&#12487;&#12540;&#12479;&#12305;\&#65320;28\&#12304;01%20&#35336;&#30011;&#20316;&#25104;&#12305;\H29&#32076;&#21942;&#23637;&#26395;&#12496;&#12483;&#12463;&#12487;&#12540;&#12479;\&#9733;&#26032;&#32076;&#21942;&#23637;&#26395;&#12496;&#12483;&#12463;&#12487;&#12540;&#12479;&#38598;290303.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G0000sv0ns502\d10184$\doc\00&#65343;&#20849;&#26377;&#12501;&#12457;&#12523;&#12480;\&#12304;&#32076;&#21942;&#23637;&#26395;&#12487;&#12540;&#12479;&#12305;\&#65320;28\&#12304;01%20&#35336;&#30011;&#20316;&#25104;&#12305;\H29&#32076;&#21942;&#23637;&#26395;&#12496;&#12483;&#12463;&#12487;&#12540;&#12479;\&#9733;&#26032;&#32076;&#21942;&#23637;&#26395;&#12496;&#12483;&#12463;&#12487;&#12540;&#12479;&#38598;2903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plotArea>
      <c:layout>
        <c:manualLayout>
          <c:layoutTarget val="inner"/>
          <c:xMode val="edge"/>
          <c:yMode val="edge"/>
          <c:x val="5.982504270791001E-2"/>
          <c:y val="5.5890668204850967E-2"/>
          <c:w val="0.87447614306461496"/>
          <c:h val="0.72909690564995167"/>
        </c:manualLayout>
      </c:layout>
      <c:barChart>
        <c:barDir val="col"/>
        <c:grouping val="percentStacked"/>
        <c:varyColors val="0"/>
        <c:ser>
          <c:idx val="0"/>
          <c:order val="0"/>
          <c:tx>
            <c:strRef>
              <c:f>【H27国勢調査】P.11!$C$3</c:f>
              <c:strCache>
                <c:ptCount val="1"/>
                <c:pt idx="0">
                  <c:v>0～14歳</c:v>
                </c:pt>
              </c:strCache>
            </c:strRef>
          </c:tx>
          <c:spPr>
            <a:solidFill>
              <a:srgbClr val="FFFF99"/>
            </a:solidFill>
            <a:ln>
              <a:solidFill>
                <a:schemeClr val="tx1"/>
              </a:solidFill>
            </a:ln>
          </c:spPr>
          <c:invertIfNegative val="0"/>
          <c:dPt>
            <c:idx val="10"/>
            <c:invertIfNegative val="0"/>
            <c:bubble3D val="0"/>
            <c:spPr>
              <a:solidFill>
                <a:srgbClr val="FFFF99"/>
              </a:solidFill>
              <a:ln w="9525">
                <a:solidFill>
                  <a:schemeClr val="tx1"/>
                </a:solidFill>
                <a:prstDash val="solid"/>
              </a:ln>
            </c:spPr>
          </c:dPt>
          <c:dPt>
            <c:idx val="11"/>
            <c:invertIfNegative val="0"/>
            <c:bubble3D val="0"/>
            <c:spPr>
              <a:solidFill>
                <a:srgbClr val="FFFF99"/>
              </a:solidFill>
              <a:ln>
                <a:solidFill>
                  <a:schemeClr val="tx1"/>
                </a:solidFill>
                <a:prstDash val="dash"/>
              </a:ln>
            </c:spPr>
          </c:dPt>
          <c:dPt>
            <c:idx val="12"/>
            <c:invertIfNegative val="0"/>
            <c:bubble3D val="0"/>
            <c:spPr>
              <a:solidFill>
                <a:srgbClr val="FFFF99"/>
              </a:solidFill>
              <a:ln>
                <a:solidFill>
                  <a:schemeClr val="tx1"/>
                </a:solidFill>
                <a:prstDash val="dash"/>
              </a:ln>
            </c:spPr>
          </c:dPt>
          <c:dPt>
            <c:idx val="13"/>
            <c:invertIfNegative val="0"/>
            <c:bubble3D val="0"/>
            <c:spPr>
              <a:solidFill>
                <a:srgbClr val="FFFF99"/>
              </a:solidFill>
              <a:ln>
                <a:solidFill>
                  <a:schemeClr val="tx1"/>
                </a:solidFill>
                <a:prstDash val="dash"/>
              </a:ln>
            </c:spPr>
          </c:dPt>
          <c:dPt>
            <c:idx val="14"/>
            <c:invertIfNegative val="0"/>
            <c:bubble3D val="0"/>
            <c:spPr>
              <a:solidFill>
                <a:srgbClr val="FFFF99"/>
              </a:solidFill>
              <a:ln>
                <a:solidFill>
                  <a:schemeClr val="tx1"/>
                </a:solidFill>
                <a:prstDash val="dash"/>
              </a:ln>
            </c:spPr>
          </c:dPt>
          <c:dPt>
            <c:idx val="15"/>
            <c:invertIfNegative val="0"/>
            <c:bubble3D val="0"/>
            <c:spPr>
              <a:solidFill>
                <a:srgbClr val="FFFF99"/>
              </a:solidFill>
              <a:ln>
                <a:solidFill>
                  <a:schemeClr val="tx1"/>
                </a:solidFill>
                <a:prstDash val="dash"/>
              </a:ln>
            </c:spPr>
          </c:dPt>
          <c:dLbls>
            <c:dLbl>
              <c:idx val="0"/>
              <c:delete val="1"/>
            </c:dLbl>
            <c:dLbl>
              <c:idx val="2"/>
              <c:delete val="1"/>
            </c:dLbl>
            <c:dLbl>
              <c:idx val="4"/>
              <c:delete val="1"/>
            </c:dLbl>
            <c:dLbl>
              <c:idx val="6"/>
              <c:delete val="1"/>
            </c:dLbl>
            <c:dLbl>
              <c:idx val="8"/>
              <c:delete val="1"/>
            </c:dLbl>
            <c:dLbl>
              <c:idx val="10"/>
              <c:delete val="1"/>
            </c:dLbl>
            <c:dLbl>
              <c:idx val="12"/>
              <c:delete val="1"/>
            </c:dLbl>
            <c:dLbl>
              <c:idx val="14"/>
              <c:delete val="1"/>
            </c:dLbl>
            <c:spPr>
              <a:solidFill>
                <a:schemeClr val="bg1">
                  <a:alpha val="80000"/>
                </a:schemeClr>
              </a:solidFill>
            </c:spPr>
            <c:dLblPos val="ctr"/>
            <c:showLegendKey val="0"/>
            <c:showVal val="1"/>
            <c:showCatName val="0"/>
            <c:showSerName val="0"/>
            <c:showPercent val="0"/>
            <c:showBubbleSize val="0"/>
            <c:showLeaderLines val="0"/>
          </c:dLbls>
          <c:cat>
            <c:numRef>
              <c:f>【H27国勢調査】P.11!$A$4:$A$19</c:f>
              <c:numCache>
                <c:formatCode>General</c:formatCode>
                <c:ptCount val="16"/>
                <c:pt idx="0">
                  <c:v>1965</c:v>
                </c:pt>
                <c:pt idx="1">
                  <c:v>1970</c:v>
                </c:pt>
                <c:pt idx="2">
                  <c:v>1975</c:v>
                </c:pt>
                <c:pt idx="3">
                  <c:v>1980</c:v>
                </c:pt>
                <c:pt idx="4">
                  <c:v>1985</c:v>
                </c:pt>
                <c:pt idx="5">
                  <c:v>1990</c:v>
                </c:pt>
                <c:pt idx="6">
                  <c:v>1995</c:v>
                </c:pt>
                <c:pt idx="7">
                  <c:v>2000</c:v>
                </c:pt>
                <c:pt idx="8">
                  <c:v>2005</c:v>
                </c:pt>
                <c:pt idx="9">
                  <c:v>2010</c:v>
                </c:pt>
                <c:pt idx="10">
                  <c:v>2015</c:v>
                </c:pt>
                <c:pt idx="11">
                  <c:v>2020</c:v>
                </c:pt>
                <c:pt idx="12">
                  <c:v>2025</c:v>
                </c:pt>
                <c:pt idx="13">
                  <c:v>2030</c:v>
                </c:pt>
                <c:pt idx="14">
                  <c:v>2035</c:v>
                </c:pt>
                <c:pt idx="15">
                  <c:v>2040</c:v>
                </c:pt>
              </c:numCache>
            </c:numRef>
          </c:cat>
          <c:val>
            <c:numRef>
              <c:f>【H27国勢調査】P.11!$C$4:$C$19</c:f>
              <c:numCache>
                <c:formatCode>0.0_);[Red]\(0.0\)</c:formatCode>
                <c:ptCount val="16"/>
                <c:pt idx="0">
                  <c:v>22.9</c:v>
                </c:pt>
                <c:pt idx="1">
                  <c:v>23.9</c:v>
                </c:pt>
                <c:pt idx="2">
                  <c:v>25.633872710240546</c:v>
                </c:pt>
                <c:pt idx="3">
                  <c:v>24.4</c:v>
                </c:pt>
                <c:pt idx="4">
                  <c:v>21.4</c:v>
                </c:pt>
                <c:pt idx="5">
                  <c:v>17.3</c:v>
                </c:pt>
                <c:pt idx="6">
                  <c:v>15</c:v>
                </c:pt>
                <c:pt idx="7">
                  <c:v>14.2</c:v>
                </c:pt>
                <c:pt idx="8">
                  <c:v>13.8</c:v>
                </c:pt>
                <c:pt idx="9">
                  <c:v>13.3</c:v>
                </c:pt>
                <c:pt idx="10">
                  <c:v>12.545619584512449</c:v>
                </c:pt>
                <c:pt idx="11">
                  <c:v>11.643137169511125</c:v>
                </c:pt>
                <c:pt idx="12">
                  <c:v>10.808590673485506</c:v>
                </c:pt>
                <c:pt idx="13">
                  <c:v>10.062976351528988</c:v>
                </c:pt>
                <c:pt idx="14">
                  <c:v>9.7291330465966208</c:v>
                </c:pt>
                <c:pt idx="15">
                  <c:v>9.6029958072164607</c:v>
                </c:pt>
              </c:numCache>
            </c:numRef>
          </c:val>
        </c:ser>
        <c:ser>
          <c:idx val="1"/>
          <c:order val="1"/>
          <c:tx>
            <c:strRef>
              <c:f>【H27国勢調査】P.11!$E$3</c:f>
              <c:strCache>
                <c:ptCount val="1"/>
                <c:pt idx="0">
                  <c:v>15～64歳</c:v>
                </c:pt>
              </c:strCache>
            </c:strRef>
          </c:tx>
          <c:spPr>
            <a:pattFill prst="ltUpDiag">
              <a:fgClr>
                <a:srgbClr val="0070C0"/>
              </a:fgClr>
              <a:bgClr>
                <a:schemeClr val="bg1"/>
              </a:bgClr>
            </a:pattFill>
            <a:ln>
              <a:solidFill>
                <a:schemeClr val="tx1"/>
              </a:solidFill>
            </a:ln>
          </c:spPr>
          <c:invertIfNegative val="0"/>
          <c:dPt>
            <c:idx val="10"/>
            <c:invertIfNegative val="0"/>
            <c:bubble3D val="0"/>
            <c:spPr>
              <a:pattFill prst="ltUpDiag">
                <a:fgClr>
                  <a:srgbClr val="0070C0"/>
                </a:fgClr>
                <a:bgClr>
                  <a:schemeClr val="bg1"/>
                </a:bgClr>
              </a:pattFill>
              <a:ln w="9525">
                <a:solidFill>
                  <a:schemeClr val="tx1"/>
                </a:solidFill>
                <a:prstDash val="solid"/>
              </a:ln>
            </c:spPr>
          </c:dPt>
          <c:dPt>
            <c:idx val="11"/>
            <c:invertIfNegative val="0"/>
            <c:bubble3D val="0"/>
            <c:spPr>
              <a:pattFill prst="ltUpDiag">
                <a:fgClr>
                  <a:srgbClr val="0070C0"/>
                </a:fgClr>
                <a:bgClr>
                  <a:schemeClr val="bg1"/>
                </a:bgClr>
              </a:pattFill>
              <a:ln>
                <a:solidFill>
                  <a:schemeClr val="tx1"/>
                </a:solidFill>
                <a:prstDash val="dash"/>
              </a:ln>
            </c:spPr>
          </c:dPt>
          <c:dPt>
            <c:idx val="12"/>
            <c:invertIfNegative val="0"/>
            <c:bubble3D val="0"/>
            <c:spPr>
              <a:pattFill prst="ltUpDiag">
                <a:fgClr>
                  <a:srgbClr val="0070C0"/>
                </a:fgClr>
                <a:bgClr>
                  <a:schemeClr val="bg1"/>
                </a:bgClr>
              </a:pattFill>
              <a:ln>
                <a:solidFill>
                  <a:schemeClr val="tx1"/>
                </a:solidFill>
                <a:prstDash val="dash"/>
              </a:ln>
            </c:spPr>
          </c:dPt>
          <c:dPt>
            <c:idx val="13"/>
            <c:invertIfNegative val="0"/>
            <c:bubble3D val="0"/>
            <c:spPr>
              <a:pattFill prst="ltUpDiag">
                <a:fgClr>
                  <a:srgbClr val="0070C0"/>
                </a:fgClr>
                <a:bgClr>
                  <a:schemeClr val="bg1"/>
                </a:bgClr>
              </a:pattFill>
              <a:ln>
                <a:solidFill>
                  <a:schemeClr val="tx1"/>
                </a:solidFill>
                <a:prstDash val="dash"/>
              </a:ln>
            </c:spPr>
          </c:dPt>
          <c:dPt>
            <c:idx val="14"/>
            <c:invertIfNegative val="0"/>
            <c:bubble3D val="0"/>
            <c:spPr>
              <a:pattFill prst="ltUpDiag">
                <a:fgClr>
                  <a:srgbClr val="0070C0"/>
                </a:fgClr>
                <a:bgClr>
                  <a:schemeClr val="bg1"/>
                </a:bgClr>
              </a:pattFill>
              <a:ln>
                <a:solidFill>
                  <a:schemeClr val="tx1"/>
                </a:solidFill>
                <a:prstDash val="dash"/>
              </a:ln>
            </c:spPr>
          </c:dPt>
          <c:dPt>
            <c:idx val="15"/>
            <c:invertIfNegative val="0"/>
            <c:bubble3D val="0"/>
            <c:spPr>
              <a:pattFill prst="ltUpDiag">
                <a:fgClr>
                  <a:srgbClr val="0070C0"/>
                </a:fgClr>
                <a:bgClr>
                  <a:schemeClr val="bg1"/>
                </a:bgClr>
              </a:pattFill>
              <a:ln>
                <a:solidFill>
                  <a:schemeClr val="tx1"/>
                </a:solidFill>
                <a:prstDash val="dash"/>
              </a:ln>
            </c:spPr>
          </c:dPt>
          <c:dLbls>
            <c:dLbl>
              <c:idx val="0"/>
              <c:delete val="1"/>
            </c:dLbl>
            <c:dLbl>
              <c:idx val="2"/>
              <c:delete val="1"/>
            </c:dLbl>
            <c:dLbl>
              <c:idx val="4"/>
              <c:delete val="1"/>
            </c:dLbl>
            <c:dLbl>
              <c:idx val="6"/>
              <c:delete val="1"/>
            </c:dLbl>
            <c:dLbl>
              <c:idx val="8"/>
              <c:delete val="1"/>
            </c:dLbl>
            <c:dLbl>
              <c:idx val="10"/>
              <c:delete val="1"/>
            </c:dLbl>
            <c:dLbl>
              <c:idx val="12"/>
              <c:delete val="1"/>
            </c:dLbl>
            <c:dLbl>
              <c:idx val="14"/>
              <c:delete val="1"/>
            </c:dLbl>
            <c:spPr>
              <a:solidFill>
                <a:schemeClr val="bg1">
                  <a:alpha val="80000"/>
                </a:schemeClr>
              </a:solidFill>
            </c:spPr>
            <c:showLegendKey val="0"/>
            <c:showVal val="1"/>
            <c:showCatName val="0"/>
            <c:showSerName val="0"/>
            <c:showPercent val="0"/>
            <c:showBubbleSize val="0"/>
            <c:showLeaderLines val="0"/>
          </c:dLbls>
          <c:cat>
            <c:numRef>
              <c:f>【H27国勢調査】P.11!$A$4:$A$19</c:f>
              <c:numCache>
                <c:formatCode>General</c:formatCode>
                <c:ptCount val="16"/>
                <c:pt idx="0">
                  <c:v>1965</c:v>
                </c:pt>
                <c:pt idx="1">
                  <c:v>1970</c:v>
                </c:pt>
                <c:pt idx="2">
                  <c:v>1975</c:v>
                </c:pt>
                <c:pt idx="3">
                  <c:v>1980</c:v>
                </c:pt>
                <c:pt idx="4">
                  <c:v>1985</c:v>
                </c:pt>
                <c:pt idx="5">
                  <c:v>1990</c:v>
                </c:pt>
                <c:pt idx="6">
                  <c:v>1995</c:v>
                </c:pt>
                <c:pt idx="7">
                  <c:v>2000</c:v>
                </c:pt>
                <c:pt idx="8">
                  <c:v>2005</c:v>
                </c:pt>
                <c:pt idx="9">
                  <c:v>2010</c:v>
                </c:pt>
                <c:pt idx="10">
                  <c:v>2015</c:v>
                </c:pt>
                <c:pt idx="11">
                  <c:v>2020</c:v>
                </c:pt>
                <c:pt idx="12">
                  <c:v>2025</c:v>
                </c:pt>
                <c:pt idx="13">
                  <c:v>2030</c:v>
                </c:pt>
                <c:pt idx="14">
                  <c:v>2035</c:v>
                </c:pt>
                <c:pt idx="15">
                  <c:v>2040</c:v>
                </c:pt>
              </c:numCache>
            </c:numRef>
          </c:cat>
          <c:val>
            <c:numRef>
              <c:f>【H27国勢調査】P.11!$E$4:$E$19</c:f>
              <c:numCache>
                <c:formatCode>#,##0.0_ </c:formatCode>
                <c:ptCount val="16"/>
                <c:pt idx="0">
                  <c:v>72.5</c:v>
                </c:pt>
                <c:pt idx="1">
                  <c:v>70.900000000000006</c:v>
                </c:pt>
                <c:pt idx="2">
                  <c:v>68.315084388453371</c:v>
                </c:pt>
                <c:pt idx="3">
                  <c:v>68.3</c:v>
                </c:pt>
                <c:pt idx="4">
                  <c:v>70.400000000000006</c:v>
                </c:pt>
                <c:pt idx="5">
                  <c:v>73</c:v>
                </c:pt>
                <c:pt idx="6">
                  <c:v>73</c:v>
                </c:pt>
                <c:pt idx="7">
                  <c:v>70.8</c:v>
                </c:pt>
                <c:pt idx="8">
                  <c:v>67.5</c:v>
                </c:pt>
                <c:pt idx="9">
                  <c:v>64.400000000000006</c:v>
                </c:pt>
                <c:pt idx="10">
                  <c:v>61.306087886856197</c:v>
                </c:pt>
                <c:pt idx="11">
                  <c:v>60.181449122056051</c:v>
                </c:pt>
                <c:pt idx="12">
                  <c:v>60.376885849573455</c:v>
                </c:pt>
                <c:pt idx="13">
                  <c:v>59.819850302876596</c:v>
                </c:pt>
                <c:pt idx="14">
                  <c:v>57.822295534168667</c:v>
                </c:pt>
                <c:pt idx="15">
                  <c:v>54.504456043879365</c:v>
                </c:pt>
              </c:numCache>
            </c:numRef>
          </c:val>
        </c:ser>
        <c:ser>
          <c:idx val="2"/>
          <c:order val="2"/>
          <c:tx>
            <c:strRef>
              <c:f>【H27国勢調査】P.11!$G$3</c:f>
              <c:strCache>
                <c:ptCount val="1"/>
                <c:pt idx="0">
                  <c:v>65歳以上</c:v>
                </c:pt>
              </c:strCache>
            </c:strRef>
          </c:tx>
          <c:spPr>
            <a:solidFill>
              <a:srgbClr val="00FF99"/>
            </a:solidFill>
            <a:ln>
              <a:solidFill>
                <a:schemeClr val="tx1"/>
              </a:solidFill>
            </a:ln>
          </c:spPr>
          <c:invertIfNegative val="0"/>
          <c:dPt>
            <c:idx val="10"/>
            <c:invertIfNegative val="0"/>
            <c:bubble3D val="0"/>
            <c:spPr>
              <a:solidFill>
                <a:srgbClr val="00FF99"/>
              </a:solidFill>
              <a:ln w="9525">
                <a:solidFill>
                  <a:schemeClr val="tx1"/>
                </a:solidFill>
                <a:prstDash val="solid"/>
              </a:ln>
            </c:spPr>
          </c:dPt>
          <c:dPt>
            <c:idx val="11"/>
            <c:invertIfNegative val="0"/>
            <c:bubble3D val="0"/>
            <c:spPr>
              <a:solidFill>
                <a:srgbClr val="00FF99"/>
              </a:solidFill>
              <a:ln>
                <a:solidFill>
                  <a:schemeClr val="tx1"/>
                </a:solidFill>
                <a:prstDash val="dash"/>
              </a:ln>
            </c:spPr>
          </c:dPt>
          <c:dPt>
            <c:idx val="12"/>
            <c:invertIfNegative val="0"/>
            <c:bubble3D val="0"/>
            <c:spPr>
              <a:solidFill>
                <a:srgbClr val="00FF99"/>
              </a:solidFill>
              <a:ln>
                <a:solidFill>
                  <a:schemeClr val="tx1"/>
                </a:solidFill>
                <a:prstDash val="dash"/>
              </a:ln>
            </c:spPr>
          </c:dPt>
          <c:dPt>
            <c:idx val="13"/>
            <c:invertIfNegative val="0"/>
            <c:bubble3D val="0"/>
            <c:spPr>
              <a:solidFill>
                <a:srgbClr val="00FF99"/>
              </a:solidFill>
              <a:ln>
                <a:solidFill>
                  <a:schemeClr val="tx1"/>
                </a:solidFill>
                <a:prstDash val="dash"/>
              </a:ln>
            </c:spPr>
          </c:dPt>
          <c:dPt>
            <c:idx val="14"/>
            <c:invertIfNegative val="0"/>
            <c:bubble3D val="0"/>
            <c:spPr>
              <a:solidFill>
                <a:srgbClr val="00FF99"/>
              </a:solidFill>
              <a:ln>
                <a:solidFill>
                  <a:schemeClr val="tx1"/>
                </a:solidFill>
                <a:prstDash val="dash"/>
              </a:ln>
            </c:spPr>
          </c:dPt>
          <c:dPt>
            <c:idx val="15"/>
            <c:invertIfNegative val="0"/>
            <c:bubble3D val="0"/>
            <c:spPr>
              <a:solidFill>
                <a:srgbClr val="00FF99"/>
              </a:solidFill>
              <a:ln>
                <a:solidFill>
                  <a:schemeClr val="tx1"/>
                </a:solidFill>
                <a:prstDash val="dash"/>
              </a:ln>
            </c:spPr>
          </c:dPt>
          <c:dLbls>
            <c:dLbl>
              <c:idx val="0"/>
              <c:delete val="1"/>
            </c:dLbl>
            <c:dLbl>
              <c:idx val="1"/>
              <c:layout>
                <c:manualLayout>
                  <c:x val="-2.042079915572248E-7"/>
                  <c:y val="-2.2464905859499278E-3"/>
                </c:manualLayout>
              </c:layout>
              <c:dLblPos val="ctr"/>
              <c:showLegendKey val="0"/>
              <c:showVal val="1"/>
              <c:showCatName val="0"/>
              <c:showSerName val="0"/>
              <c:showPercent val="0"/>
              <c:showBubbleSize val="0"/>
            </c:dLbl>
            <c:dLbl>
              <c:idx val="2"/>
              <c:delete val="1"/>
            </c:dLbl>
            <c:dLbl>
              <c:idx val="3"/>
              <c:layout>
                <c:manualLayout>
                  <c:x val="2.7571042474998336E-17"/>
                  <c:y val="-3.5848172627952779E-3"/>
                </c:manualLayout>
              </c:layout>
              <c:dLblPos val="ctr"/>
              <c:showLegendKey val="0"/>
              <c:showVal val="1"/>
              <c:showCatName val="0"/>
              <c:showSerName val="0"/>
              <c:showPercent val="0"/>
              <c:showBubbleSize val="0"/>
            </c:dLbl>
            <c:dLbl>
              <c:idx val="4"/>
              <c:delete val="1"/>
            </c:dLbl>
            <c:dLbl>
              <c:idx val="6"/>
              <c:delete val="1"/>
            </c:dLbl>
            <c:dLbl>
              <c:idx val="8"/>
              <c:delete val="1"/>
            </c:dLbl>
            <c:dLbl>
              <c:idx val="10"/>
              <c:delete val="1"/>
            </c:dLbl>
            <c:dLbl>
              <c:idx val="12"/>
              <c:delete val="1"/>
            </c:dLbl>
            <c:dLbl>
              <c:idx val="14"/>
              <c:delete val="1"/>
            </c:dLbl>
            <c:spPr>
              <a:solidFill>
                <a:schemeClr val="bg1">
                  <a:alpha val="80000"/>
                </a:schemeClr>
              </a:solidFill>
            </c:spPr>
            <c:showLegendKey val="0"/>
            <c:showVal val="1"/>
            <c:showCatName val="0"/>
            <c:showSerName val="0"/>
            <c:showPercent val="0"/>
            <c:showBubbleSize val="0"/>
            <c:showLeaderLines val="0"/>
          </c:dLbls>
          <c:cat>
            <c:numRef>
              <c:f>【H27国勢調査】P.11!$A$4:$A$19</c:f>
              <c:numCache>
                <c:formatCode>General</c:formatCode>
                <c:ptCount val="16"/>
                <c:pt idx="0">
                  <c:v>1965</c:v>
                </c:pt>
                <c:pt idx="1">
                  <c:v>1970</c:v>
                </c:pt>
                <c:pt idx="2">
                  <c:v>1975</c:v>
                </c:pt>
                <c:pt idx="3">
                  <c:v>1980</c:v>
                </c:pt>
                <c:pt idx="4">
                  <c:v>1985</c:v>
                </c:pt>
                <c:pt idx="5">
                  <c:v>1990</c:v>
                </c:pt>
                <c:pt idx="6">
                  <c:v>1995</c:v>
                </c:pt>
                <c:pt idx="7">
                  <c:v>2000</c:v>
                </c:pt>
                <c:pt idx="8">
                  <c:v>2005</c:v>
                </c:pt>
                <c:pt idx="9">
                  <c:v>2010</c:v>
                </c:pt>
                <c:pt idx="10">
                  <c:v>2015</c:v>
                </c:pt>
                <c:pt idx="11">
                  <c:v>2020</c:v>
                </c:pt>
                <c:pt idx="12">
                  <c:v>2025</c:v>
                </c:pt>
                <c:pt idx="13">
                  <c:v>2030</c:v>
                </c:pt>
                <c:pt idx="14">
                  <c:v>2035</c:v>
                </c:pt>
                <c:pt idx="15">
                  <c:v>2040</c:v>
                </c:pt>
              </c:numCache>
            </c:numRef>
          </c:cat>
          <c:val>
            <c:numRef>
              <c:f>【H27国勢調査】P.11!$G$4:$G$19</c:f>
              <c:numCache>
                <c:formatCode>#,##0.0_ </c:formatCode>
                <c:ptCount val="16"/>
                <c:pt idx="0">
                  <c:v>4.5999999999999996</c:v>
                </c:pt>
                <c:pt idx="1">
                  <c:v>5.2</c:v>
                </c:pt>
                <c:pt idx="2">
                  <c:v>6.0510429013060758</c:v>
                </c:pt>
                <c:pt idx="3">
                  <c:v>7.2</c:v>
                </c:pt>
                <c:pt idx="4">
                  <c:v>8.3000000000000007</c:v>
                </c:pt>
                <c:pt idx="5">
                  <c:v>9.6999999999999993</c:v>
                </c:pt>
                <c:pt idx="6">
                  <c:v>11.9</c:v>
                </c:pt>
                <c:pt idx="7">
                  <c:v>15</c:v>
                </c:pt>
                <c:pt idx="8">
                  <c:v>18.7</c:v>
                </c:pt>
                <c:pt idx="9">
                  <c:v>22.4</c:v>
                </c:pt>
                <c:pt idx="10">
                  <c:v>26.148292528631352</c:v>
                </c:pt>
                <c:pt idx="11">
                  <c:v>28.175413708432828</c:v>
                </c:pt>
                <c:pt idx="12">
                  <c:v>28.814523476941051</c:v>
                </c:pt>
                <c:pt idx="13">
                  <c:v>30.117173345594413</c:v>
                </c:pt>
                <c:pt idx="14">
                  <c:v>32.448571419234717</c:v>
                </c:pt>
                <c:pt idx="15">
                  <c:v>35.892548148904176</c:v>
                </c:pt>
              </c:numCache>
            </c:numRef>
          </c:val>
        </c:ser>
        <c:dLbls>
          <c:showLegendKey val="0"/>
          <c:showVal val="0"/>
          <c:showCatName val="0"/>
          <c:showSerName val="0"/>
          <c:showPercent val="0"/>
          <c:showBubbleSize val="0"/>
        </c:dLbls>
        <c:gapWidth val="50"/>
        <c:overlap val="100"/>
        <c:serLines/>
        <c:axId val="123235712"/>
        <c:axId val="123262080"/>
      </c:barChart>
      <c:catAx>
        <c:axId val="123235712"/>
        <c:scaling>
          <c:orientation val="minMax"/>
        </c:scaling>
        <c:delete val="0"/>
        <c:axPos val="b"/>
        <c:numFmt formatCode="General" sourceLinked="1"/>
        <c:majorTickMark val="none"/>
        <c:minorTickMark val="none"/>
        <c:tickLblPos val="nextTo"/>
        <c:crossAx val="123262080"/>
        <c:crosses val="autoZero"/>
        <c:auto val="1"/>
        <c:lblAlgn val="ctr"/>
        <c:lblOffset val="5"/>
        <c:noMultiLvlLbl val="0"/>
      </c:catAx>
      <c:valAx>
        <c:axId val="123262080"/>
        <c:scaling>
          <c:orientation val="minMax"/>
        </c:scaling>
        <c:delete val="0"/>
        <c:axPos val="l"/>
        <c:majorGridlines/>
        <c:numFmt formatCode="0%" sourceLinked="1"/>
        <c:majorTickMark val="out"/>
        <c:minorTickMark val="none"/>
        <c:tickLblPos val="nextTo"/>
        <c:crossAx val="123235712"/>
        <c:crosses val="autoZero"/>
        <c:crossBetween val="between"/>
        <c:majorUnit val="0.2"/>
      </c:valAx>
    </c:plotArea>
    <c:legend>
      <c:legendPos val="b"/>
      <c:layout>
        <c:manualLayout>
          <c:xMode val="edge"/>
          <c:yMode val="edge"/>
          <c:x val="0.20101829662596524"/>
          <c:y val="0.92891627676975153"/>
          <c:w val="0.59235878123930152"/>
          <c:h val="6.6603775977278179E-2"/>
        </c:manualLayout>
      </c:layout>
      <c:overlay val="0"/>
    </c:legend>
    <c:plotVisOnly val="1"/>
    <c:dispBlanksAs val="gap"/>
    <c:showDLblsOverMax val="0"/>
  </c:chart>
  <c:spPr>
    <a:ln>
      <a:noFill/>
    </a:ln>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44685039370078"/>
          <c:y val="0.12412332578599349"/>
          <c:w val="0.82986067366579175"/>
          <c:h val="0.75989681547317312"/>
        </c:manualLayout>
      </c:layout>
      <c:lineChart>
        <c:grouping val="standard"/>
        <c:varyColors val="0"/>
        <c:ser>
          <c:idx val="0"/>
          <c:order val="0"/>
          <c:tx>
            <c:strRef>
              <c:f>Sheet1!$B$4</c:f>
              <c:strCache>
                <c:ptCount val="1"/>
                <c:pt idx="0">
                  <c:v>野菜</c:v>
                </c:pt>
              </c:strCache>
            </c:strRef>
          </c:tx>
          <c:spPr>
            <a:ln>
              <a:solidFill>
                <a:schemeClr val="accent3"/>
              </a:solidFill>
            </a:ln>
          </c:spPr>
          <c:marker>
            <c:symbol val="none"/>
          </c:marker>
          <c:dLbls>
            <c:dLbl>
              <c:idx val="0"/>
              <c:layout>
                <c:manualLayout>
                  <c:x val="-2.7506999125109361E-2"/>
                  <c:y val="-5.1400554097404488E-2"/>
                </c:manualLayout>
              </c:layout>
              <c:dLblPos val="r"/>
              <c:showLegendKey val="0"/>
              <c:showVal val="1"/>
              <c:showCatName val="0"/>
              <c:showSerName val="0"/>
              <c:showPercent val="0"/>
              <c:showBubbleSize val="0"/>
            </c:dLbl>
            <c:dLbl>
              <c:idx val="25"/>
              <c:layout>
                <c:manualLayout>
                  <c:x val="-1.1908260771024791E-2"/>
                  <c:y val="-2.8252283915154382E-2"/>
                </c:manualLayout>
              </c:layout>
              <c:dLblPos val="r"/>
              <c:showLegendKey val="0"/>
              <c:showVal val="1"/>
              <c:showCatName val="0"/>
              <c:showSerName val="0"/>
              <c:showPercent val="0"/>
              <c:showBubbleSize val="0"/>
            </c:dLbl>
            <c:showLegendKey val="0"/>
            <c:showVal val="0"/>
            <c:showCatName val="0"/>
            <c:showSerName val="0"/>
            <c:showPercent val="0"/>
            <c:showBubbleSize val="0"/>
          </c:dLbls>
          <c:cat>
            <c:numRef>
              <c:f>Sheet1!$C$3:$AC$3</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Sheet1!$C$4:$AC$4</c:f>
              <c:numCache>
                <c:formatCode>0.0_ </c:formatCode>
                <c:ptCount val="26"/>
                <c:pt idx="0">
                  <c:v>108.4</c:v>
                </c:pt>
                <c:pt idx="1">
                  <c:v>106</c:v>
                </c:pt>
                <c:pt idx="2">
                  <c:v>107.7</c:v>
                </c:pt>
                <c:pt idx="3">
                  <c:v>103.5</c:v>
                </c:pt>
                <c:pt idx="4">
                  <c:v>103.8</c:v>
                </c:pt>
                <c:pt idx="5">
                  <c:v>106.2</c:v>
                </c:pt>
                <c:pt idx="6">
                  <c:v>105</c:v>
                </c:pt>
                <c:pt idx="7">
                  <c:v>102.2</c:v>
                </c:pt>
                <c:pt idx="8">
                  <c:v>100.4</c:v>
                </c:pt>
                <c:pt idx="9">
                  <c:v>103.2</c:v>
                </c:pt>
                <c:pt idx="10">
                  <c:v>102.4</c:v>
                </c:pt>
                <c:pt idx="11">
                  <c:v>101.5</c:v>
                </c:pt>
                <c:pt idx="12">
                  <c:v>97.4</c:v>
                </c:pt>
                <c:pt idx="13">
                  <c:v>95.9</c:v>
                </c:pt>
                <c:pt idx="14">
                  <c:v>93.8</c:v>
                </c:pt>
                <c:pt idx="15">
                  <c:v>96.3</c:v>
                </c:pt>
                <c:pt idx="16">
                  <c:v>94.8</c:v>
                </c:pt>
                <c:pt idx="17">
                  <c:v>94.3</c:v>
                </c:pt>
                <c:pt idx="18">
                  <c:v>93.3</c:v>
                </c:pt>
                <c:pt idx="19">
                  <c:v>90.5</c:v>
                </c:pt>
                <c:pt idx="20">
                  <c:v>88.1</c:v>
                </c:pt>
                <c:pt idx="21">
                  <c:v>90.9</c:v>
                </c:pt>
                <c:pt idx="22">
                  <c:v>93.5</c:v>
                </c:pt>
                <c:pt idx="23">
                  <c:v>91.7</c:v>
                </c:pt>
                <c:pt idx="24">
                  <c:v>92.2</c:v>
                </c:pt>
                <c:pt idx="25" formatCode="General">
                  <c:v>90.8</c:v>
                </c:pt>
              </c:numCache>
            </c:numRef>
          </c:val>
          <c:smooth val="0"/>
        </c:ser>
        <c:ser>
          <c:idx val="1"/>
          <c:order val="1"/>
          <c:tx>
            <c:strRef>
              <c:f>Sheet1!$B$5</c:f>
              <c:strCache>
                <c:ptCount val="1"/>
                <c:pt idx="0">
                  <c:v>果実</c:v>
                </c:pt>
              </c:strCache>
            </c:strRef>
          </c:tx>
          <c:spPr>
            <a:ln>
              <a:solidFill>
                <a:schemeClr val="accent6"/>
              </a:solidFill>
            </a:ln>
          </c:spPr>
          <c:marker>
            <c:symbol val="none"/>
          </c:marker>
          <c:dLbls>
            <c:dLbl>
              <c:idx val="0"/>
              <c:layout>
                <c:manualLayout>
                  <c:x val="-3.9909886264216973E-2"/>
                  <c:y val="-5.6030183727034208E-2"/>
                </c:manualLayout>
              </c:layout>
              <c:dLblPos val="r"/>
              <c:showLegendKey val="0"/>
              <c:showVal val="1"/>
              <c:showCatName val="0"/>
              <c:showSerName val="0"/>
              <c:showPercent val="0"/>
              <c:showBubbleSize val="0"/>
            </c:dLbl>
            <c:dLbl>
              <c:idx val="25"/>
              <c:layout>
                <c:manualLayout>
                  <c:x val="-1.0035751102142873E-2"/>
                  <c:y val="-4.5419665889403313E-2"/>
                </c:manualLayout>
              </c:layout>
              <c:dLblPos val="r"/>
              <c:showLegendKey val="0"/>
              <c:showVal val="1"/>
              <c:showCatName val="0"/>
              <c:showSerName val="0"/>
              <c:showPercent val="0"/>
              <c:showBubbleSize val="0"/>
            </c:dLbl>
            <c:showLegendKey val="0"/>
            <c:showVal val="0"/>
            <c:showCatName val="0"/>
            <c:showSerName val="0"/>
            <c:showPercent val="0"/>
            <c:showBubbleSize val="0"/>
          </c:dLbls>
          <c:cat>
            <c:numRef>
              <c:f>Sheet1!$C$3:$AC$3</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Sheet1!$C$5:$AC$5</c:f>
              <c:numCache>
                <c:formatCode>0.0_ </c:formatCode>
                <c:ptCount val="26"/>
                <c:pt idx="0">
                  <c:v>38.799999999999997</c:v>
                </c:pt>
                <c:pt idx="1">
                  <c:v>36.4</c:v>
                </c:pt>
                <c:pt idx="2">
                  <c:v>40.299999999999997</c:v>
                </c:pt>
                <c:pt idx="3">
                  <c:v>40.700000000000003</c:v>
                </c:pt>
                <c:pt idx="4">
                  <c:v>44.4</c:v>
                </c:pt>
                <c:pt idx="5">
                  <c:v>42.2</c:v>
                </c:pt>
                <c:pt idx="6">
                  <c:v>40.200000000000003</c:v>
                </c:pt>
                <c:pt idx="7">
                  <c:v>42.1</c:v>
                </c:pt>
                <c:pt idx="8">
                  <c:v>39.1</c:v>
                </c:pt>
                <c:pt idx="9">
                  <c:v>42.1</c:v>
                </c:pt>
                <c:pt idx="10">
                  <c:v>41.5</c:v>
                </c:pt>
                <c:pt idx="11">
                  <c:v>44.3</c:v>
                </c:pt>
                <c:pt idx="12">
                  <c:v>42</c:v>
                </c:pt>
                <c:pt idx="13">
                  <c:v>39.799999999999997</c:v>
                </c:pt>
                <c:pt idx="14">
                  <c:v>41.5</c:v>
                </c:pt>
                <c:pt idx="15">
                  <c:v>43.1</c:v>
                </c:pt>
                <c:pt idx="16">
                  <c:v>39.9</c:v>
                </c:pt>
                <c:pt idx="17">
                  <c:v>41.1</c:v>
                </c:pt>
                <c:pt idx="18">
                  <c:v>40</c:v>
                </c:pt>
                <c:pt idx="19">
                  <c:v>38.799999999999997</c:v>
                </c:pt>
                <c:pt idx="20">
                  <c:v>36.6</c:v>
                </c:pt>
                <c:pt idx="21">
                  <c:v>37.1</c:v>
                </c:pt>
                <c:pt idx="22">
                  <c:v>38.299999999999997</c:v>
                </c:pt>
                <c:pt idx="23">
                  <c:v>36.799999999999997</c:v>
                </c:pt>
                <c:pt idx="24">
                  <c:v>36</c:v>
                </c:pt>
                <c:pt idx="25" formatCode="General">
                  <c:v>35.5</c:v>
                </c:pt>
              </c:numCache>
            </c:numRef>
          </c:val>
          <c:smooth val="0"/>
        </c:ser>
        <c:ser>
          <c:idx val="2"/>
          <c:order val="2"/>
          <c:tx>
            <c:strRef>
              <c:f>Sheet1!$B$6</c:f>
              <c:strCache>
                <c:ptCount val="1"/>
                <c:pt idx="0">
                  <c:v>魚介類</c:v>
                </c:pt>
              </c:strCache>
            </c:strRef>
          </c:tx>
          <c:spPr>
            <a:ln>
              <a:solidFill>
                <a:schemeClr val="accent1"/>
              </a:solidFill>
            </a:ln>
          </c:spPr>
          <c:marker>
            <c:symbol val="none"/>
          </c:marker>
          <c:dLbls>
            <c:dLbl>
              <c:idx val="0"/>
              <c:layout>
                <c:manualLayout>
                  <c:x val="-3.9909886264216973E-2"/>
                  <c:y val="5.1400554097404405E-2"/>
                </c:manualLayout>
              </c:layout>
              <c:dLblPos val="r"/>
              <c:showLegendKey val="0"/>
              <c:showVal val="1"/>
              <c:showCatName val="0"/>
              <c:showSerName val="0"/>
              <c:showPercent val="0"/>
              <c:showBubbleSize val="0"/>
            </c:dLbl>
            <c:dLbl>
              <c:idx val="25"/>
              <c:layout>
                <c:manualLayout>
                  <c:x val="-1.9336301625249491E-2"/>
                  <c:y val="0.10851001993849481"/>
                </c:manualLayout>
              </c:layout>
              <c:dLblPos val="r"/>
              <c:showLegendKey val="0"/>
              <c:showVal val="1"/>
              <c:showCatName val="0"/>
              <c:showSerName val="0"/>
              <c:showPercent val="0"/>
              <c:showBubbleSize val="0"/>
            </c:dLbl>
            <c:showLegendKey val="0"/>
            <c:showVal val="0"/>
            <c:showCatName val="0"/>
            <c:showSerName val="0"/>
            <c:showPercent val="0"/>
            <c:showBubbleSize val="0"/>
          </c:dLbls>
          <c:cat>
            <c:numRef>
              <c:f>Sheet1!$C$3:$AC$3</c:f>
              <c:numCache>
                <c:formatCode>General</c:formatCode>
                <c:ptCount val="26"/>
                <c:pt idx="0">
                  <c:v>1990</c:v>
                </c:pt>
                <c:pt idx="1">
                  <c:v>1991</c:v>
                </c:pt>
                <c:pt idx="2">
                  <c:v>1992</c:v>
                </c:pt>
                <c:pt idx="3">
                  <c:v>1993</c:v>
                </c:pt>
                <c:pt idx="4">
                  <c:v>1994</c:v>
                </c:pt>
                <c:pt idx="5">
                  <c:v>1995</c:v>
                </c:pt>
                <c:pt idx="6">
                  <c:v>1996</c:v>
                </c:pt>
                <c:pt idx="7">
                  <c:v>1997</c:v>
                </c:pt>
                <c:pt idx="8">
                  <c:v>1998</c:v>
                </c:pt>
                <c:pt idx="9">
                  <c:v>1999</c:v>
                </c:pt>
                <c:pt idx="10">
                  <c:v>2000</c:v>
                </c:pt>
                <c:pt idx="11">
                  <c:v>2001</c:v>
                </c:pt>
                <c:pt idx="12">
                  <c:v>2002</c:v>
                </c:pt>
                <c:pt idx="13">
                  <c:v>2003</c:v>
                </c:pt>
                <c:pt idx="14">
                  <c:v>2004</c:v>
                </c:pt>
                <c:pt idx="15">
                  <c:v>2005</c:v>
                </c:pt>
                <c:pt idx="16">
                  <c:v>2006</c:v>
                </c:pt>
                <c:pt idx="17">
                  <c:v>2007</c:v>
                </c:pt>
                <c:pt idx="18">
                  <c:v>2008</c:v>
                </c:pt>
                <c:pt idx="19">
                  <c:v>2009</c:v>
                </c:pt>
                <c:pt idx="20">
                  <c:v>2010</c:v>
                </c:pt>
                <c:pt idx="21">
                  <c:v>2011</c:v>
                </c:pt>
                <c:pt idx="22">
                  <c:v>2012</c:v>
                </c:pt>
                <c:pt idx="23">
                  <c:v>2013</c:v>
                </c:pt>
                <c:pt idx="24">
                  <c:v>2014</c:v>
                </c:pt>
                <c:pt idx="25">
                  <c:v>2015</c:v>
                </c:pt>
              </c:numCache>
            </c:numRef>
          </c:cat>
          <c:val>
            <c:numRef>
              <c:f>Sheet1!$C$6:$AC$6</c:f>
              <c:numCache>
                <c:formatCode>0.0_ </c:formatCode>
                <c:ptCount val="26"/>
                <c:pt idx="0">
                  <c:v>37.5</c:v>
                </c:pt>
                <c:pt idx="1">
                  <c:v>36.299999999999997</c:v>
                </c:pt>
                <c:pt idx="2">
                  <c:v>36.700000000000003</c:v>
                </c:pt>
                <c:pt idx="3">
                  <c:v>37.5</c:v>
                </c:pt>
                <c:pt idx="4">
                  <c:v>39.1</c:v>
                </c:pt>
                <c:pt idx="5">
                  <c:v>39.299999999999997</c:v>
                </c:pt>
                <c:pt idx="6">
                  <c:v>38.9</c:v>
                </c:pt>
                <c:pt idx="7">
                  <c:v>37.299999999999997</c:v>
                </c:pt>
                <c:pt idx="8">
                  <c:v>35.5</c:v>
                </c:pt>
                <c:pt idx="9">
                  <c:v>35.799999999999997</c:v>
                </c:pt>
                <c:pt idx="10">
                  <c:v>37.200000000000003</c:v>
                </c:pt>
                <c:pt idx="11">
                  <c:v>40.200000000000003</c:v>
                </c:pt>
                <c:pt idx="12">
                  <c:v>37.6</c:v>
                </c:pt>
                <c:pt idx="13">
                  <c:v>35.700000000000003</c:v>
                </c:pt>
                <c:pt idx="14">
                  <c:v>34.6</c:v>
                </c:pt>
                <c:pt idx="15">
                  <c:v>34.6</c:v>
                </c:pt>
                <c:pt idx="16">
                  <c:v>32.799999999999997</c:v>
                </c:pt>
                <c:pt idx="17">
                  <c:v>31.9</c:v>
                </c:pt>
                <c:pt idx="18">
                  <c:v>31.4</c:v>
                </c:pt>
                <c:pt idx="19">
                  <c:v>30</c:v>
                </c:pt>
                <c:pt idx="20">
                  <c:v>29.4</c:v>
                </c:pt>
                <c:pt idx="21">
                  <c:v>28.5</c:v>
                </c:pt>
                <c:pt idx="22">
                  <c:v>28.9</c:v>
                </c:pt>
                <c:pt idx="23">
                  <c:v>27.4</c:v>
                </c:pt>
                <c:pt idx="24">
                  <c:v>26.6</c:v>
                </c:pt>
                <c:pt idx="25" formatCode="General">
                  <c:v>25.8</c:v>
                </c:pt>
              </c:numCache>
            </c:numRef>
          </c:val>
          <c:smooth val="0"/>
        </c:ser>
        <c:dLbls>
          <c:showLegendKey val="0"/>
          <c:showVal val="0"/>
          <c:showCatName val="0"/>
          <c:showSerName val="0"/>
          <c:showPercent val="0"/>
          <c:showBubbleSize val="0"/>
        </c:dLbls>
        <c:marker val="1"/>
        <c:smooth val="0"/>
        <c:axId val="124815232"/>
        <c:axId val="124816768"/>
      </c:lineChart>
      <c:catAx>
        <c:axId val="124815232"/>
        <c:scaling>
          <c:orientation val="minMax"/>
        </c:scaling>
        <c:delete val="0"/>
        <c:axPos val="b"/>
        <c:numFmt formatCode="General" sourceLinked="1"/>
        <c:majorTickMark val="out"/>
        <c:minorTickMark val="none"/>
        <c:tickLblPos val="nextTo"/>
        <c:crossAx val="124816768"/>
        <c:crosses val="autoZero"/>
        <c:auto val="1"/>
        <c:lblAlgn val="ctr"/>
        <c:lblOffset val="100"/>
        <c:tickLblSkip val="5"/>
        <c:noMultiLvlLbl val="0"/>
      </c:catAx>
      <c:valAx>
        <c:axId val="124816768"/>
        <c:scaling>
          <c:orientation val="minMax"/>
          <c:max val="120"/>
        </c:scaling>
        <c:delete val="0"/>
        <c:axPos val="l"/>
        <c:majorGridlines/>
        <c:title>
          <c:tx>
            <c:rich>
              <a:bodyPr rot="0" vert="horz"/>
              <a:lstStyle/>
              <a:p>
                <a:pPr>
                  <a:defRPr/>
                </a:pPr>
                <a:r>
                  <a:rPr lang="ja-JP"/>
                  <a:t>（</a:t>
                </a:r>
                <a:r>
                  <a:rPr lang="en-US"/>
                  <a:t>kg</a:t>
                </a:r>
                <a:r>
                  <a:rPr lang="ja-JP"/>
                  <a:t>）</a:t>
                </a:r>
              </a:p>
            </c:rich>
          </c:tx>
          <c:layout>
            <c:manualLayout>
              <c:xMode val="edge"/>
              <c:yMode val="edge"/>
              <c:x val="2.7777777777777779E-3"/>
              <c:y val="1.2518226888305309E-3"/>
            </c:manualLayout>
          </c:layout>
          <c:overlay val="0"/>
        </c:title>
        <c:numFmt formatCode="0_ " sourceLinked="0"/>
        <c:majorTickMark val="out"/>
        <c:minorTickMark val="none"/>
        <c:tickLblPos val="nextTo"/>
        <c:crossAx val="124815232"/>
        <c:crosses val="autoZero"/>
        <c:crossBetween val="between"/>
        <c:majorUnit val="20"/>
      </c:valAx>
    </c:plotArea>
    <c:plotVisOnly val="1"/>
    <c:dispBlanksAs val="gap"/>
    <c:showDLblsOverMax val="0"/>
  </c:chart>
  <c:spPr>
    <a:ln>
      <a:noFill/>
    </a:ln>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26377891076322"/>
          <c:y val="4.0449438202247189E-2"/>
          <c:w val="0.81063898815875335"/>
          <c:h val="0.79748574904275427"/>
        </c:manualLayout>
      </c:layout>
      <c:barChart>
        <c:barDir val="col"/>
        <c:grouping val="percentStacked"/>
        <c:varyColors val="0"/>
        <c:ser>
          <c:idx val="0"/>
          <c:order val="0"/>
          <c:tx>
            <c:strRef>
              <c:f>食料消費支出!$L$41</c:f>
              <c:strCache>
                <c:ptCount val="1"/>
                <c:pt idx="0">
                  <c:v>穀物</c:v>
                </c:pt>
              </c:strCache>
            </c:strRef>
          </c:tx>
          <c:invertIfNegative val="0"/>
          <c:dLbls>
            <c:txPr>
              <a:bodyPr/>
              <a:lstStyle/>
              <a:p>
                <a:pPr>
                  <a:defRPr sz="700">
                    <a:solidFill>
                      <a:schemeClr val="bg1"/>
                    </a:solidFill>
                  </a:defRPr>
                </a:pPr>
                <a:endParaRPr lang="ja-JP"/>
              </a:p>
            </c:txPr>
            <c:dLblPos val="ctr"/>
            <c:showLegendKey val="0"/>
            <c:showVal val="1"/>
            <c:showCatName val="0"/>
            <c:showSerName val="0"/>
            <c:showPercent val="0"/>
            <c:showBubbleSize val="0"/>
            <c:showLeaderLines val="0"/>
          </c:dLbls>
          <c:cat>
            <c:numRef>
              <c:f>食料消費支出!$K$42:$K$60</c:f>
              <c:numCache>
                <c:formatCode>General</c:formatCode>
                <c:ptCount val="6"/>
                <c:pt idx="0">
                  <c:v>1990</c:v>
                </c:pt>
                <c:pt idx="1">
                  <c:v>1995</c:v>
                </c:pt>
                <c:pt idx="2">
                  <c:v>2000</c:v>
                </c:pt>
                <c:pt idx="3">
                  <c:v>2005</c:v>
                </c:pt>
                <c:pt idx="4">
                  <c:v>2010</c:v>
                </c:pt>
                <c:pt idx="5">
                  <c:v>2015</c:v>
                </c:pt>
              </c:numCache>
            </c:numRef>
          </c:cat>
          <c:val>
            <c:numRef>
              <c:f>食料消費支出!$L$42:$L$60</c:f>
              <c:numCache>
                <c:formatCode>0.0%</c:formatCode>
                <c:ptCount val="6"/>
                <c:pt idx="0">
                  <c:v>0.11551857340071178</c:v>
                </c:pt>
                <c:pt idx="1">
                  <c:v>0.10975014765169606</c:v>
                </c:pt>
                <c:pt idx="2">
                  <c:v>9.9113006974067303E-2</c:v>
                </c:pt>
                <c:pt idx="3">
                  <c:v>9.394742205013247E-2</c:v>
                </c:pt>
                <c:pt idx="4">
                  <c:v>9.4326776490090733E-2</c:v>
                </c:pt>
                <c:pt idx="5">
                  <c:v>8.5435109403708034E-2</c:v>
                </c:pt>
              </c:numCache>
            </c:numRef>
          </c:val>
        </c:ser>
        <c:ser>
          <c:idx val="1"/>
          <c:order val="1"/>
          <c:tx>
            <c:strRef>
              <c:f>食料消費支出!$M$41</c:f>
              <c:strCache>
                <c:ptCount val="1"/>
                <c:pt idx="0">
                  <c:v>生鮮食品</c:v>
                </c:pt>
              </c:strCache>
            </c:strRef>
          </c:tx>
          <c:invertIfNegative val="0"/>
          <c:dLbls>
            <c:txPr>
              <a:bodyPr/>
              <a:lstStyle/>
              <a:p>
                <a:pPr>
                  <a:defRPr sz="700">
                    <a:solidFill>
                      <a:schemeClr val="bg1"/>
                    </a:solidFill>
                  </a:defRPr>
                </a:pPr>
                <a:endParaRPr lang="ja-JP"/>
              </a:p>
            </c:txPr>
            <c:dLblPos val="ctr"/>
            <c:showLegendKey val="0"/>
            <c:showVal val="1"/>
            <c:showCatName val="0"/>
            <c:showSerName val="0"/>
            <c:showPercent val="0"/>
            <c:showBubbleSize val="0"/>
            <c:showLeaderLines val="0"/>
          </c:dLbls>
          <c:cat>
            <c:numRef>
              <c:f>食料消費支出!$K$42:$K$60</c:f>
              <c:numCache>
                <c:formatCode>General</c:formatCode>
                <c:ptCount val="6"/>
                <c:pt idx="0">
                  <c:v>1990</c:v>
                </c:pt>
                <c:pt idx="1">
                  <c:v>1995</c:v>
                </c:pt>
                <c:pt idx="2">
                  <c:v>2000</c:v>
                </c:pt>
                <c:pt idx="3">
                  <c:v>2005</c:v>
                </c:pt>
                <c:pt idx="4">
                  <c:v>2010</c:v>
                </c:pt>
                <c:pt idx="5">
                  <c:v>2015</c:v>
                </c:pt>
              </c:numCache>
            </c:numRef>
          </c:cat>
          <c:val>
            <c:numRef>
              <c:f>食料消費支出!$M$42:$M$60</c:f>
              <c:numCache>
                <c:formatCode>0.0%</c:formatCode>
                <c:ptCount val="6"/>
                <c:pt idx="0">
                  <c:v>0.29032258064516131</c:v>
                </c:pt>
                <c:pt idx="1">
                  <c:v>0.27583904681200727</c:v>
                </c:pt>
                <c:pt idx="2">
                  <c:v>0.25947592931139551</c:v>
                </c:pt>
                <c:pt idx="3">
                  <c:v>0.24978893126437451</c:v>
                </c:pt>
                <c:pt idx="4">
                  <c:v>0.24460133505024939</c:v>
                </c:pt>
                <c:pt idx="5">
                  <c:v>0.25052892377929958</c:v>
                </c:pt>
              </c:numCache>
            </c:numRef>
          </c:val>
        </c:ser>
        <c:ser>
          <c:idx val="2"/>
          <c:order val="2"/>
          <c:tx>
            <c:strRef>
              <c:f>食料消費支出!$N$41</c:f>
              <c:strCache>
                <c:ptCount val="1"/>
                <c:pt idx="0">
                  <c:v>加工食品</c:v>
                </c:pt>
              </c:strCache>
            </c:strRef>
          </c:tx>
          <c:invertIfNegative val="0"/>
          <c:dLbls>
            <c:txPr>
              <a:bodyPr/>
              <a:lstStyle/>
              <a:p>
                <a:pPr>
                  <a:defRPr sz="700"/>
                </a:pPr>
                <a:endParaRPr lang="ja-JP"/>
              </a:p>
            </c:txPr>
            <c:dLblPos val="ctr"/>
            <c:showLegendKey val="0"/>
            <c:showVal val="1"/>
            <c:showCatName val="0"/>
            <c:showSerName val="0"/>
            <c:showPercent val="0"/>
            <c:showBubbleSize val="0"/>
            <c:showLeaderLines val="0"/>
          </c:dLbls>
          <c:cat>
            <c:numRef>
              <c:f>食料消費支出!$K$42:$K$60</c:f>
              <c:numCache>
                <c:formatCode>General</c:formatCode>
                <c:ptCount val="6"/>
                <c:pt idx="0">
                  <c:v>1990</c:v>
                </c:pt>
                <c:pt idx="1">
                  <c:v>1995</c:v>
                </c:pt>
                <c:pt idx="2">
                  <c:v>2000</c:v>
                </c:pt>
                <c:pt idx="3">
                  <c:v>2005</c:v>
                </c:pt>
                <c:pt idx="4">
                  <c:v>2010</c:v>
                </c:pt>
                <c:pt idx="5">
                  <c:v>2015</c:v>
                </c:pt>
              </c:numCache>
            </c:numRef>
          </c:cat>
          <c:val>
            <c:numRef>
              <c:f>食料消費支出!$N$42:$N$60</c:f>
              <c:numCache>
                <c:formatCode>0.0%</c:formatCode>
                <c:ptCount val="6"/>
                <c:pt idx="0">
                  <c:v>0.35653583596134603</c:v>
                </c:pt>
                <c:pt idx="1">
                  <c:v>0.35792055054823718</c:v>
                </c:pt>
                <c:pt idx="2">
                  <c:v>0.36500778657999866</c:v>
                </c:pt>
                <c:pt idx="3">
                  <c:v>0.37057847390025911</c:v>
                </c:pt>
                <c:pt idx="4">
                  <c:v>0.37362165682400128</c:v>
                </c:pt>
                <c:pt idx="5">
                  <c:v>0.37168030733255386</c:v>
                </c:pt>
              </c:numCache>
            </c:numRef>
          </c:val>
        </c:ser>
        <c:ser>
          <c:idx val="3"/>
          <c:order val="3"/>
          <c:tx>
            <c:strRef>
              <c:f>食料消費支出!$O$41</c:f>
              <c:strCache>
                <c:ptCount val="1"/>
                <c:pt idx="0">
                  <c:v>外食</c:v>
                </c:pt>
              </c:strCache>
            </c:strRef>
          </c:tx>
          <c:invertIfNegative val="0"/>
          <c:dLbls>
            <c:txPr>
              <a:bodyPr/>
              <a:lstStyle/>
              <a:p>
                <a:pPr>
                  <a:defRPr sz="700">
                    <a:solidFill>
                      <a:schemeClr val="bg1"/>
                    </a:solidFill>
                  </a:defRPr>
                </a:pPr>
                <a:endParaRPr lang="ja-JP"/>
              </a:p>
            </c:txPr>
            <c:dLblPos val="ctr"/>
            <c:showLegendKey val="0"/>
            <c:showVal val="1"/>
            <c:showCatName val="0"/>
            <c:showSerName val="0"/>
            <c:showPercent val="0"/>
            <c:showBubbleSize val="0"/>
            <c:showLeaderLines val="0"/>
          </c:dLbls>
          <c:cat>
            <c:numRef>
              <c:f>食料消費支出!$K$42:$K$60</c:f>
              <c:numCache>
                <c:formatCode>General</c:formatCode>
                <c:ptCount val="6"/>
                <c:pt idx="0">
                  <c:v>1990</c:v>
                </c:pt>
                <c:pt idx="1">
                  <c:v>1995</c:v>
                </c:pt>
                <c:pt idx="2">
                  <c:v>2000</c:v>
                </c:pt>
                <c:pt idx="3">
                  <c:v>2005</c:v>
                </c:pt>
                <c:pt idx="4">
                  <c:v>2010</c:v>
                </c:pt>
                <c:pt idx="5">
                  <c:v>2015</c:v>
                </c:pt>
              </c:numCache>
            </c:numRef>
          </c:cat>
          <c:val>
            <c:numRef>
              <c:f>食料消費支出!$O$42:$O$60</c:f>
              <c:numCache>
                <c:formatCode>0.0%</c:formatCode>
                <c:ptCount val="6"/>
                <c:pt idx="0">
                  <c:v>0.15640158567321452</c:v>
                </c:pt>
                <c:pt idx="1">
                  <c:v>0.16232699073004134</c:v>
                </c:pt>
                <c:pt idx="2">
                  <c:v>0.16856930056198796</c:v>
                </c:pt>
                <c:pt idx="3">
                  <c:v>0.16737022911875163</c:v>
                </c:pt>
                <c:pt idx="4">
                  <c:v>0.16887941624853839</c:v>
                </c:pt>
                <c:pt idx="5">
                  <c:v>0.16683369522855074</c:v>
                </c:pt>
              </c:numCache>
            </c:numRef>
          </c:val>
        </c:ser>
        <c:ser>
          <c:idx val="4"/>
          <c:order val="4"/>
          <c:tx>
            <c:strRef>
              <c:f>食料消費支出!$P$41</c:f>
              <c:strCache>
                <c:ptCount val="1"/>
                <c:pt idx="0">
                  <c:v>調理食品</c:v>
                </c:pt>
              </c:strCache>
            </c:strRef>
          </c:tx>
          <c:invertIfNegative val="0"/>
          <c:dLbls>
            <c:txPr>
              <a:bodyPr/>
              <a:lstStyle/>
              <a:p>
                <a:pPr>
                  <a:defRPr sz="700">
                    <a:solidFill>
                      <a:schemeClr val="bg1"/>
                    </a:solidFill>
                  </a:defRPr>
                </a:pPr>
                <a:endParaRPr lang="ja-JP"/>
              </a:p>
            </c:txPr>
            <c:dLblPos val="ctr"/>
            <c:showLegendKey val="0"/>
            <c:showVal val="1"/>
            <c:showCatName val="0"/>
            <c:showSerName val="0"/>
            <c:showPercent val="0"/>
            <c:showBubbleSize val="0"/>
            <c:showLeaderLines val="0"/>
          </c:dLbls>
          <c:cat>
            <c:numRef>
              <c:f>食料消費支出!$K$42:$K$60</c:f>
              <c:numCache>
                <c:formatCode>General</c:formatCode>
                <c:ptCount val="6"/>
                <c:pt idx="0">
                  <c:v>1990</c:v>
                </c:pt>
                <c:pt idx="1">
                  <c:v>1995</c:v>
                </c:pt>
                <c:pt idx="2">
                  <c:v>2000</c:v>
                </c:pt>
                <c:pt idx="3">
                  <c:v>2005</c:v>
                </c:pt>
                <c:pt idx="4">
                  <c:v>2010</c:v>
                </c:pt>
                <c:pt idx="5">
                  <c:v>2015</c:v>
                </c:pt>
              </c:numCache>
            </c:numRef>
          </c:cat>
          <c:val>
            <c:numRef>
              <c:f>食料消費支出!$P$42:$P$60</c:f>
              <c:numCache>
                <c:formatCode>0.0%</c:formatCode>
                <c:ptCount val="6"/>
                <c:pt idx="0">
                  <c:v>8.1221424319566346E-2</c:v>
                </c:pt>
                <c:pt idx="1">
                  <c:v>9.4163264258018131E-2</c:v>
                </c:pt>
                <c:pt idx="2">
                  <c:v>0.10783397657255062</c:v>
                </c:pt>
                <c:pt idx="3">
                  <c:v>0.11831494366648228</c:v>
                </c:pt>
                <c:pt idx="4">
                  <c:v>0.11857081538712017</c:v>
                </c:pt>
                <c:pt idx="5">
                  <c:v>0.12552196425588777</c:v>
                </c:pt>
              </c:numCache>
            </c:numRef>
          </c:val>
        </c:ser>
        <c:dLbls>
          <c:dLblPos val="ctr"/>
          <c:showLegendKey val="0"/>
          <c:showVal val="1"/>
          <c:showCatName val="0"/>
          <c:showSerName val="0"/>
          <c:showPercent val="0"/>
          <c:showBubbleSize val="0"/>
        </c:dLbls>
        <c:gapWidth val="80"/>
        <c:overlap val="100"/>
        <c:serLines/>
        <c:axId val="124570624"/>
        <c:axId val="124588800"/>
      </c:barChart>
      <c:catAx>
        <c:axId val="124570624"/>
        <c:scaling>
          <c:orientation val="minMax"/>
        </c:scaling>
        <c:delete val="0"/>
        <c:axPos val="b"/>
        <c:numFmt formatCode="General" sourceLinked="1"/>
        <c:majorTickMark val="out"/>
        <c:minorTickMark val="none"/>
        <c:tickLblPos val="nextTo"/>
        <c:crossAx val="124588800"/>
        <c:crosses val="autoZero"/>
        <c:auto val="1"/>
        <c:lblAlgn val="ctr"/>
        <c:lblOffset val="100"/>
        <c:noMultiLvlLbl val="0"/>
      </c:catAx>
      <c:valAx>
        <c:axId val="124588800"/>
        <c:scaling>
          <c:orientation val="minMax"/>
        </c:scaling>
        <c:delete val="1"/>
        <c:axPos val="l"/>
        <c:numFmt formatCode="0%" sourceLinked="1"/>
        <c:majorTickMark val="out"/>
        <c:minorTickMark val="none"/>
        <c:tickLblPos val="nextTo"/>
        <c:crossAx val="124570624"/>
        <c:crosses val="autoZero"/>
        <c:crossBetween val="between"/>
      </c:valAx>
    </c:plotArea>
    <c:legend>
      <c:legendPos val="l"/>
      <c:layout>
        <c:manualLayout>
          <c:xMode val="edge"/>
          <c:yMode val="edge"/>
          <c:x val="0"/>
          <c:y val="0.2881878927221056"/>
          <c:w val="0.18495338873804804"/>
          <c:h val="0.35778261830132146"/>
        </c:manualLayout>
      </c:layout>
      <c:overlay val="0"/>
      <c:txPr>
        <a:bodyPr/>
        <a:lstStyle/>
        <a:p>
          <a:pPr>
            <a:defRPr sz="700"/>
          </a:pPr>
          <a:endParaRPr lang="ja-JP"/>
        </a:p>
      </c:txPr>
    </c:legend>
    <c:plotVisOnly val="1"/>
    <c:dispBlanksAs val="gap"/>
    <c:showDLblsOverMax val="0"/>
  </c:chart>
  <c:spPr>
    <a:ln>
      <a:noFill/>
    </a:ln>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687247305479559"/>
          <c:y val="9.3233164210114267E-2"/>
          <c:w val="0.70582166029100935"/>
          <c:h val="0.5810455068474607"/>
        </c:manualLayout>
      </c:layout>
      <c:barChart>
        <c:barDir val="col"/>
        <c:grouping val="clustered"/>
        <c:varyColors val="0"/>
        <c:ser>
          <c:idx val="0"/>
          <c:order val="0"/>
          <c:tx>
            <c:strRef>
              <c:f>業態別搬出数量!$G$13</c:f>
              <c:strCache>
                <c:ptCount val="1"/>
                <c:pt idx="0">
                  <c:v>2007年-2011年　平均</c:v>
                </c:pt>
              </c:strCache>
            </c:strRef>
          </c:tx>
          <c:invertIfNegative val="0"/>
          <c:dLbls>
            <c:dLbl>
              <c:idx val="0"/>
              <c:layout>
                <c:manualLayout>
                  <c:x val="-7.7071306534635363E-3"/>
                  <c:y val="0"/>
                </c:manualLayout>
              </c:layout>
              <c:dLblPos val="outEnd"/>
              <c:showLegendKey val="0"/>
              <c:showVal val="1"/>
              <c:showCatName val="0"/>
              <c:showSerName val="0"/>
              <c:showPercent val="0"/>
              <c:showBubbleSize val="0"/>
            </c:dLbl>
            <c:dLbl>
              <c:idx val="1"/>
              <c:layout>
                <c:manualLayout>
                  <c:x val="-7.7071306534635363E-3"/>
                  <c:y val="4.0404040404040404E-3"/>
                </c:manualLayout>
              </c:layout>
              <c:dLblPos val="outEnd"/>
              <c:showLegendKey val="0"/>
              <c:showVal val="1"/>
              <c:showCatName val="0"/>
              <c:showSerName val="0"/>
              <c:showPercent val="0"/>
              <c:showBubbleSize val="0"/>
            </c:dLbl>
            <c:dLbl>
              <c:idx val="2"/>
              <c:layout>
                <c:manualLayout>
                  <c:x val="-5.1380871023090236E-3"/>
                  <c:y val="1.1527377521613832E-2"/>
                </c:manualLayout>
              </c:layout>
              <c:dLblPos val="outEnd"/>
              <c:showLegendKey val="0"/>
              <c:showVal val="1"/>
              <c:showCatName val="0"/>
              <c:showSerName val="0"/>
              <c:showPercent val="0"/>
              <c:showBubbleSize val="0"/>
            </c:dLbl>
            <c:dLbl>
              <c:idx val="3"/>
              <c:layout>
                <c:manualLayout>
                  <c:x val="-1.5414261306927166E-2"/>
                  <c:y val="0"/>
                </c:manualLayout>
              </c:layout>
              <c:dLblPos val="outEnd"/>
              <c:showLegendKey val="0"/>
              <c:showVal val="1"/>
              <c:showCatName val="0"/>
              <c:showSerName val="0"/>
              <c:showPercent val="0"/>
              <c:showBubbleSize val="0"/>
            </c:dLbl>
            <c:txPr>
              <a:bodyPr/>
              <a:lstStyle/>
              <a:p>
                <a:pPr>
                  <a:defRPr sz="800"/>
                </a:pPr>
                <a:endParaRPr lang="ja-JP"/>
              </a:p>
            </c:txPr>
            <c:dLblPos val="outEnd"/>
            <c:showLegendKey val="0"/>
            <c:showVal val="1"/>
            <c:showCatName val="0"/>
            <c:showSerName val="0"/>
            <c:showPercent val="0"/>
            <c:showBubbleSize val="0"/>
            <c:showLeaderLines val="0"/>
          </c:dLbls>
          <c:cat>
            <c:strRef>
              <c:f>業態別搬出数量!$H$12:$K$12</c:f>
              <c:strCache>
                <c:ptCount val="4"/>
                <c:pt idx="0">
                  <c:v>一般小売</c:v>
                </c:pt>
                <c:pt idx="1">
                  <c:v>スーパー</c:v>
                </c:pt>
                <c:pt idx="2">
                  <c:v>給食、加工、飲食など</c:v>
                </c:pt>
                <c:pt idx="3">
                  <c:v>その他（他市場など）</c:v>
                </c:pt>
              </c:strCache>
            </c:strRef>
          </c:cat>
          <c:val>
            <c:numRef>
              <c:f>業態別搬出数量!$H$13:$K$13</c:f>
              <c:numCache>
                <c:formatCode>0.0_ </c:formatCode>
                <c:ptCount val="4"/>
                <c:pt idx="0">
                  <c:v>19.600000000000001</c:v>
                </c:pt>
                <c:pt idx="1">
                  <c:v>58.54</c:v>
                </c:pt>
                <c:pt idx="2">
                  <c:v>7.6599999999999993</c:v>
                </c:pt>
                <c:pt idx="3">
                  <c:v>14.26</c:v>
                </c:pt>
              </c:numCache>
            </c:numRef>
          </c:val>
        </c:ser>
        <c:ser>
          <c:idx val="1"/>
          <c:order val="1"/>
          <c:tx>
            <c:strRef>
              <c:f>業態別搬出数量!$G$14</c:f>
              <c:strCache>
                <c:ptCount val="1"/>
                <c:pt idx="0">
                  <c:v>2012年-2016年　平均</c:v>
                </c:pt>
              </c:strCache>
            </c:strRef>
          </c:tx>
          <c:invertIfNegative val="0"/>
          <c:dLbls>
            <c:dLbl>
              <c:idx val="0"/>
              <c:layout>
                <c:manualLayout>
                  <c:x val="1.284521775577256E-2"/>
                  <c:y val="0"/>
                </c:manualLayout>
              </c:layout>
              <c:dLblPos val="outEnd"/>
              <c:showLegendKey val="0"/>
              <c:showVal val="1"/>
              <c:showCatName val="0"/>
              <c:showSerName val="0"/>
              <c:showPercent val="0"/>
              <c:showBubbleSize val="0"/>
            </c:dLbl>
            <c:dLbl>
              <c:idx val="1"/>
              <c:layout>
                <c:manualLayout>
                  <c:x val="7.5863804695645923E-3"/>
                  <c:y val="0"/>
                </c:manualLayout>
              </c:layout>
              <c:dLblPos val="outEnd"/>
              <c:showLegendKey val="0"/>
              <c:showVal val="1"/>
              <c:showCatName val="0"/>
              <c:showSerName val="0"/>
              <c:showPercent val="0"/>
              <c:showBubbleSize val="0"/>
            </c:dLbl>
            <c:dLbl>
              <c:idx val="2"/>
              <c:layout>
                <c:manualLayout>
                  <c:x val="7.7071306534635363E-3"/>
                  <c:y val="8.2786924361727514E-3"/>
                </c:manualLayout>
              </c:layout>
              <c:dLblPos val="outEnd"/>
              <c:showLegendKey val="0"/>
              <c:showVal val="1"/>
              <c:showCatName val="0"/>
              <c:showSerName val="0"/>
              <c:showPercent val="0"/>
              <c:showBubbleSize val="0"/>
            </c:dLbl>
            <c:txPr>
              <a:bodyPr/>
              <a:lstStyle/>
              <a:p>
                <a:pPr>
                  <a:defRPr sz="800"/>
                </a:pPr>
                <a:endParaRPr lang="ja-JP"/>
              </a:p>
            </c:txPr>
            <c:dLblPos val="outEnd"/>
            <c:showLegendKey val="0"/>
            <c:showVal val="1"/>
            <c:showCatName val="0"/>
            <c:showSerName val="0"/>
            <c:showPercent val="0"/>
            <c:showBubbleSize val="0"/>
            <c:showLeaderLines val="0"/>
          </c:dLbls>
          <c:cat>
            <c:strRef>
              <c:f>業態別搬出数量!$H$12:$K$12</c:f>
              <c:strCache>
                <c:ptCount val="4"/>
                <c:pt idx="0">
                  <c:v>一般小売</c:v>
                </c:pt>
                <c:pt idx="1">
                  <c:v>スーパー</c:v>
                </c:pt>
                <c:pt idx="2">
                  <c:v>給食、加工、飲食など</c:v>
                </c:pt>
                <c:pt idx="3">
                  <c:v>その他（他市場など）</c:v>
                </c:pt>
              </c:strCache>
            </c:strRef>
          </c:cat>
          <c:val>
            <c:numRef>
              <c:f>業態別搬出数量!$H$14:$K$14</c:f>
              <c:numCache>
                <c:formatCode>0.0_ </c:formatCode>
                <c:ptCount val="4"/>
                <c:pt idx="0">
                  <c:v>17.939999999999998</c:v>
                </c:pt>
                <c:pt idx="1">
                  <c:v>62.02</c:v>
                </c:pt>
                <c:pt idx="2">
                  <c:v>8.86</c:v>
                </c:pt>
                <c:pt idx="3">
                  <c:v>11.16</c:v>
                </c:pt>
              </c:numCache>
            </c:numRef>
          </c:val>
        </c:ser>
        <c:dLbls>
          <c:dLblPos val="outEnd"/>
          <c:showLegendKey val="0"/>
          <c:showVal val="1"/>
          <c:showCatName val="0"/>
          <c:showSerName val="0"/>
          <c:showPercent val="0"/>
          <c:showBubbleSize val="0"/>
        </c:dLbls>
        <c:gapWidth val="150"/>
        <c:axId val="124777216"/>
        <c:axId val="124778752"/>
      </c:barChart>
      <c:catAx>
        <c:axId val="124777216"/>
        <c:scaling>
          <c:orientation val="minMax"/>
        </c:scaling>
        <c:delete val="0"/>
        <c:axPos val="b"/>
        <c:majorTickMark val="out"/>
        <c:minorTickMark val="none"/>
        <c:tickLblPos val="nextTo"/>
        <c:crossAx val="124778752"/>
        <c:crosses val="autoZero"/>
        <c:auto val="1"/>
        <c:lblAlgn val="ctr"/>
        <c:lblOffset val="100"/>
        <c:noMultiLvlLbl val="0"/>
      </c:catAx>
      <c:valAx>
        <c:axId val="124778752"/>
        <c:scaling>
          <c:orientation val="minMax"/>
        </c:scaling>
        <c:delete val="0"/>
        <c:axPos val="l"/>
        <c:title>
          <c:tx>
            <c:rich>
              <a:bodyPr rot="0" vert="horz"/>
              <a:lstStyle/>
              <a:p>
                <a:pPr>
                  <a:defRPr/>
                </a:pPr>
                <a:r>
                  <a:rPr lang="ja-JP"/>
                  <a:t>（％）</a:t>
                </a:r>
              </a:p>
            </c:rich>
          </c:tx>
          <c:layout>
            <c:manualLayout>
              <c:xMode val="edge"/>
              <c:yMode val="edge"/>
              <c:x val="0.19792039693668431"/>
              <c:y val="1.918670300055705E-3"/>
            </c:manualLayout>
          </c:layout>
          <c:overlay val="0"/>
        </c:title>
        <c:numFmt formatCode="0.0_ " sourceLinked="1"/>
        <c:majorTickMark val="out"/>
        <c:minorTickMark val="none"/>
        <c:tickLblPos val="nextTo"/>
        <c:crossAx val="124777216"/>
        <c:crosses val="autoZero"/>
        <c:crossBetween val="between"/>
      </c:valAx>
      <c:dTable>
        <c:showHorzBorder val="1"/>
        <c:showVertBorder val="1"/>
        <c:showOutline val="1"/>
        <c:showKeys val="1"/>
        <c:txPr>
          <a:bodyPr/>
          <a:lstStyle/>
          <a:p>
            <a:pPr rtl="0">
              <a:defRPr sz="800"/>
            </a:pPr>
            <a:endParaRPr lang="ja-JP"/>
          </a:p>
        </c:txPr>
      </c:dTable>
    </c:plotArea>
    <c:plotVisOnly val="1"/>
    <c:dispBlanksAs val="gap"/>
    <c:showDLblsOverMax val="0"/>
  </c:chart>
  <c:spPr>
    <a:ln>
      <a:noFill/>
    </a:ln>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0"/>
    <c:plotArea>
      <c:layout>
        <c:manualLayout>
          <c:layoutTarget val="inner"/>
          <c:xMode val="edge"/>
          <c:yMode val="edge"/>
          <c:x val="0.10716907261592301"/>
          <c:y val="0.11228320692830182"/>
          <c:w val="0.86065837822903712"/>
          <c:h val="0.70692206970807903"/>
        </c:manualLayout>
      </c:layout>
      <c:barChart>
        <c:barDir val="col"/>
        <c:grouping val="stacked"/>
        <c:varyColors val="0"/>
        <c:ser>
          <c:idx val="2"/>
          <c:order val="0"/>
          <c:tx>
            <c:strRef>
              <c:f>農業・漁業従事者!$H$4</c:f>
              <c:strCache>
                <c:ptCount val="1"/>
                <c:pt idx="0">
                  <c:v>15～39歳</c:v>
                </c:pt>
              </c:strCache>
            </c:strRef>
          </c:tx>
          <c:spPr>
            <a:solidFill>
              <a:schemeClr val="accent5">
                <a:lumMod val="20000"/>
                <a:lumOff val="80000"/>
              </a:schemeClr>
            </a:solidFill>
          </c:spPr>
          <c:invertIfNegative val="0"/>
          <c:dLbls>
            <c:numFmt formatCode="#,##0.0_);[Red]\(#,##0.0\)" sourceLinked="0"/>
            <c:showLegendKey val="0"/>
            <c:showVal val="1"/>
            <c:showCatName val="0"/>
            <c:showSerName val="0"/>
            <c:showPercent val="0"/>
            <c:showBubbleSize val="0"/>
            <c:showLeaderLines val="0"/>
          </c:dLbls>
          <c:cat>
            <c:numRef>
              <c:f>農業・漁業従事者!$I$3:$M$3</c:f>
              <c:numCache>
                <c:formatCode>General</c:formatCode>
                <c:ptCount val="5"/>
                <c:pt idx="0">
                  <c:v>1993</c:v>
                </c:pt>
                <c:pt idx="1">
                  <c:v>1998</c:v>
                </c:pt>
                <c:pt idx="2">
                  <c:v>2003</c:v>
                </c:pt>
                <c:pt idx="3">
                  <c:v>2008</c:v>
                </c:pt>
                <c:pt idx="4">
                  <c:v>2013</c:v>
                </c:pt>
              </c:numCache>
            </c:numRef>
          </c:cat>
          <c:val>
            <c:numRef>
              <c:f>農業・漁業従事者!$I$4:$M$4</c:f>
              <c:numCache>
                <c:formatCode>#,##0_);[Red]\(#,##0\)</c:formatCode>
                <c:ptCount val="5"/>
                <c:pt idx="0">
                  <c:v>61972</c:v>
                </c:pt>
                <c:pt idx="1">
                  <c:v>43625</c:v>
                </c:pt>
                <c:pt idx="2">
                  <c:v>34862</c:v>
                </c:pt>
                <c:pt idx="3">
                  <c:v>35163</c:v>
                </c:pt>
                <c:pt idx="4">
                  <c:v>30630</c:v>
                </c:pt>
              </c:numCache>
            </c:numRef>
          </c:val>
        </c:ser>
        <c:ser>
          <c:idx val="1"/>
          <c:order val="1"/>
          <c:tx>
            <c:strRef>
              <c:f>農業・漁業従事者!$H$5</c:f>
              <c:strCache>
                <c:ptCount val="1"/>
                <c:pt idx="0">
                  <c:v>40～64歳</c:v>
                </c:pt>
              </c:strCache>
            </c:strRef>
          </c:tx>
          <c:spPr>
            <a:solidFill>
              <a:schemeClr val="tx2">
                <a:lumMod val="60000"/>
                <a:lumOff val="40000"/>
              </a:schemeClr>
            </a:solidFill>
          </c:spPr>
          <c:invertIfNegative val="0"/>
          <c:dLbls>
            <c:numFmt formatCode="#,##0.0_);[Red]\(#,##0.0\)" sourceLinked="0"/>
            <c:txPr>
              <a:bodyPr/>
              <a:lstStyle/>
              <a:p>
                <a:pPr>
                  <a:defRPr>
                    <a:solidFill>
                      <a:schemeClr val="bg1"/>
                    </a:solidFill>
                  </a:defRPr>
                </a:pPr>
                <a:endParaRPr lang="ja-JP"/>
              </a:p>
            </c:txPr>
            <c:dLblPos val="ctr"/>
            <c:showLegendKey val="0"/>
            <c:showVal val="1"/>
            <c:showCatName val="0"/>
            <c:showSerName val="0"/>
            <c:showPercent val="0"/>
            <c:showBubbleSize val="0"/>
            <c:showLeaderLines val="0"/>
          </c:dLbls>
          <c:cat>
            <c:numRef>
              <c:f>農業・漁業従事者!$I$3:$M$3</c:f>
              <c:numCache>
                <c:formatCode>General</c:formatCode>
                <c:ptCount val="5"/>
                <c:pt idx="0">
                  <c:v>1993</c:v>
                </c:pt>
                <c:pt idx="1">
                  <c:v>1998</c:v>
                </c:pt>
                <c:pt idx="2">
                  <c:v>2003</c:v>
                </c:pt>
                <c:pt idx="3">
                  <c:v>2008</c:v>
                </c:pt>
                <c:pt idx="4">
                  <c:v>2013</c:v>
                </c:pt>
              </c:numCache>
            </c:numRef>
          </c:cat>
          <c:val>
            <c:numRef>
              <c:f>農業・漁業従事者!$I$5:$M$5</c:f>
              <c:numCache>
                <c:formatCode>#,##0_);[Red]\(#,##0\)</c:formatCode>
                <c:ptCount val="5"/>
                <c:pt idx="0">
                  <c:v>204543</c:v>
                </c:pt>
                <c:pt idx="1">
                  <c:v>160076</c:v>
                </c:pt>
                <c:pt idx="2">
                  <c:v>124020</c:v>
                </c:pt>
                <c:pt idx="3">
                  <c:v>110935</c:v>
                </c:pt>
                <c:pt idx="4">
                  <c:v>86722</c:v>
                </c:pt>
              </c:numCache>
            </c:numRef>
          </c:val>
        </c:ser>
        <c:ser>
          <c:idx val="0"/>
          <c:order val="2"/>
          <c:tx>
            <c:strRef>
              <c:f>農業・漁業従事者!$H$6</c:f>
              <c:strCache>
                <c:ptCount val="1"/>
                <c:pt idx="0">
                  <c:v>65歳以上</c:v>
                </c:pt>
              </c:strCache>
            </c:strRef>
          </c:tx>
          <c:spPr>
            <a:solidFill>
              <a:schemeClr val="tx2"/>
            </a:solidFill>
          </c:spPr>
          <c:invertIfNegative val="0"/>
          <c:dLbls>
            <c:numFmt formatCode="#,##0.0_);[Red]\(#,##0.0\)" sourceLinked="0"/>
            <c:txPr>
              <a:bodyPr/>
              <a:lstStyle/>
              <a:p>
                <a:pPr>
                  <a:defRPr>
                    <a:solidFill>
                      <a:schemeClr val="bg1"/>
                    </a:solidFill>
                  </a:defRPr>
                </a:pPr>
                <a:endParaRPr lang="ja-JP"/>
              </a:p>
            </c:txPr>
            <c:dLblPos val="ctr"/>
            <c:showLegendKey val="0"/>
            <c:showVal val="1"/>
            <c:showCatName val="0"/>
            <c:showSerName val="0"/>
            <c:showPercent val="0"/>
            <c:showBubbleSize val="0"/>
            <c:showLeaderLines val="0"/>
          </c:dLbls>
          <c:cat>
            <c:numRef>
              <c:f>農業・漁業従事者!$I$3:$M$3</c:f>
              <c:numCache>
                <c:formatCode>General</c:formatCode>
                <c:ptCount val="5"/>
                <c:pt idx="0">
                  <c:v>1993</c:v>
                </c:pt>
                <c:pt idx="1">
                  <c:v>1998</c:v>
                </c:pt>
                <c:pt idx="2">
                  <c:v>2003</c:v>
                </c:pt>
                <c:pt idx="3">
                  <c:v>2008</c:v>
                </c:pt>
                <c:pt idx="4">
                  <c:v>2013</c:v>
                </c:pt>
              </c:numCache>
            </c:numRef>
          </c:cat>
          <c:val>
            <c:numRef>
              <c:f>農業・漁業従事者!$I$6:$M$6</c:f>
              <c:numCache>
                <c:formatCode>#,##0_);[Red]\(#,##0\)</c:formatCode>
                <c:ptCount val="5"/>
                <c:pt idx="0">
                  <c:v>58371</c:v>
                </c:pt>
                <c:pt idx="1">
                  <c:v>73341</c:v>
                </c:pt>
                <c:pt idx="2">
                  <c:v>79489</c:v>
                </c:pt>
                <c:pt idx="3">
                  <c:v>75810</c:v>
                </c:pt>
                <c:pt idx="4">
                  <c:v>63633</c:v>
                </c:pt>
              </c:numCache>
            </c:numRef>
          </c:val>
        </c:ser>
        <c:ser>
          <c:idx val="3"/>
          <c:order val="3"/>
          <c:tx>
            <c:strRef>
              <c:f>農業・漁業従事者!$H$7</c:f>
              <c:strCache>
                <c:ptCount val="1"/>
                <c:pt idx="0">
                  <c:v>計</c:v>
                </c:pt>
              </c:strCache>
            </c:strRef>
          </c:tx>
          <c:spPr>
            <a:noFill/>
          </c:spPr>
          <c:invertIfNegative val="0"/>
          <c:dLbls>
            <c:numFmt formatCode="#,##0.0_);[Red]\(#,##0.0\)" sourceLinked="0"/>
            <c:dLblPos val="inBase"/>
            <c:showLegendKey val="0"/>
            <c:showVal val="1"/>
            <c:showCatName val="0"/>
            <c:showSerName val="0"/>
            <c:showPercent val="0"/>
            <c:showBubbleSize val="0"/>
            <c:showLeaderLines val="0"/>
          </c:dLbls>
          <c:cat>
            <c:numRef>
              <c:f>農業・漁業従事者!$I$3:$M$3</c:f>
              <c:numCache>
                <c:formatCode>General</c:formatCode>
                <c:ptCount val="5"/>
                <c:pt idx="0">
                  <c:v>1993</c:v>
                </c:pt>
                <c:pt idx="1">
                  <c:v>1998</c:v>
                </c:pt>
                <c:pt idx="2">
                  <c:v>2003</c:v>
                </c:pt>
                <c:pt idx="3">
                  <c:v>2008</c:v>
                </c:pt>
                <c:pt idx="4">
                  <c:v>2013</c:v>
                </c:pt>
              </c:numCache>
            </c:numRef>
          </c:cat>
          <c:val>
            <c:numRef>
              <c:f>農業・漁業従事者!$I$7:$M$7</c:f>
              <c:numCache>
                <c:formatCode>#,##0_);[Red]\(#,##0\)</c:formatCode>
                <c:ptCount val="5"/>
                <c:pt idx="0">
                  <c:v>324886</c:v>
                </c:pt>
                <c:pt idx="1">
                  <c:v>277042</c:v>
                </c:pt>
                <c:pt idx="2">
                  <c:v>238371</c:v>
                </c:pt>
                <c:pt idx="3">
                  <c:v>221908</c:v>
                </c:pt>
                <c:pt idx="4">
                  <c:v>180985</c:v>
                </c:pt>
              </c:numCache>
            </c:numRef>
          </c:val>
        </c:ser>
        <c:dLbls>
          <c:dLblPos val="ctr"/>
          <c:showLegendKey val="0"/>
          <c:showVal val="1"/>
          <c:showCatName val="0"/>
          <c:showSerName val="0"/>
          <c:showPercent val="0"/>
          <c:showBubbleSize val="0"/>
        </c:dLbls>
        <c:gapWidth val="80"/>
        <c:overlap val="100"/>
        <c:axId val="126031744"/>
        <c:axId val="126033280"/>
      </c:barChart>
      <c:catAx>
        <c:axId val="126031744"/>
        <c:scaling>
          <c:orientation val="minMax"/>
        </c:scaling>
        <c:delete val="0"/>
        <c:axPos val="b"/>
        <c:numFmt formatCode="General" sourceLinked="1"/>
        <c:majorTickMark val="out"/>
        <c:minorTickMark val="none"/>
        <c:tickLblPos val="nextTo"/>
        <c:crossAx val="126033280"/>
        <c:crosses val="autoZero"/>
        <c:auto val="1"/>
        <c:lblAlgn val="ctr"/>
        <c:lblOffset val="100"/>
        <c:noMultiLvlLbl val="0"/>
      </c:catAx>
      <c:valAx>
        <c:axId val="126033280"/>
        <c:scaling>
          <c:orientation val="minMax"/>
          <c:max val="350000"/>
          <c:min val="0"/>
        </c:scaling>
        <c:delete val="0"/>
        <c:axPos val="l"/>
        <c:title>
          <c:tx>
            <c:rich>
              <a:bodyPr rot="0" vert="horz"/>
              <a:lstStyle/>
              <a:p>
                <a:pPr>
                  <a:defRPr sz="700"/>
                </a:pPr>
                <a:r>
                  <a:rPr lang="ja-JP" sz="700"/>
                  <a:t>（万人）</a:t>
                </a:r>
                <a:endParaRPr lang="en-US" sz="700"/>
              </a:p>
            </c:rich>
          </c:tx>
          <c:layout>
            <c:manualLayout>
              <c:xMode val="edge"/>
              <c:yMode val="edge"/>
              <c:x val="0"/>
              <c:y val="1.8636264216972877E-2"/>
            </c:manualLayout>
          </c:layout>
          <c:overlay val="0"/>
        </c:title>
        <c:numFmt formatCode="#,##0_);[Red]\(#,##0\)" sourceLinked="0"/>
        <c:majorTickMark val="out"/>
        <c:minorTickMark val="none"/>
        <c:tickLblPos val="nextTo"/>
        <c:crossAx val="126031744"/>
        <c:crosses val="autoZero"/>
        <c:crossBetween val="between"/>
        <c:dispUnits>
          <c:builtInUnit val="tenThousands"/>
        </c:dispUnits>
      </c:valAx>
    </c:plotArea>
    <c:legend>
      <c:legendPos val="t"/>
      <c:legendEntry>
        <c:idx val="3"/>
        <c:delete val="1"/>
      </c:legendEntry>
      <c:overlay val="0"/>
    </c:legend>
    <c:plotVisOnly val="1"/>
    <c:dispBlanksAs val="gap"/>
    <c:showDLblsOverMax val="0"/>
  </c:chart>
  <c:spPr>
    <a:ln>
      <a:noFill/>
    </a:ln>
  </c:spPr>
  <c:txPr>
    <a:bodyPr/>
    <a:lstStyle/>
    <a:p>
      <a:pPr>
        <a:defRPr sz="800">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manualLayout>
          <c:layoutTarget val="inner"/>
          <c:xMode val="edge"/>
          <c:yMode val="edge"/>
          <c:x val="0.10716907261592301"/>
          <c:y val="0.11228320692830182"/>
          <c:w val="0.80100918635170604"/>
          <c:h val="0.70692206970807903"/>
        </c:manualLayout>
      </c:layout>
      <c:barChart>
        <c:barDir val="col"/>
        <c:grouping val="stacked"/>
        <c:varyColors val="0"/>
        <c:ser>
          <c:idx val="0"/>
          <c:order val="0"/>
          <c:tx>
            <c:strRef>
              <c:f>農業・漁業従事者!$A$4</c:f>
              <c:strCache>
                <c:ptCount val="1"/>
                <c:pt idx="0">
                  <c:v>65歳未満</c:v>
                </c:pt>
              </c:strCache>
            </c:strRef>
          </c:tx>
          <c:spPr>
            <a:solidFill>
              <a:schemeClr val="accent6"/>
            </a:solidFill>
          </c:spPr>
          <c:invertIfNegative val="0"/>
          <c:dLbls>
            <c:numFmt formatCode="#,##0.0_);[Red]\(#,##0.0\)" sourceLinked="0"/>
            <c:txPr>
              <a:bodyPr/>
              <a:lstStyle/>
              <a:p>
                <a:pPr>
                  <a:defRPr sz="700">
                    <a:solidFill>
                      <a:schemeClr val="bg1"/>
                    </a:solidFill>
                  </a:defRPr>
                </a:pPr>
                <a:endParaRPr lang="ja-JP"/>
              </a:p>
            </c:txPr>
            <c:dLblPos val="ctr"/>
            <c:showLegendKey val="0"/>
            <c:showVal val="1"/>
            <c:showCatName val="0"/>
            <c:showSerName val="0"/>
            <c:showPercent val="0"/>
            <c:showBubbleSize val="0"/>
            <c:showLeaderLines val="0"/>
          </c:dLbls>
          <c:cat>
            <c:numRef>
              <c:f>農業・漁業従事者!$B$3:$F$3</c:f>
              <c:numCache>
                <c:formatCode>General</c:formatCode>
                <c:ptCount val="5"/>
                <c:pt idx="0">
                  <c:v>1995</c:v>
                </c:pt>
                <c:pt idx="1">
                  <c:v>2000</c:v>
                </c:pt>
                <c:pt idx="2">
                  <c:v>2005</c:v>
                </c:pt>
                <c:pt idx="3">
                  <c:v>2010</c:v>
                </c:pt>
                <c:pt idx="4">
                  <c:v>2015</c:v>
                </c:pt>
              </c:numCache>
            </c:numRef>
          </c:cat>
          <c:val>
            <c:numRef>
              <c:f>農業・漁業従事者!$B$4:$F$4</c:f>
              <c:numCache>
                <c:formatCode>#,##0_);[Red]\(#,##0\)</c:formatCode>
                <c:ptCount val="5"/>
                <c:pt idx="0">
                  <c:v>1542526</c:v>
                </c:pt>
                <c:pt idx="1">
                  <c:v>1172000</c:v>
                </c:pt>
                <c:pt idx="2">
                  <c:v>954002</c:v>
                </c:pt>
                <c:pt idx="3">
                  <c:v>797960</c:v>
                </c:pt>
                <c:pt idx="4">
                  <c:v>621692</c:v>
                </c:pt>
              </c:numCache>
            </c:numRef>
          </c:val>
        </c:ser>
        <c:ser>
          <c:idx val="1"/>
          <c:order val="1"/>
          <c:tx>
            <c:strRef>
              <c:f>農業・漁業従事者!$A$5</c:f>
              <c:strCache>
                <c:ptCount val="1"/>
                <c:pt idx="0">
                  <c:v>65歳以上</c:v>
                </c:pt>
              </c:strCache>
            </c:strRef>
          </c:tx>
          <c:spPr>
            <a:solidFill>
              <a:schemeClr val="accent6">
                <a:lumMod val="50000"/>
              </a:schemeClr>
            </a:solidFill>
          </c:spPr>
          <c:invertIfNegative val="0"/>
          <c:dLbls>
            <c:numFmt formatCode="#,##0.0_);[Red]\(#,##0.0\)" sourceLinked="0"/>
            <c:txPr>
              <a:bodyPr/>
              <a:lstStyle/>
              <a:p>
                <a:pPr>
                  <a:defRPr sz="700">
                    <a:solidFill>
                      <a:schemeClr val="bg1"/>
                    </a:solidFill>
                  </a:defRPr>
                </a:pPr>
                <a:endParaRPr lang="ja-JP"/>
              </a:p>
            </c:txPr>
            <c:dLblPos val="ctr"/>
            <c:showLegendKey val="0"/>
            <c:showVal val="1"/>
            <c:showCatName val="0"/>
            <c:showSerName val="0"/>
            <c:showPercent val="0"/>
            <c:showBubbleSize val="0"/>
            <c:showLeaderLines val="0"/>
          </c:dLbls>
          <c:cat>
            <c:numRef>
              <c:f>農業・漁業従事者!$B$3:$F$3</c:f>
              <c:numCache>
                <c:formatCode>General</c:formatCode>
                <c:ptCount val="5"/>
                <c:pt idx="0">
                  <c:v>1995</c:v>
                </c:pt>
                <c:pt idx="1">
                  <c:v>2000</c:v>
                </c:pt>
                <c:pt idx="2">
                  <c:v>2005</c:v>
                </c:pt>
                <c:pt idx="3">
                  <c:v>2010</c:v>
                </c:pt>
                <c:pt idx="4">
                  <c:v>2015</c:v>
                </c:pt>
              </c:numCache>
            </c:numRef>
          </c:cat>
          <c:val>
            <c:numRef>
              <c:f>農業・漁業従事者!$B$5:$F$5</c:f>
              <c:numCache>
                <c:formatCode>#,##0_);[Red]\(#,##0\)</c:formatCode>
                <c:ptCount val="5"/>
                <c:pt idx="0">
                  <c:v>1017506</c:v>
                </c:pt>
                <c:pt idx="1">
                  <c:v>1227579</c:v>
                </c:pt>
                <c:pt idx="2">
                  <c:v>1286670</c:v>
                </c:pt>
                <c:pt idx="3">
                  <c:v>1253477</c:v>
                </c:pt>
                <c:pt idx="4">
                  <c:v>1132072</c:v>
                </c:pt>
              </c:numCache>
            </c:numRef>
          </c:val>
        </c:ser>
        <c:ser>
          <c:idx val="3"/>
          <c:order val="3"/>
          <c:tx>
            <c:strRef>
              <c:f>農業・漁業従事者!$A$6</c:f>
              <c:strCache>
                <c:ptCount val="1"/>
                <c:pt idx="0">
                  <c:v>計</c:v>
                </c:pt>
              </c:strCache>
            </c:strRef>
          </c:tx>
          <c:spPr>
            <a:noFill/>
          </c:spPr>
          <c:invertIfNegative val="0"/>
          <c:dLbls>
            <c:dLbl>
              <c:idx val="0"/>
              <c:layout>
                <c:manualLayout>
                  <c:x val="0"/>
                  <c:y val="0.19894739923308843"/>
                </c:manualLayout>
              </c:layout>
              <c:dLblPos val="ctr"/>
              <c:showLegendKey val="0"/>
              <c:showVal val="1"/>
              <c:showCatName val="0"/>
              <c:showSerName val="0"/>
              <c:showPercent val="0"/>
              <c:showBubbleSize val="0"/>
            </c:dLbl>
            <c:dLbl>
              <c:idx val="1"/>
              <c:layout>
                <c:manualLayout>
                  <c:x val="8.1549439347604856E-3"/>
                  <c:y val="0.18421645249734117"/>
                </c:manualLayout>
              </c:layout>
              <c:dLblPos val="ctr"/>
              <c:showLegendKey val="0"/>
              <c:showVal val="1"/>
              <c:showCatName val="0"/>
              <c:showSerName val="0"/>
              <c:showPercent val="0"/>
              <c:showBubbleSize val="0"/>
            </c:dLbl>
            <c:dLbl>
              <c:idx val="2"/>
              <c:layout>
                <c:manualLayout>
                  <c:x val="0"/>
                  <c:y val="0.16962756978797719"/>
                </c:manualLayout>
              </c:layout>
              <c:dLblPos val="ctr"/>
              <c:showLegendKey val="0"/>
              <c:showVal val="1"/>
              <c:showCatName val="0"/>
              <c:showSerName val="0"/>
              <c:showPercent val="0"/>
              <c:showBubbleSize val="0"/>
            </c:dLbl>
            <c:dLbl>
              <c:idx val="3"/>
              <c:layout>
                <c:manualLayout>
                  <c:x val="-7.4752789184704548E-17"/>
                  <c:y val="0.1472977587838695"/>
                </c:manualLayout>
              </c:layout>
              <c:dLblPos val="ctr"/>
              <c:showLegendKey val="0"/>
              <c:showVal val="1"/>
              <c:showCatName val="0"/>
              <c:showSerName val="0"/>
              <c:showPercent val="0"/>
              <c:showBubbleSize val="0"/>
            </c:dLbl>
            <c:dLbl>
              <c:idx val="4"/>
              <c:layout>
                <c:manualLayout>
                  <c:x val="0"/>
                  <c:y val="0.11996877713705861"/>
                </c:manualLayout>
              </c:layout>
              <c:dLblPos val="ctr"/>
              <c:showLegendKey val="0"/>
              <c:showVal val="1"/>
              <c:showCatName val="0"/>
              <c:showSerName val="0"/>
              <c:showPercent val="0"/>
              <c:showBubbleSize val="0"/>
            </c:dLbl>
            <c:numFmt formatCode="#,##0.0_);[Red]\(#,##0.0\)" sourceLinked="0"/>
            <c:txPr>
              <a:bodyPr/>
              <a:lstStyle/>
              <a:p>
                <a:pPr>
                  <a:defRPr sz="700"/>
                </a:pPr>
                <a:endParaRPr lang="ja-JP"/>
              </a:p>
            </c:txPr>
            <c:dLblPos val="inBase"/>
            <c:showLegendKey val="0"/>
            <c:showVal val="1"/>
            <c:showCatName val="0"/>
            <c:showSerName val="0"/>
            <c:showPercent val="0"/>
            <c:showBubbleSize val="0"/>
            <c:showLeaderLines val="0"/>
          </c:dLbls>
          <c:cat>
            <c:numRef>
              <c:f>農業・漁業従事者!$B$3:$F$3</c:f>
              <c:numCache>
                <c:formatCode>General</c:formatCode>
                <c:ptCount val="5"/>
                <c:pt idx="0">
                  <c:v>1995</c:v>
                </c:pt>
                <c:pt idx="1">
                  <c:v>2000</c:v>
                </c:pt>
                <c:pt idx="2">
                  <c:v>2005</c:v>
                </c:pt>
                <c:pt idx="3">
                  <c:v>2010</c:v>
                </c:pt>
                <c:pt idx="4">
                  <c:v>2015</c:v>
                </c:pt>
              </c:numCache>
            </c:numRef>
          </c:cat>
          <c:val>
            <c:numRef>
              <c:f>農業・漁業従事者!$B$6:$F$6</c:f>
              <c:numCache>
                <c:formatCode>#,##0_);[Red]\(#,##0\)</c:formatCode>
                <c:ptCount val="5"/>
                <c:pt idx="0">
                  <c:v>2560032</c:v>
                </c:pt>
                <c:pt idx="1">
                  <c:v>2399579</c:v>
                </c:pt>
                <c:pt idx="2">
                  <c:v>2240672</c:v>
                </c:pt>
                <c:pt idx="3">
                  <c:v>2051437</c:v>
                </c:pt>
                <c:pt idx="4">
                  <c:v>1753764</c:v>
                </c:pt>
              </c:numCache>
            </c:numRef>
          </c:val>
        </c:ser>
        <c:dLbls>
          <c:showLegendKey val="0"/>
          <c:showVal val="0"/>
          <c:showCatName val="0"/>
          <c:showSerName val="0"/>
          <c:showPercent val="0"/>
          <c:showBubbleSize val="0"/>
        </c:dLbls>
        <c:gapWidth val="80"/>
        <c:overlap val="100"/>
        <c:axId val="126293120"/>
        <c:axId val="126320640"/>
      </c:barChart>
      <c:lineChart>
        <c:grouping val="standard"/>
        <c:varyColors val="0"/>
        <c:ser>
          <c:idx val="2"/>
          <c:order val="2"/>
          <c:tx>
            <c:strRef>
              <c:f>農業・漁業従事者!$A$7</c:f>
              <c:strCache>
                <c:ptCount val="1"/>
                <c:pt idx="0">
                  <c:v>平均年齢</c:v>
                </c:pt>
              </c:strCache>
            </c:strRef>
          </c:tx>
          <c:dLbls>
            <c:txPr>
              <a:bodyPr/>
              <a:lstStyle/>
              <a:p>
                <a:pPr>
                  <a:defRPr sz="800"/>
                </a:pPr>
                <a:endParaRPr lang="ja-JP"/>
              </a:p>
            </c:txPr>
            <c:dLblPos val="t"/>
            <c:showLegendKey val="0"/>
            <c:showVal val="1"/>
            <c:showCatName val="0"/>
            <c:showSerName val="0"/>
            <c:showPercent val="0"/>
            <c:showBubbleSize val="0"/>
            <c:showLeaderLines val="0"/>
          </c:dLbls>
          <c:cat>
            <c:numRef>
              <c:f>農業・漁業従事者!$B$11:$F$11</c:f>
              <c:numCache>
                <c:formatCode>General</c:formatCode>
                <c:ptCount val="5"/>
                <c:pt idx="0">
                  <c:v>1995</c:v>
                </c:pt>
                <c:pt idx="1">
                  <c:v>2000</c:v>
                </c:pt>
                <c:pt idx="2">
                  <c:v>2005</c:v>
                </c:pt>
                <c:pt idx="3">
                  <c:v>2010</c:v>
                </c:pt>
                <c:pt idx="4">
                  <c:v>2015</c:v>
                </c:pt>
              </c:numCache>
            </c:numRef>
          </c:cat>
          <c:val>
            <c:numRef>
              <c:f>農業・漁業従事者!$B$7:$F$7</c:f>
              <c:numCache>
                <c:formatCode>#,##0.0;[Red]\-#,##0.0</c:formatCode>
                <c:ptCount val="5"/>
                <c:pt idx="0">
                  <c:v>59.6</c:v>
                </c:pt>
                <c:pt idx="1">
                  <c:v>62.2</c:v>
                </c:pt>
                <c:pt idx="2">
                  <c:v>64.2</c:v>
                </c:pt>
                <c:pt idx="3">
                  <c:v>66.099999999999994</c:v>
                </c:pt>
                <c:pt idx="4">
                  <c:v>67.099999999999994</c:v>
                </c:pt>
              </c:numCache>
            </c:numRef>
          </c:val>
          <c:smooth val="0"/>
        </c:ser>
        <c:dLbls>
          <c:dLblPos val="ctr"/>
          <c:showLegendKey val="0"/>
          <c:showVal val="1"/>
          <c:showCatName val="0"/>
          <c:showSerName val="0"/>
          <c:showPercent val="0"/>
          <c:showBubbleSize val="0"/>
        </c:dLbls>
        <c:marker val="1"/>
        <c:smooth val="0"/>
        <c:axId val="126337408"/>
        <c:axId val="126322944"/>
      </c:lineChart>
      <c:catAx>
        <c:axId val="126293120"/>
        <c:scaling>
          <c:orientation val="minMax"/>
        </c:scaling>
        <c:delete val="0"/>
        <c:axPos val="b"/>
        <c:numFmt formatCode="General" sourceLinked="1"/>
        <c:majorTickMark val="out"/>
        <c:minorTickMark val="none"/>
        <c:tickLblPos val="nextTo"/>
        <c:txPr>
          <a:bodyPr/>
          <a:lstStyle/>
          <a:p>
            <a:pPr>
              <a:defRPr sz="800"/>
            </a:pPr>
            <a:endParaRPr lang="ja-JP"/>
          </a:p>
        </c:txPr>
        <c:crossAx val="126320640"/>
        <c:crosses val="autoZero"/>
        <c:auto val="1"/>
        <c:lblAlgn val="ctr"/>
        <c:lblOffset val="100"/>
        <c:noMultiLvlLbl val="0"/>
      </c:catAx>
      <c:valAx>
        <c:axId val="126320640"/>
        <c:scaling>
          <c:orientation val="minMax"/>
          <c:max val="3850000"/>
          <c:min val="0"/>
        </c:scaling>
        <c:delete val="0"/>
        <c:axPos val="l"/>
        <c:title>
          <c:tx>
            <c:rich>
              <a:bodyPr rot="0" vert="horz"/>
              <a:lstStyle/>
              <a:p>
                <a:pPr>
                  <a:defRPr sz="700"/>
                </a:pPr>
                <a:r>
                  <a:rPr lang="ja-JP" sz="700"/>
                  <a:t>（万人）</a:t>
                </a:r>
                <a:endParaRPr lang="en-US" sz="700"/>
              </a:p>
            </c:rich>
          </c:tx>
          <c:layout>
            <c:manualLayout>
              <c:xMode val="edge"/>
              <c:yMode val="edge"/>
              <c:x val="0"/>
              <c:y val="2.8514669867010119E-2"/>
            </c:manualLayout>
          </c:layout>
          <c:overlay val="0"/>
        </c:title>
        <c:numFmt formatCode="#,##0_);[Red]\(#,##0\)" sourceLinked="1"/>
        <c:majorTickMark val="out"/>
        <c:minorTickMark val="none"/>
        <c:tickLblPos val="nextTo"/>
        <c:txPr>
          <a:bodyPr/>
          <a:lstStyle/>
          <a:p>
            <a:pPr>
              <a:defRPr sz="800"/>
            </a:pPr>
            <a:endParaRPr lang="ja-JP"/>
          </a:p>
        </c:txPr>
        <c:crossAx val="126293120"/>
        <c:crosses val="autoZero"/>
        <c:crossBetween val="between"/>
        <c:majorUnit val="1000000"/>
        <c:dispUnits>
          <c:builtInUnit val="tenThousands"/>
        </c:dispUnits>
      </c:valAx>
      <c:valAx>
        <c:axId val="126322944"/>
        <c:scaling>
          <c:orientation val="minMax"/>
          <c:max val="75"/>
          <c:min val="0"/>
        </c:scaling>
        <c:delete val="0"/>
        <c:axPos val="r"/>
        <c:title>
          <c:tx>
            <c:rich>
              <a:bodyPr rot="0" vert="horz"/>
              <a:lstStyle/>
              <a:p>
                <a:pPr>
                  <a:defRPr sz="700"/>
                </a:pPr>
                <a:r>
                  <a:rPr lang="ja-JP" sz="700"/>
                  <a:t>（歳）</a:t>
                </a:r>
              </a:p>
            </c:rich>
          </c:tx>
          <c:layout>
            <c:manualLayout>
              <c:xMode val="edge"/>
              <c:yMode val="edge"/>
              <c:x val="0.88996478167042381"/>
              <c:y val="2.9593029495848334E-2"/>
            </c:manualLayout>
          </c:layout>
          <c:overlay val="0"/>
        </c:title>
        <c:numFmt formatCode="#,##0_);[Red]\(#,##0\)" sourceLinked="0"/>
        <c:majorTickMark val="out"/>
        <c:minorTickMark val="none"/>
        <c:tickLblPos val="nextTo"/>
        <c:txPr>
          <a:bodyPr/>
          <a:lstStyle/>
          <a:p>
            <a:pPr>
              <a:defRPr sz="800"/>
            </a:pPr>
            <a:endParaRPr lang="ja-JP"/>
          </a:p>
        </c:txPr>
        <c:crossAx val="126337408"/>
        <c:crosses val="max"/>
        <c:crossBetween val="between"/>
        <c:majorUnit val="10"/>
      </c:valAx>
      <c:catAx>
        <c:axId val="126337408"/>
        <c:scaling>
          <c:orientation val="minMax"/>
        </c:scaling>
        <c:delete val="1"/>
        <c:axPos val="b"/>
        <c:numFmt formatCode="General" sourceLinked="1"/>
        <c:majorTickMark val="out"/>
        <c:minorTickMark val="none"/>
        <c:tickLblPos val="nextTo"/>
        <c:crossAx val="126322944"/>
        <c:crosses val="autoZero"/>
        <c:auto val="1"/>
        <c:lblAlgn val="ctr"/>
        <c:lblOffset val="100"/>
        <c:noMultiLvlLbl val="0"/>
      </c:catAx>
    </c:plotArea>
    <c:legend>
      <c:legendPos val="t"/>
      <c:legendEntry>
        <c:idx val="2"/>
        <c:delete val="1"/>
      </c:legendEntry>
      <c:layout>
        <c:manualLayout>
          <c:xMode val="edge"/>
          <c:yMode val="edge"/>
          <c:x val="7.9094961258994317E-2"/>
          <c:y val="1.4869888475836431E-2"/>
          <c:w val="0.8418097561132375"/>
          <c:h val="7.9484601173912026E-2"/>
        </c:manualLayout>
      </c:layout>
      <c:overlay val="0"/>
      <c:txPr>
        <a:bodyPr/>
        <a:lstStyle/>
        <a:p>
          <a:pPr>
            <a:defRPr sz="800"/>
          </a:pPr>
          <a:endParaRPr lang="ja-JP"/>
        </a:p>
      </c:txPr>
    </c:legend>
    <c:plotVisOnly val="1"/>
    <c:dispBlanksAs val="gap"/>
    <c:showDLblsOverMax val="0"/>
  </c:chart>
  <c:spPr>
    <a:ln>
      <a:noFill/>
    </a:ln>
  </c:spPr>
  <c:txPr>
    <a:bodyPr/>
    <a:lstStyle/>
    <a:p>
      <a:pPr>
        <a:defRPr>
          <a:latin typeface="Meiryo UI" panose="020B0604030504040204" pitchFamily="50" charset="-128"/>
          <a:ea typeface="Meiryo UI" panose="020B0604030504040204" pitchFamily="50" charset="-128"/>
          <a:cs typeface="Meiryo UI" panose="020B0604030504040204" pitchFamily="50" charset="-128"/>
        </a:defRPr>
      </a:pPr>
      <a:endParaRPr lang="ja-JP"/>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0.85237</cdr:x>
      <cdr:y>0.14592</cdr:y>
    </cdr:from>
    <cdr:to>
      <cdr:x>1</cdr:x>
      <cdr:y>0.26389</cdr:y>
    </cdr:to>
    <cdr:sp macro="" textlink="">
      <cdr:nvSpPr>
        <cdr:cNvPr id="2" name="テキスト ボックス 1"/>
        <cdr:cNvSpPr txBox="1"/>
      </cdr:nvSpPr>
      <cdr:spPr>
        <a:xfrm xmlns:a="http://schemas.openxmlformats.org/drawingml/2006/main">
          <a:off x="2914650" y="323850"/>
          <a:ext cx="504825" cy="2618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ja-JP" altLang="en-US" sz="900">
              <a:latin typeface="Meiryo UI" panose="020B0604030504040204" pitchFamily="50" charset="-128"/>
              <a:ea typeface="Meiryo UI" panose="020B0604030504040204" pitchFamily="50" charset="-128"/>
              <a:cs typeface="Meiryo UI" panose="020B0604030504040204" pitchFamily="50" charset="-128"/>
            </a:rPr>
            <a:t>野菜</a:t>
          </a:r>
        </a:p>
      </cdr:txBody>
    </cdr:sp>
  </cdr:relSizeAnchor>
  <cdr:relSizeAnchor xmlns:cdr="http://schemas.openxmlformats.org/drawingml/2006/chartDrawing">
    <cdr:from>
      <cdr:x>0.86489</cdr:x>
      <cdr:y>0.49785</cdr:y>
    </cdr:from>
    <cdr:to>
      <cdr:x>1</cdr:x>
      <cdr:y>0.60914</cdr:y>
    </cdr:to>
    <cdr:sp macro="" textlink="">
      <cdr:nvSpPr>
        <cdr:cNvPr id="3" name="テキスト ボックス 1"/>
        <cdr:cNvSpPr txBox="1"/>
      </cdr:nvSpPr>
      <cdr:spPr>
        <a:xfrm xmlns:a="http://schemas.openxmlformats.org/drawingml/2006/main">
          <a:off x="2957470" y="1104897"/>
          <a:ext cx="462005" cy="24698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800">
              <a:latin typeface="Meiryo UI" panose="020B0604030504040204" pitchFamily="50" charset="-128"/>
              <a:ea typeface="Meiryo UI" panose="020B0604030504040204" pitchFamily="50" charset="-128"/>
              <a:cs typeface="Meiryo UI" panose="020B0604030504040204" pitchFamily="50" charset="-128"/>
            </a:rPr>
            <a:t>果実</a:t>
          </a:r>
        </a:p>
      </cdr:txBody>
    </cdr:sp>
  </cdr:relSizeAnchor>
  <cdr:relSizeAnchor xmlns:cdr="http://schemas.openxmlformats.org/drawingml/2006/chartDrawing">
    <cdr:from>
      <cdr:x>0.77437</cdr:x>
      <cdr:y>0.72103</cdr:y>
    </cdr:from>
    <cdr:to>
      <cdr:x>1</cdr:x>
      <cdr:y>0.83286</cdr:y>
    </cdr:to>
    <cdr:sp macro="" textlink="">
      <cdr:nvSpPr>
        <cdr:cNvPr id="4" name="テキスト ボックス 1"/>
        <cdr:cNvSpPr txBox="1"/>
      </cdr:nvSpPr>
      <cdr:spPr>
        <a:xfrm xmlns:a="http://schemas.openxmlformats.org/drawingml/2006/main">
          <a:off x="2647939" y="1600190"/>
          <a:ext cx="771536" cy="2481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800">
              <a:latin typeface="Meiryo UI" panose="020B0604030504040204" pitchFamily="50" charset="-128"/>
              <a:ea typeface="Meiryo UI" panose="020B0604030504040204" pitchFamily="50" charset="-128"/>
              <a:cs typeface="Meiryo UI" panose="020B0604030504040204" pitchFamily="50" charset="-128"/>
            </a:rPr>
            <a:t>魚介類</a:t>
          </a:r>
        </a:p>
      </cdr:txBody>
    </cdr:sp>
  </cdr:relSizeAnchor>
</c:userShapes>
</file>

<file path=word/drawings/drawing2.xml><?xml version="1.0" encoding="utf-8"?>
<c:userShapes xmlns:c="http://schemas.openxmlformats.org/drawingml/2006/chart">
  <cdr:relSizeAnchor xmlns:cdr="http://schemas.openxmlformats.org/drawingml/2006/chartDrawing">
    <cdr:from>
      <cdr:x>0.03343</cdr:x>
      <cdr:y>0.93399</cdr:y>
    </cdr:from>
    <cdr:to>
      <cdr:x>0.88828</cdr:x>
      <cdr:y>0.98388</cdr:y>
    </cdr:to>
    <cdr:sp macro="" textlink="">
      <cdr:nvSpPr>
        <cdr:cNvPr id="3" name="タイトル 1"/>
        <cdr:cNvSpPr txBox="1">
          <a:spLocks xmlns:a="http://schemas.openxmlformats.org/drawingml/2006/main"/>
        </cdr:cNvSpPr>
      </cdr:nvSpPr>
      <cdr:spPr>
        <a:xfrm xmlns:a="http://schemas.openxmlformats.org/drawingml/2006/main">
          <a:off x="162838" y="3101822"/>
          <a:ext cx="4164590" cy="16568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vert="horz" wrap="square" lIns="91440" tIns="45720" rIns="91440" bIns="45720" rtlCol="0" anchor="ctr">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ja-JP" altLang="en-US"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出典：府市場　</a:t>
          </a:r>
          <a:r>
            <a:rPr lang="en-US" altLang="ja-JP"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a:t>
          </a:r>
          <a:r>
            <a:rPr lang="zh-TW" altLang="en-US"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市場取扱品流通状況調査</a:t>
          </a:r>
          <a:r>
            <a:rPr lang="en-US" altLang="ja-JP"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a:t>
          </a:r>
          <a:r>
            <a:rPr lang="ja-JP" altLang="en-US"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a:t>
          </a:r>
          <a:r>
            <a:rPr lang="en-US" altLang="ja-JP"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H28.10.1</a:t>
          </a:r>
          <a:r>
            <a:rPr lang="ja-JP" altLang="en-US" sz="800">
              <a:solidFill>
                <a:sysClr val="windowText" lastClr="000000"/>
              </a:solidFill>
              <a:latin typeface="Meiryo UI" panose="020B0604030504040204" pitchFamily="50" charset="-128"/>
              <a:ea typeface="Meiryo UI" panose="020B0604030504040204" pitchFamily="50" charset="-128"/>
              <a:cs typeface="Meiryo UI" panose="020B0604030504040204" pitchFamily="50" charset="-128"/>
            </a:rPr>
            <a:t>実施）</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0.8941</cdr:y>
    </cdr:from>
    <cdr:to>
      <cdr:x>1</cdr:x>
      <cdr:y>1</cdr:y>
    </cdr:to>
    <cdr:sp macro="" textlink="">
      <cdr:nvSpPr>
        <cdr:cNvPr id="3" name="テキスト ボックス 1"/>
        <cdr:cNvSpPr txBox="1"/>
      </cdr:nvSpPr>
      <cdr:spPr>
        <a:xfrm xmlns:a="http://schemas.openxmlformats.org/drawingml/2006/main">
          <a:off x="0" y="2452688"/>
          <a:ext cx="3662363" cy="290511"/>
        </a:xfrm>
        <a:prstGeom xmlns:a="http://schemas.openxmlformats.org/drawingml/2006/main" prst="rect">
          <a:avLst/>
        </a:prstGeom>
      </cdr:spPr>
      <cdr:txBody>
        <a:bodyPr xmlns:a="http://schemas.openxmlformats.org/drawingml/2006/main" wrap="square" tIns="0" bIns="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ja-JP" altLang="en-US" sz="800">
              <a:latin typeface="Meiryo UI" panose="020B0604030504040204" pitchFamily="50" charset="-128"/>
              <a:ea typeface="Meiryo UI" panose="020B0604030504040204" pitchFamily="50" charset="-128"/>
              <a:cs typeface="Meiryo UI" panose="020B0604030504040204" pitchFamily="50" charset="-128"/>
            </a:rPr>
            <a:t>出典：農林水産省「</a:t>
          </a:r>
          <a:r>
            <a:rPr lang="en-US" altLang="ja-JP" sz="800">
              <a:latin typeface="Meiryo UI" panose="020B0604030504040204" pitchFamily="50" charset="-128"/>
              <a:ea typeface="Meiryo UI" panose="020B0604030504040204" pitchFamily="50" charset="-128"/>
              <a:cs typeface="Meiryo UI" panose="020B0604030504040204" pitchFamily="50" charset="-128"/>
            </a:rPr>
            <a:t>2013</a:t>
          </a:r>
          <a:r>
            <a:rPr lang="ja-JP" altLang="en-US" sz="800">
              <a:latin typeface="Meiryo UI" panose="020B0604030504040204" pitchFamily="50" charset="-128"/>
              <a:ea typeface="Meiryo UI" panose="020B0604030504040204" pitchFamily="50" charset="-128"/>
              <a:cs typeface="Meiryo UI" panose="020B0604030504040204" pitchFamily="50" charset="-128"/>
            </a:rPr>
            <a:t>年漁業センサス」</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0.8941</cdr:y>
    </cdr:from>
    <cdr:to>
      <cdr:x>1</cdr:x>
      <cdr:y>1</cdr:y>
    </cdr:to>
    <cdr:sp macro="" textlink="">
      <cdr:nvSpPr>
        <cdr:cNvPr id="3" name="テキスト ボックス 1"/>
        <cdr:cNvSpPr txBox="1"/>
      </cdr:nvSpPr>
      <cdr:spPr>
        <a:xfrm xmlns:a="http://schemas.openxmlformats.org/drawingml/2006/main">
          <a:off x="0" y="2452688"/>
          <a:ext cx="3662363" cy="290511"/>
        </a:xfrm>
        <a:prstGeom xmlns:a="http://schemas.openxmlformats.org/drawingml/2006/main" prst="rect">
          <a:avLst/>
        </a:prstGeom>
      </cdr:spPr>
      <cdr:txBody>
        <a:bodyPr xmlns:a="http://schemas.openxmlformats.org/drawingml/2006/main" wrap="square" tIns="0" bIns="0" rtlCol="0" anchor="ctr" anchorCtr="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indent="0" defTabSz="914400" rtl="0" eaLnBrk="1" fontAlgn="auto" latinLnBrk="0" hangingPunct="1">
            <a:lnSpc>
              <a:spcPct val="100000"/>
            </a:lnSpc>
            <a:spcBef>
              <a:spcPts val="0"/>
            </a:spcBef>
            <a:spcAft>
              <a:spcPts val="0"/>
            </a:spcAft>
            <a:buClrTx/>
            <a:buSzTx/>
            <a:buFontTx/>
            <a:buNone/>
            <a:tabLst/>
            <a:defRPr/>
          </a:pPr>
          <a:r>
            <a:rPr lang="ja-JP" altLang="en-US" sz="800">
              <a:latin typeface="Meiryo UI" panose="020B0604030504040204" pitchFamily="50" charset="-128"/>
              <a:ea typeface="Meiryo UI" panose="020B0604030504040204" pitchFamily="50" charset="-128"/>
              <a:cs typeface="Meiryo UI" panose="020B0604030504040204" pitchFamily="50" charset="-128"/>
            </a:rPr>
            <a:t>出典：農林水産省「</a:t>
          </a:r>
          <a:r>
            <a:rPr lang="en-US" altLang="ja-JP" sz="800">
              <a:latin typeface="Meiryo UI" panose="020B0604030504040204" pitchFamily="50" charset="-128"/>
              <a:ea typeface="Meiryo UI" panose="020B0604030504040204" pitchFamily="50" charset="-128"/>
              <a:cs typeface="Meiryo UI" panose="020B0604030504040204" pitchFamily="50" charset="-128"/>
            </a:rPr>
            <a:t>2015</a:t>
          </a:r>
          <a:r>
            <a:rPr lang="ja-JP" altLang="en-US" sz="800">
              <a:latin typeface="Meiryo UI" panose="020B0604030504040204" pitchFamily="50" charset="-128"/>
              <a:ea typeface="Meiryo UI" panose="020B0604030504040204" pitchFamily="50" charset="-128"/>
              <a:cs typeface="Meiryo UI" panose="020B0604030504040204" pitchFamily="50" charset="-128"/>
            </a:rPr>
            <a:t>年農林業センサス」</a:t>
          </a:r>
          <a:endParaRPr lang="en-US" altLang="ja-JP" sz="800">
            <a:latin typeface="Meiryo UI" panose="020B0604030504040204" pitchFamily="50" charset="-128"/>
            <a:ea typeface="Meiryo UI" panose="020B0604030504040204" pitchFamily="50" charset="-128"/>
            <a:cs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AED2964B46E9498248FBB20A5D46C7" ma:contentTypeVersion="1" ma:contentTypeDescription="新しいドキュメントを作成します。" ma:contentTypeScope="" ma:versionID="9d8570694613f98463b42ee4205aac4a">
  <xsd:schema xmlns:xsd="http://www.w3.org/2001/XMLSchema" xmlns:p="http://schemas.microsoft.com/office/2006/metadata/properties" xmlns:ns2="63c3a937-21e8-466d-8284-0598b920497b" targetNamespace="http://schemas.microsoft.com/office/2006/metadata/properties" ma:root="true" ma:fieldsID="9dc788100ad548edf0ccd35655c6223a" ns2:_="">
    <xsd:import namespace="63c3a937-21e8-466d-8284-0598b920497b"/>
    <xsd:element name="properties">
      <xsd:complexType>
        <xsd:sequence>
          <xsd:element name="documentManagement">
            <xsd:complexType>
              <xsd:all>
                <xsd:element ref="ns2:_x66f4__x65b0__x65e5_" minOccurs="0"/>
              </xsd:all>
            </xsd:complexType>
          </xsd:element>
        </xsd:sequence>
      </xsd:complexType>
    </xsd:element>
  </xsd:schema>
  <xsd:schema xmlns:xsd="http://www.w3.org/2001/XMLSchema" xmlns:dms="http://schemas.microsoft.com/office/2006/documentManagement/types" targetNamespace="63c3a937-21e8-466d-8284-0598b920497b" elementFormDefault="qualified">
    <xsd:import namespace="http://schemas.microsoft.com/office/2006/documentManagement/types"/>
    <xsd:element name="_x66f4__x65b0__x65e5_" ma:index="8" nillable="true" ma:displayName="更新日" ma:description="更新日" ma:format="DateTime" ma:internalName="_x66f4__x65b0__x65e5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_x66f4__x65b0__x65e5_ xmlns="63c3a937-21e8-466d-8284-0598b920497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FEE4C-DB4F-45F8-A7F4-D02F055E0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3a937-21e8-466d-8284-0598b920497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C05581E-C587-45E9-BCF9-CC8201B0570D}">
  <ds:schemaRefs>
    <ds:schemaRef ds:uri="http://schemas.microsoft.com/office/2006/metadata/properties"/>
    <ds:schemaRef ds:uri="http://schemas.microsoft.com/office/2006/documentManagement/types"/>
    <ds:schemaRef ds:uri="http://purl.org/dc/dcmitype/"/>
    <ds:schemaRef ds:uri="63c3a937-21e8-466d-8284-0598b920497b"/>
    <ds:schemaRef ds:uri="http://www.w3.org/XML/1998/namespace"/>
    <ds:schemaRef ds:uri="http://purl.org/dc/elements/1.1/"/>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C7478A10-6EE5-4A39-B89B-6846841CA454}">
  <ds:schemaRefs>
    <ds:schemaRef ds:uri="http://schemas.microsoft.com/sharepoint/v3/contenttype/forms"/>
  </ds:schemaRefs>
</ds:datastoreItem>
</file>

<file path=customXml/itemProps4.xml><?xml version="1.0" encoding="utf-8"?>
<ds:datastoreItem xmlns:ds="http://schemas.openxmlformats.org/officeDocument/2006/customXml" ds:itemID="{31642947-60B8-44C6-9ACB-7BE9D6C05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297</Words>
  <Characters>1695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cp:lastPrinted>2017-03-21T09:13:00Z</cp:lastPrinted>
  <dcterms:created xsi:type="dcterms:W3CDTF">2017-03-21T02:16:00Z</dcterms:created>
  <dcterms:modified xsi:type="dcterms:W3CDTF">2017-03-21T09:36:00Z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0x010100B9AED2964B46E9498248FBB20A5D46C7</vt:lpwstr>
  </property>
</Properties>
</file>