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8B" w:rsidRDefault="002B138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65514</wp:posOffset>
                </wp:positionV>
                <wp:extent cx="6085489" cy="590400"/>
                <wp:effectExtent l="76200" t="38100" r="86995" b="1149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489" cy="5904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38B" w:rsidRPr="002B138B" w:rsidRDefault="003B37D2" w:rsidP="002B138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Ⅱ</w:t>
                            </w:r>
                            <w:r w:rsidR="002B138B" w:rsidRPr="002B138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これまでの取組みについて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.85pt;margin-top:5.15pt;width:479.15pt;height:4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B138B" w:rsidRPr="002B138B" w:rsidRDefault="003B37D2" w:rsidP="002B138B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Ⅱ</w:t>
                      </w:r>
                      <w:r w:rsidR="002B138B" w:rsidRPr="002B138B">
                        <w:rPr>
                          <w:rFonts w:hint="eastAsia"/>
                          <w:sz w:val="40"/>
                          <w:szCs w:val="40"/>
                        </w:rPr>
                        <w:t xml:space="preserve">　これまでの取組みについて</w:t>
                      </w:r>
                    </w:p>
                  </w:txbxContent>
                </v:textbox>
              </v:rect>
            </w:pict>
          </mc:Fallback>
        </mc:AlternateContent>
      </w:r>
    </w:p>
    <w:p w:rsidR="002B138B" w:rsidRDefault="002B138B"/>
    <w:p w:rsidR="002B138B" w:rsidRDefault="002B138B"/>
    <w:p w:rsidR="002B138B" w:rsidRDefault="002B138B">
      <w:r w:rsidRPr="00C8576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4499A" wp14:editId="3BB87209">
                <wp:simplePos x="0" y="0"/>
                <wp:positionH relativeFrom="column">
                  <wp:posOffset>29845</wp:posOffset>
                </wp:positionH>
                <wp:positionV relativeFrom="paragraph">
                  <wp:posOffset>24874</wp:posOffset>
                </wp:positionV>
                <wp:extent cx="6096000" cy="431800"/>
                <wp:effectExtent l="0" t="0" r="19050" b="25400"/>
                <wp:wrapNone/>
                <wp:docPr id="17" name="ホームベー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31800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38B" w:rsidRPr="004E0CA6" w:rsidRDefault="00700622" w:rsidP="002B13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前経営展望（平成</w:t>
                            </w:r>
                            <w:r w:rsidRPr="004E0CA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年度～</w:t>
                            </w:r>
                            <w:r w:rsidR="00825CF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平成</w:t>
                            </w:r>
                            <w:r w:rsidRPr="004E0CA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年度）に基づく取組み</w:t>
                            </w:r>
                            <w:r w:rsidR="0070451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7" o:spid="_x0000_s1027" type="#_x0000_t15" style="position:absolute;left:0;text-align:left;margin-left:2.35pt;margin-top:1.95pt;width:480pt;height:3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" adj="20835" fillcolor="white [3201]" strokecolor="#4bacc6 [3208]" strokeweight="2pt">
                <v:textbox>
                  <w:txbxContent>
                    <w:p w:rsidR="002B138B" w:rsidRPr="004E0CA6" w:rsidRDefault="00700622" w:rsidP="002B138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前経営展望（平成</w:t>
                      </w:r>
                      <w:r w:rsidRPr="004E0CA6">
                        <w:rPr>
                          <w:rFonts w:hint="eastAsia"/>
                          <w:sz w:val="28"/>
                          <w:szCs w:val="28"/>
                        </w:rPr>
                        <w:t>24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年度～</w:t>
                      </w:r>
                      <w:r w:rsidR="00825CF2">
                        <w:rPr>
                          <w:rFonts w:hint="eastAsia"/>
                          <w:sz w:val="28"/>
                          <w:szCs w:val="28"/>
                        </w:rPr>
                        <w:t>平成</w:t>
                      </w:r>
                      <w:r w:rsidRPr="004E0CA6">
                        <w:rPr>
                          <w:rFonts w:hint="eastAsia"/>
                          <w:sz w:val="28"/>
                          <w:szCs w:val="28"/>
                        </w:rPr>
                        <w:t>28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年度）に基づく取組み</w:t>
                      </w:r>
                      <w:r w:rsidR="00704513">
                        <w:rPr>
                          <w:rFonts w:hint="eastAsia"/>
                          <w:sz w:val="28"/>
                          <w:szCs w:val="28"/>
                        </w:rPr>
                        <w:t>状況</w:t>
                      </w:r>
                    </w:p>
                  </w:txbxContent>
                </v:textbox>
              </v:shape>
            </w:pict>
          </mc:Fallback>
        </mc:AlternateContent>
      </w:r>
    </w:p>
    <w:p w:rsidR="002B138B" w:rsidRDefault="002B138B"/>
    <w:p w:rsidR="002B138B" w:rsidRDefault="002B138B" w:rsidP="002B138B">
      <w:pPr>
        <w:ind w:firstLineChars="100" w:firstLine="220"/>
      </w:pPr>
      <w:r w:rsidRPr="002B138B">
        <w:rPr>
          <w:rFonts w:hint="eastAsia"/>
        </w:rPr>
        <w:t>平成</w:t>
      </w:r>
      <w:r w:rsidRPr="002B138B">
        <w:rPr>
          <w:rFonts w:hint="eastAsia"/>
        </w:rPr>
        <w:t>24</w:t>
      </w:r>
      <w:r w:rsidRPr="002B138B">
        <w:rPr>
          <w:rFonts w:hint="eastAsia"/>
        </w:rPr>
        <w:t>年</w:t>
      </w:r>
      <w:r w:rsidRPr="002B138B">
        <w:rPr>
          <w:rFonts w:hint="eastAsia"/>
        </w:rPr>
        <w:t>3</w:t>
      </w:r>
      <w:r w:rsidRPr="002B138B">
        <w:rPr>
          <w:rFonts w:hint="eastAsia"/>
        </w:rPr>
        <w:t>月に策定した前『経営展望』では、生鮮食料品の流通の基幹的インフラとして健全に発展し、その機能を十全に発揮していくため、以下の４つの将来像を掲げるとともに、</w:t>
      </w:r>
      <w:r w:rsidR="0090026F">
        <w:rPr>
          <w:rFonts w:hint="eastAsia"/>
        </w:rPr>
        <w:t>それらの実現のため、</w:t>
      </w:r>
      <w:r w:rsidRPr="002B138B">
        <w:rPr>
          <w:rFonts w:hint="eastAsia"/>
        </w:rPr>
        <w:t>７つの基本戦略の下</w:t>
      </w:r>
      <w:r w:rsidR="0090026F">
        <w:rPr>
          <w:rFonts w:hint="eastAsia"/>
        </w:rPr>
        <w:t>に</w:t>
      </w:r>
      <w:r w:rsidRPr="002B138B">
        <w:rPr>
          <w:rFonts w:hint="eastAsia"/>
        </w:rPr>
        <w:t>市場活性化に向けた取組みを推進しました。</w:t>
      </w:r>
    </w:p>
    <w:p w:rsidR="002B138B" w:rsidRDefault="002B138B"/>
    <w:p w:rsidR="002B138B" w:rsidRDefault="00966F95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8325659" wp14:editId="6E2783BF">
                <wp:simplePos x="0" y="0"/>
                <wp:positionH relativeFrom="margin">
                  <wp:posOffset>223520</wp:posOffset>
                </wp:positionH>
                <wp:positionV relativeFrom="paragraph">
                  <wp:posOffset>5080</wp:posOffset>
                </wp:positionV>
                <wp:extent cx="5659120" cy="683895"/>
                <wp:effectExtent l="0" t="0" r="17780" b="2095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9120" cy="683895"/>
                          <a:chOff x="0" y="0"/>
                          <a:chExt cx="5659246" cy="683895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0" y="0"/>
                            <a:ext cx="2569210" cy="68389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7050" w:rsidRDefault="00107050" w:rsidP="00107050">
                              <w:pPr>
                                <w:spacing w:line="30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１　開設者、卸、仲卸、指定管理者が一体の「連携と共同の市場」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角丸四角形 3"/>
                        <wps:cNvSpPr/>
                        <wps:spPr>
                          <a:xfrm>
                            <a:off x="3090036" y="0"/>
                            <a:ext cx="2569210" cy="68389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7050" w:rsidRDefault="00107050" w:rsidP="00107050">
                              <w:pPr>
                                <w:spacing w:line="-300" w:lineRule="auto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２　流通の構造変化に対応した</w:t>
                              </w:r>
                              <w:r>
                                <w:br/>
                              </w:r>
                              <w:r>
                                <w:rPr>
                                  <w:rFonts w:hint="eastAsia"/>
                                </w:rPr>
                                <w:t>「商流をつかめる市場」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8" o:spid="_x0000_s1028" style="position:absolute;left:0;text-align:left;margin-left:17.6pt;margin-top:.4pt;width:445.6pt;height:53.85pt;z-index:251670528;mso-position-horizontal-relative:margin;mso-width-relative:margin" coordsize="56592,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">
                <v:roundrect id="角丸四角形 1" o:spid="_x0000_s1029" style="position:absolute;width:25692;height:68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Li78A&#10;AADaAAAADwAAAGRycy9kb3ducmV2LnhtbERPTYvCMBC9C/6HMMJeRFNdFKlNRYTFPcla9T40Y1tt&#10;JqXJ1vrvjbCwp+HxPifZ9KYWHbWusqxgNo1AEOdWV1woOJ++JisQziNrrC2Tgic52KTDQYKxtg8+&#10;Upf5QoQQdjEqKL1vYildXpJBN7UNceCutjXoA2wLqVt8hHBTy3kULaXBikNDiQ3tSsrv2a9RsF8s&#10;L17rn3v3PC/G+HnLD+OLU+pj1G/XIDz1/l/85/7WYT68X3lfmb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MMuLvwAAANoAAAAPAAAAAAAAAAAAAAAAAJgCAABkcnMvZG93bnJl&#10;di54bWxQSwUGAAAAAAQABAD1AAAAhAMAAAAA&#10;" fillcolor="white [3201]" strokecolor="#4f81bd [3204]" strokeweight="2pt">
                  <v:textbox inset=",0,,0">
                    <w:txbxContent>
                      <w:p w:rsidR="00107050" w:rsidRDefault="00107050" w:rsidP="00107050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１　開設者、卸、仲卸、指定管理者が一体の「連携と共同の市場」</w:t>
                        </w:r>
                      </w:p>
                    </w:txbxContent>
                  </v:textbox>
                </v:roundrect>
                <v:roundrect id="角丸四角形 3" o:spid="_x0000_s1030" style="position:absolute;left:30900;width:25692;height:68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7wZ8AA&#10;AADaAAAADwAAAGRycy9kb3ducmV2LnhtbESPQYvCMBSE74L/ITzBi6ypK8pSjSKCrCfRqvdH82yr&#10;zUtpYq3/3giCx2FmvmHmy9aUoqHaFZYVjIYRCOLU6oIzBafj5ucPhPPIGkvLpOBJDpaLbmeOsbYP&#10;PlCT+EwECLsYFeTeV7GULs3JoBvaijh4F1sb9EHWmdQ1PgLclPI3iqbSYMFhIceK1jmlt+RuFPxP&#10;pmev9f7WPE+TAY6v6W5wdkr1e+1qBsJT67/hT3urFYzhfSXcAL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7wZ8AAAADaAAAADwAAAAAAAAAAAAAAAACYAgAAZHJzL2Rvd25y&#10;ZXYueG1sUEsFBgAAAAAEAAQA9QAAAIUDAAAAAA==&#10;" fillcolor="white [3201]" strokecolor="#4f81bd [3204]" strokeweight="2pt">
                  <v:textbox inset=",0,,0">
                    <w:txbxContent>
                      <w:p w:rsidR="00107050" w:rsidRDefault="00107050" w:rsidP="00107050">
                        <w:pPr>
                          <w:spacing w:line="-300" w:lineRule="auto"/>
                          <w:jc w:val="center"/>
                        </w:pPr>
                        <w:r>
                          <w:rPr>
                            <w:rFonts w:hint="eastAsia"/>
                          </w:rPr>
                          <w:t>２　流通の構造変化に対応した</w:t>
                        </w:r>
                        <w:r>
                          <w:br/>
                        </w:r>
                        <w:r>
                          <w:rPr>
                            <w:rFonts w:hint="eastAsia"/>
                          </w:rPr>
                          <w:t>「商流をつかめる市場」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2B138B" w:rsidRPr="002B138B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CF63A68" wp14:editId="0D2BA9EF">
                <wp:simplePos x="0" y="0"/>
                <wp:positionH relativeFrom="column">
                  <wp:posOffset>690880</wp:posOffset>
                </wp:positionH>
                <wp:positionV relativeFrom="paragraph">
                  <wp:posOffset>2766695</wp:posOffset>
                </wp:positionV>
                <wp:extent cx="1326961" cy="3906981"/>
                <wp:effectExtent l="0" t="0" r="26035" b="17780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6961" cy="3906981"/>
                          <a:chOff x="0" y="0"/>
                          <a:chExt cx="1326961" cy="3906981"/>
                        </a:xfrm>
                      </wpg:grpSpPr>
                      <wps:wsp>
                        <wps:cNvPr id="27" name="直線コネクタ 27"/>
                        <wps:cNvCnPr/>
                        <wps:spPr>
                          <a:xfrm flipH="1" flipV="1">
                            <a:off x="11876" y="475013"/>
                            <a:ext cx="131508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線コネクタ 26"/>
                        <wps:cNvCnPr/>
                        <wps:spPr>
                          <a:xfrm>
                            <a:off x="11876" y="0"/>
                            <a:ext cx="0" cy="3906981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コネクタ 28"/>
                        <wps:cNvCnPr/>
                        <wps:spPr>
                          <a:xfrm flipH="1" flipV="1">
                            <a:off x="0" y="1033153"/>
                            <a:ext cx="131508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 flipH="1" flipV="1">
                            <a:off x="0" y="1591293"/>
                            <a:ext cx="131508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コネクタ 30"/>
                        <wps:cNvCnPr/>
                        <wps:spPr>
                          <a:xfrm flipH="1" flipV="1">
                            <a:off x="0" y="2173184"/>
                            <a:ext cx="131508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線コネクタ 31"/>
                        <wps:cNvCnPr/>
                        <wps:spPr>
                          <a:xfrm flipH="1" flipV="1">
                            <a:off x="0" y="2743200"/>
                            <a:ext cx="131508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線コネクタ 32"/>
                        <wps:cNvCnPr/>
                        <wps:spPr>
                          <a:xfrm flipH="1" flipV="1">
                            <a:off x="0" y="3313215"/>
                            <a:ext cx="131508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コネクタ 33"/>
                        <wps:cNvCnPr/>
                        <wps:spPr>
                          <a:xfrm flipH="1" flipV="1">
                            <a:off x="0" y="3906981"/>
                            <a:ext cx="131508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4" o:spid="_x0000_s1026" style="position:absolute;left:0;text-align:left;margin-left:54.4pt;margin-top:217.85pt;width:104.5pt;height:307.65pt;z-index:251664384" coordsize="13269,39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">
                <v:line id="直線コネクタ 27" o:spid="_x0000_s1027" style="position:absolute;flip:x y;visibility:visible;mso-wrap-style:square" from="118,4750" to="13269,4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wy8EAAADbAAAADwAAAGRycy9kb3ducmV2LnhtbESPT2vCQBTE7wW/w/IEb3WjiEqajRRF&#10;7LXG3h/Z1yRt9m3YXfPn23cLgsdhZn7DZIfRtKIn5xvLClbLBARxaXXDlYJbcX7dg/ABWWNrmRRM&#10;5OGQz14yTLUd+JP6a6hEhLBPUUEdQpdK6cuaDPql7Yij922dwRClq6R2OES4aeU6SbbSYMNxocaO&#10;jjWVv9e7UfB1NMVpKjbJ3nWri6FG/jjZK7WYj+9vIAKN4Rl+tD+0gvUO/r/EHyDz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lDDLwQAAANsAAAAPAAAAAAAAAAAAAAAA&#10;AKECAABkcnMvZG93bnJldi54bWxQSwUGAAAAAAQABAD5AAAAjwMAAAAA&#10;" strokecolor="#4f81bd [3204]" strokeweight="3pt"/>
                <v:line id="直線コネクタ 26" o:spid="_x0000_s1028" style="position:absolute;visibility:visible;mso-wrap-style:square" from="118,0" to="118,39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LoUsUAAADbAAAADwAAAGRycy9kb3ducmV2LnhtbESPQWvCQBSE74X+h+UJvdWNCYpEV5HS&#10;QKFYqDV6fWSfSTD7NmQ3MfbXdwuFHoeZ+YZZb0fTiIE6V1tWMJtGIIgLq2suFRy/suclCOeRNTaW&#10;ScGdHGw3jw9rTLW98ScNB1+KAGGXooLK+zaV0hUVGXRT2xIH72I7gz7IrpS6w1uAm0bGUbSQBmsO&#10;CxW29FJRcT30RkGf5OehfV/m2ffHfL4/JTp/nXmlnibjbgXC0+j/w3/tN60gXsDvl/AD5O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LoUsUAAADbAAAADwAAAAAAAAAA&#10;AAAAAAChAgAAZHJzL2Rvd25yZXYueG1sUEsFBgAAAAAEAAQA+QAAAJMDAAAAAA==&#10;" strokecolor="#4f81bd [3204]" strokeweight="3pt"/>
                <v:line id="直線コネクタ 28" o:spid="_x0000_s1029" style="position:absolute;flip:x y;visibility:visible;mso-wrap-style:square" from="0,10331" to="13150,10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" strokecolor="#4f81bd [3204]" strokeweight="3pt"/>
                <v:line id="直線コネクタ 29" o:spid="_x0000_s1030" style="position:absolute;flip:x y;visibility:visible;mso-wrap-style:square" from="0,15912" to="13150,15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cBIsAAAADbAAAADwAAAGRycy9kb3ducmV2LnhtbESPQYvCMBSE78L+h/CEvWmqLKLVtIiL&#10;rFet3h/Ns602LyWJtf77jbCwx2FmvmE2+WBa0ZPzjWUFs2kCgri0uuFKwbnYT5YgfEDW2FomBS/y&#10;kGcfow2m2j75SP0pVCJC2KeooA6hS6X0ZU0G/dR2xNG7WmcwROkqqR0+I9y0cp4kC2mw4bhQY0e7&#10;msr76WEUXHam+H4VX8nSdbMfQ428Odkr9TketmsQgYbwH/5rH7SC+QreX+IPkNk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NHASLAAAAA2wAAAA8AAAAAAAAAAAAAAAAA&#10;oQIAAGRycy9kb3ducmV2LnhtbFBLBQYAAAAABAAEAPkAAACOAwAAAAA=&#10;" strokecolor="#4f81bd [3204]" strokeweight="3pt"/>
                <v:line id="直線コネクタ 30" o:spid="_x0000_s1031" style="position:absolute;flip:x y;visibility:visible;mso-wrap-style:square" from="0,21731" to="13150,21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Q+Yr0AAADbAAAADwAAAGRycy9kb3ducmV2LnhtbERPy2oCMRTdC/2HcAvdaUYrRUajFEXq&#10;Vkf3l8l1JnZyMyRxHn/fLIQuD+e92Q22ER35YBwrmM8yEMSl04YrBdfiOF2BCBFZY+OYFIwUYLd9&#10;m2ww167nM3WXWIkUwiFHBXWMbS5lKGuyGGauJU7c3XmLMUFfSe2xT+G2kYss+5IWDaeGGlva11T+&#10;Xp5WwW1vi8NYLLOVb+c/lox8eNkp9fE+fK9BRBriv/jlPmkFn2l9+pJ+gNz+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ekPmK9AAAA2wAAAA8AAAAAAAAAAAAAAAAAoQIA&#10;AGRycy9kb3ducmV2LnhtbFBLBQYAAAAABAAEAPkAAACLAwAAAAA=&#10;" strokecolor="#4f81bd [3204]" strokeweight="3pt"/>
                <v:line id="直線コネクタ 31" o:spid="_x0000_s1032" style="position:absolute;flip:x y;visibility:visible;mso-wrap-style:square" from="0,27432" to="13150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ib+b8AAADbAAAADwAAAGRycy9kb3ducmV2LnhtbESPQYvCMBSE7wv+h/AEb9u0KiJdo4gi&#10;el2r90fztu1u81KSWOu/NwuCx2FmvmFWm8G0oifnG8sKsiQFQVxa3XCl4FIcPpcgfEDW2FomBQ/y&#10;sFmPPlaYa3vnb+rPoRIRwj5HBXUIXS6lL2sy6BPbEUfvxzqDIUpXSe3wHuGmldM0XUiDDceFGjva&#10;1VT+nW9GwXVniv2jmKdL12VHQ438dbJXajIetl8gAg3hHX61T1rBLIP/L/EHyP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Oib+b8AAADbAAAADwAAAAAAAAAAAAAAAACh&#10;AgAAZHJzL2Rvd25yZXYueG1sUEsFBgAAAAAEAAQA+QAAAI0DAAAAAA==&#10;" strokecolor="#4f81bd [3204]" strokeweight="3pt"/>
                <v:line id="直線コネクタ 32" o:spid="_x0000_s1033" style="position:absolute;flip:x y;visibility:visible;mso-wrap-style:square" from="0,33132" to="13150,3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oFjsEAAADbAAAADwAAAGRycy9kb3ducmV2LnhtbESPS2vDMBCE74X8B7GB3Bo5D0JwLYeS&#10;ENJr4/S+WFvbrbUykuLHv68KgRyHmfmGyQ6jaUVPzjeWFayWCQji0uqGKwW34vy6B+EDssbWMimY&#10;yMMhn71kmGo78Cf111CJCGGfooI6hC6V0pc1GfRL2xFH79s6gyFKV0ntcIhw08p1kuykwYbjQo0d&#10;HWsqf693o+DraIrTVGyTvetWF0ON/HGyV2oxH9/fQAQawzP8aH9oBZs1/H+JP0Dm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OgWOwQAAANsAAAAPAAAAAAAAAAAAAAAA&#10;AKECAABkcnMvZG93bnJldi54bWxQSwUGAAAAAAQABAD5AAAAjwMAAAAA&#10;" strokecolor="#4f81bd [3204]" strokeweight="3pt"/>
                <v:line id="直線コネクタ 33" o:spid="_x0000_s1034" style="position:absolute;flip:x y;visibility:visible;mso-wrap-style:square" from="0,39069" to="13150,39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agFb8AAADbAAAADwAAAGRycy9kb3ducmV2LnhtbESPzarCMBSE9xd8h3AEd9fUH0SqUUQR&#10;3V6r+0NzbKvNSUlirW9vLgguh5n5hlmuO1OLlpyvLCsYDRMQxLnVFRcKztn+dw7CB2SNtWVS8CIP&#10;61XvZ4mptk/+o/YUChEh7FNUUIbQpFL6vCSDfmgb4uhdrTMYonSF1A6fEW5qOU6SmTRYcVwosaFt&#10;Sfn99DAKLluT7V7ZNJm7ZnQwVMmbk61Sg363WYAI1IVv+NM+agWTCfx/iT9Art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3agFb8AAADbAAAADwAAAAAAAAAAAAAAAACh&#10;AgAAZHJzL2Rvd25yZXYueG1sUEsFBgAAAAAEAAQA+QAAAI0DAAAAAA==&#10;" strokecolor="#4f81bd [3204]" strokeweight="3pt"/>
              </v:group>
            </w:pict>
          </mc:Fallback>
        </mc:AlternateContent>
      </w:r>
      <w:r w:rsidR="002B138B" w:rsidRPr="002B138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22FCEE" wp14:editId="5C4E1EC2">
                <wp:simplePos x="0" y="0"/>
                <wp:positionH relativeFrom="column">
                  <wp:posOffset>234950</wp:posOffset>
                </wp:positionH>
                <wp:positionV relativeFrom="paragraph">
                  <wp:posOffset>2405380</wp:posOffset>
                </wp:positionV>
                <wp:extent cx="3742055" cy="447040"/>
                <wp:effectExtent l="0" t="0" r="10795" b="1016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2055" cy="447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38B" w:rsidRPr="000B7D8A" w:rsidRDefault="002B138B" w:rsidP="002B138B">
                            <w:pPr>
                              <w:spacing w:line="48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B7D8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将来に向けた基本戦略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5" o:spid="_x0000_s1031" style="position:absolute;left:0;text-align:left;margin-left:18.5pt;margin-top:189.4pt;width:294.65pt;height:35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" fillcolor="#4f81bd [3204]" strokecolor="#243f60 [1604]" strokeweight="2pt">
                <v:textbox inset=",0,,0">
                  <w:txbxContent>
                    <w:p w:rsidR="002B138B" w:rsidRPr="000B7D8A" w:rsidRDefault="002B138B" w:rsidP="002B138B">
                      <w:pPr>
                        <w:spacing w:line="48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0B7D8A">
                        <w:rPr>
                          <w:rFonts w:hint="eastAsia"/>
                          <w:sz w:val="40"/>
                          <w:szCs w:val="40"/>
                        </w:rPr>
                        <w:t>将来に向けた基本戦略</w:t>
                      </w:r>
                    </w:p>
                  </w:txbxContent>
                </v:textbox>
              </v:roundrect>
            </w:pict>
          </mc:Fallback>
        </mc:AlternateContent>
      </w:r>
      <w:r w:rsidR="002B138B" w:rsidRPr="002B138B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BFEF2AF" wp14:editId="3EB1073B">
                <wp:simplePos x="0" y="0"/>
                <wp:positionH relativeFrom="column">
                  <wp:posOffset>1676400</wp:posOffset>
                </wp:positionH>
                <wp:positionV relativeFrom="paragraph">
                  <wp:posOffset>3027045</wp:posOffset>
                </wp:positionV>
                <wp:extent cx="3959860" cy="3859080"/>
                <wp:effectExtent l="0" t="0" r="21590" b="2730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860" cy="3859080"/>
                          <a:chOff x="0" y="0"/>
                          <a:chExt cx="3960000" cy="3859138"/>
                        </a:xfrm>
                      </wpg:grpSpPr>
                      <wps:wsp>
                        <wps:cNvPr id="18" name="正方形/長方形 18"/>
                        <wps:cNvSpPr/>
                        <wps:spPr>
                          <a:xfrm>
                            <a:off x="0" y="0"/>
                            <a:ext cx="3960000" cy="4152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138B" w:rsidRPr="000B7D8A" w:rsidRDefault="002B138B" w:rsidP="002B138B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B7D8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１．市場外部との連携と情報発信の強化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正方形/長方形 19"/>
                        <wps:cNvSpPr/>
                        <wps:spPr>
                          <a:xfrm>
                            <a:off x="0" y="570006"/>
                            <a:ext cx="3960000" cy="4152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138B" w:rsidRPr="000B7D8A" w:rsidRDefault="002B138B" w:rsidP="002B138B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B7D8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２．市場内への外部活力の導入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0" y="1140029"/>
                            <a:ext cx="3960000" cy="4152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138B" w:rsidRPr="000B7D8A" w:rsidRDefault="002B138B" w:rsidP="002B138B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B7D8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３．定温流通・加工機能の充実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0" y="1710363"/>
                            <a:ext cx="3960000" cy="4152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138B" w:rsidRPr="000B7D8A" w:rsidRDefault="002B138B" w:rsidP="002B138B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B7D8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４．清潔で美しい市場づくり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0" y="2280064"/>
                            <a:ext cx="3960000" cy="4152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138B" w:rsidRPr="000B7D8A" w:rsidRDefault="002B138B" w:rsidP="002B138B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B7D8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５．安全で環境にやさしい市場づくり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>
                            <a:off x="0" y="2861955"/>
                            <a:ext cx="3960000" cy="4152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138B" w:rsidRPr="000B7D8A" w:rsidRDefault="002B138B" w:rsidP="002B138B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B7D8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６．災害等に強い市場づくり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0" y="3443848"/>
                            <a:ext cx="3960000" cy="4152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138B" w:rsidRPr="000B7D8A" w:rsidRDefault="002B138B" w:rsidP="002B138B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B7D8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７．市場機能の再構築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5" o:spid="_x0000_s1032" style="position:absolute;left:0;text-align:left;margin-left:132pt;margin-top:238.35pt;width:311.8pt;height:303.85pt;z-index:251667456;mso-height-relative:margin" coordsize="39600,38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">
                <v:rect id="正方形/長方形 18" o:spid="_x0000_s1033" style="position:absolute;width:39600;height:4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KL08IA&#10;AADbAAAADwAAAGRycy9kb3ducmV2LnhtbESPQYvCQAyF7wv+hyGCt3WqB5XqKCII20NZdC1eQye2&#10;xU6mdGa1/vvNQdhbwnt578tmN7hWPagPjWcDs2kCirj0tuHKwOXn+LkCFSKyxdYzGXhRgN129LHB&#10;1Ponn+hxjpWSEA4pGqhj7FKtQ1mTwzD1HbFoN987jLL2lbY9PiXctXqeJAvtsGFpqLGjQ03l/fzr&#10;DOSLPJ9jVlyLrDhkYTmz3/FmjZmMh/0aVKQh/pvf119W8AVWfpEB9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ovTwgAAANsAAAAPAAAAAAAAAAAAAAAAAJgCAABkcnMvZG93&#10;bnJldi54bWxQSwUGAAAAAAQABAD1AAAAhwMAAAAA&#10;" fillcolor="white [3201]" strokecolor="#f79646 [3209]" strokeweight="2pt">
                  <v:textbox>
                    <w:txbxContent>
                      <w:p w:rsidR="002B138B" w:rsidRPr="000B7D8A" w:rsidRDefault="002B138B" w:rsidP="002B138B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0B7D8A">
                          <w:rPr>
                            <w:rFonts w:hint="eastAsia"/>
                            <w:sz w:val="28"/>
                            <w:szCs w:val="28"/>
                          </w:rPr>
                          <w:t>１．市場外部との連携と情報発信の強化</w:t>
                        </w:r>
                      </w:p>
                    </w:txbxContent>
                  </v:textbox>
                </v:rect>
                <v:rect id="正方形/長方形 19" o:spid="_x0000_s1034" style="position:absolute;top:5700;width:39600;height:4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4uSMEA&#10;AADbAAAADwAAAGRycy9kb3ducmV2LnhtbERPTWvCQBC9F/wPywje6kYPqU1dRQTBHII0beh1yI5J&#10;aHY2ZNck/nu3UPA2j/c52/1kWjFQ7xrLClbLCARxaXXDlYLvr9PrBoTzyBpby6TgTg72u9nLFhNt&#10;R/6kIfeVCCHsElRQe98lUrqyJoNuaTviwF1tb9AH2FdS9ziGcNPKdRTF0mDDoaHGjo41lb/5zSjI&#10;4ixbY1r8FGlxTN3bSl/8VSu1mE+HDxCeJv8U/7vPOsx/h79fwgFy9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uLkjBAAAA2wAAAA8AAAAAAAAAAAAAAAAAmAIAAGRycy9kb3du&#10;cmV2LnhtbFBLBQYAAAAABAAEAPUAAACGAwAAAAA=&#10;" fillcolor="white [3201]" strokecolor="#f79646 [3209]" strokeweight="2pt">
                  <v:textbox>
                    <w:txbxContent>
                      <w:p w:rsidR="002B138B" w:rsidRPr="000B7D8A" w:rsidRDefault="002B138B" w:rsidP="002B138B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0B7D8A">
                          <w:rPr>
                            <w:rFonts w:hint="eastAsia"/>
                            <w:sz w:val="28"/>
                            <w:szCs w:val="28"/>
                          </w:rPr>
                          <w:t>２．市場内への外部活力の導入</w:t>
                        </w:r>
                      </w:p>
                    </w:txbxContent>
                  </v:textbox>
                </v:rect>
                <v:rect id="正方形/長方形 20" o:spid="_x0000_s1035" style="position:absolute;top:11400;width:39600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hNaL4A&#10;AADbAAAADwAAAGRycy9kb3ducmV2LnhtbERPTYvCMBC9L/gfwgjetqk9uFKNIoJgD0VWLV6HZmyL&#10;zaQ0Ueu/NwfB4+N9L9eDacWDetdYVjCNYhDEpdUNVwrOp93vHITzyBpby6TgRQ7Wq9HPElNtn/xP&#10;j6OvRAhhl6KC2vsuldKVNRl0ke2IA3e1vUEfYF9J3eMzhJtWJnE8kwYbDg01drStqbwd70ZBPsvz&#10;BLPiUmTFNnN/U33wV63UZDxsFiA8Df4r/rj3WkES1ocv4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l4TWi+AAAA2wAAAA8AAAAAAAAAAAAAAAAAmAIAAGRycy9kb3ducmV2&#10;LnhtbFBLBQYAAAAABAAEAPUAAACDAwAAAAA=&#10;" fillcolor="white [3201]" strokecolor="#f79646 [3209]" strokeweight="2pt">
                  <v:textbox>
                    <w:txbxContent>
                      <w:p w:rsidR="002B138B" w:rsidRPr="000B7D8A" w:rsidRDefault="002B138B" w:rsidP="002B138B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0B7D8A">
                          <w:rPr>
                            <w:rFonts w:hint="eastAsia"/>
                            <w:sz w:val="28"/>
                            <w:szCs w:val="28"/>
                          </w:rPr>
                          <w:t>３．定温流通・加工機能の充実</w:t>
                        </w:r>
                      </w:p>
                    </w:txbxContent>
                  </v:textbox>
                </v:rect>
                <v:rect id="正方形/長方形 21" o:spid="_x0000_s1036" style="position:absolute;top:17103;width:39600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To88MA&#10;AADbAAAADwAAAGRycy9kb3ducmV2LnhtbESPzWrDMBCE74W8g9hAbo1sH9ziWgklEIgPpjSN6XWx&#10;1j/UWhlLiZ23jwqFHoeZ+YbJ94sZxI0m11tWEG8jEMS11T23Ci5fx+dXEM4jaxwsk4I7OdjvVk85&#10;ZtrO/Em3s29FgLDLUEHn/ZhJ6eqODLqtHYmD19jJoA9yaqWecA5wM8gkilJpsOew0OFIh47qn/PV&#10;KCjTskywqL6rojoU7iXWH77RSm3Wy/sbCE+L/w//tU9aQRLD75fwA+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To88MAAADbAAAADwAAAAAAAAAAAAAAAACYAgAAZHJzL2Rv&#10;d25yZXYueG1sUEsFBgAAAAAEAAQA9QAAAIgDAAAAAA==&#10;" fillcolor="white [3201]" strokecolor="#f79646 [3209]" strokeweight="2pt">
                  <v:textbox>
                    <w:txbxContent>
                      <w:p w:rsidR="002B138B" w:rsidRPr="000B7D8A" w:rsidRDefault="002B138B" w:rsidP="002B138B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0B7D8A">
                          <w:rPr>
                            <w:rFonts w:hint="eastAsia"/>
                            <w:sz w:val="28"/>
                            <w:szCs w:val="28"/>
                          </w:rPr>
                          <w:t>４．清潔で美しい市場づくり</w:t>
                        </w:r>
                      </w:p>
                    </w:txbxContent>
                  </v:textbox>
                </v:rect>
                <v:rect id="正方形/長方形 22" o:spid="_x0000_s1037" style="position:absolute;top:22800;width:39600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2hMEA&#10;AADbAAAADwAAAGRycy9kb3ducmV2LnhtbESPzarCMBSE9xd8h3AEd9fULlSqUUQQ7KJc/CluD82x&#10;LTYnpYla395cEFwOM/MNs1z3phEP6lxtWcFkHIEgLqyuuVRwPu1+5yCcR9bYWCYFL3KwXg1+lpho&#10;++QDPY6+FAHCLkEFlfdtIqUrKjLoxrYlDt7VdgZ9kF0pdYfPADeNjKNoKg3WHBYqbGlbUXE73o2C&#10;bJplMab5JU/zbepmE/3nr1qp0bDfLEB46v03/GnvtYI4hv8v4Qf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mdoTBAAAA2wAAAA8AAAAAAAAAAAAAAAAAmAIAAGRycy9kb3du&#10;cmV2LnhtbFBLBQYAAAAABAAEAPUAAACGAwAAAAA=&#10;" fillcolor="white [3201]" strokecolor="#f79646 [3209]" strokeweight="2pt">
                  <v:textbox>
                    <w:txbxContent>
                      <w:p w:rsidR="002B138B" w:rsidRPr="000B7D8A" w:rsidRDefault="002B138B" w:rsidP="002B138B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0B7D8A">
                          <w:rPr>
                            <w:rFonts w:hint="eastAsia"/>
                            <w:sz w:val="28"/>
                            <w:szCs w:val="28"/>
                          </w:rPr>
                          <w:t>５．安全で環境にやさしい市場づくり</w:t>
                        </w:r>
                      </w:p>
                    </w:txbxContent>
                  </v:textbox>
                </v:rect>
                <v:rect id="正方形/長方形 23" o:spid="_x0000_s1038" style="position:absolute;top:28619;width:39600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rTH8QA&#10;AADbAAAADwAAAGRycy9kb3ducmV2LnhtbESPwWrDMBBE74X+g9hAb7VsF5LiRgnBUKgPJjSJ6XWx&#10;NraptTKSmrh/XwUKOQ4z84ZZb2czigs5P1hWkCUpCOLW6oE7Bafj+/MrCB+QNY6WScEvedhuHh/W&#10;WGh75U+6HEInIoR9gQr6EKZCSt/2ZNAndiKO3tk6gyFK10nt8BrhZpR5mi6lwYHjQo8TlT2134cf&#10;o6Be1nWOVfPVVE1Z+VWm9+GslXpazLs3EIHmcA//tz+0gvwFbl/i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q0x/EAAAA2wAAAA8AAAAAAAAAAAAAAAAAmAIAAGRycy9k&#10;b3ducmV2LnhtbFBLBQYAAAAABAAEAPUAAACJAwAAAAA=&#10;" fillcolor="white [3201]" strokecolor="#f79646 [3209]" strokeweight="2pt">
                  <v:textbox>
                    <w:txbxContent>
                      <w:p w:rsidR="002B138B" w:rsidRPr="000B7D8A" w:rsidRDefault="002B138B" w:rsidP="002B138B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0B7D8A">
                          <w:rPr>
                            <w:rFonts w:hint="eastAsia"/>
                            <w:sz w:val="28"/>
                            <w:szCs w:val="28"/>
                          </w:rPr>
                          <w:t>６．災害等に強い市場づくり</w:t>
                        </w:r>
                      </w:p>
                    </w:txbxContent>
                  </v:textbox>
                </v:rect>
                <v:rect id="正方形/長方形 24" o:spid="_x0000_s1039" style="position:absolute;top:34438;width:39600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NLa8QA&#10;AADbAAAADwAAAGRycy9kb3ducmV2LnhtbESPwWrDMBBE74X+g9hAb7VsU5LiRgnBUKgPJjSJ6XWx&#10;NraptTKSmrh/XwUKOQ4z84ZZb2czigs5P1hWkCUpCOLW6oE7Bafj+/MrCB+QNY6WScEvedhuHh/W&#10;WGh75U+6HEInIoR9gQr6EKZCSt/2ZNAndiKO3tk6gyFK10nt8BrhZpR5mi6lwYHjQo8TlT2134cf&#10;o6Be1nWOVfPVVE1Z+VWm9+GslXpazLs3EIHmcA//tz+0gvwFbl/i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DS2vEAAAA2wAAAA8AAAAAAAAAAAAAAAAAmAIAAGRycy9k&#10;b3ducmV2LnhtbFBLBQYAAAAABAAEAPUAAACJAwAAAAA=&#10;" fillcolor="white [3201]" strokecolor="#f79646 [3209]" strokeweight="2pt">
                  <v:textbox>
                    <w:txbxContent>
                      <w:p w:rsidR="002B138B" w:rsidRPr="000B7D8A" w:rsidRDefault="002B138B" w:rsidP="002B138B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0B7D8A">
                          <w:rPr>
                            <w:rFonts w:hint="eastAsia"/>
                            <w:sz w:val="28"/>
                            <w:szCs w:val="28"/>
                          </w:rPr>
                          <w:t>７．市場機能の再構築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F2C98" w:rsidRDefault="006F2C98"/>
    <w:p w:rsidR="006F2C98" w:rsidRDefault="006F2C98">
      <w:r w:rsidRPr="002B138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8DF5C1" wp14:editId="1D19D830">
                <wp:simplePos x="0" y="0"/>
                <wp:positionH relativeFrom="margin">
                  <wp:posOffset>2339340</wp:posOffset>
                </wp:positionH>
                <wp:positionV relativeFrom="paragraph">
                  <wp:posOffset>26035</wp:posOffset>
                </wp:positionV>
                <wp:extent cx="1442085" cy="491490"/>
                <wp:effectExtent l="0" t="0" r="24765" b="2286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085" cy="4914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7050" w:rsidRPr="000B7D8A" w:rsidRDefault="00107050" w:rsidP="00107050">
                            <w:pPr>
                              <w:spacing w:line="48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B7D8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将来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7" o:spid="_x0000_s1040" style="position:absolute;left:0;text-align:left;margin-left:184.2pt;margin-top:2.05pt;width:113.55pt;height:38.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" fillcolor="#4f81bd [3204]" strokecolor="#243f60 [1604]" strokeweight="2pt">
                <v:textbox inset=",0,,0">
                  <w:txbxContent>
                    <w:p w:rsidR="00107050" w:rsidRPr="000B7D8A" w:rsidRDefault="00107050" w:rsidP="00107050">
                      <w:pPr>
                        <w:spacing w:line="48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0B7D8A">
                        <w:rPr>
                          <w:rFonts w:hint="eastAsia"/>
                          <w:sz w:val="40"/>
                          <w:szCs w:val="40"/>
                        </w:rPr>
                        <w:t>将来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像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0E13FFC" wp14:editId="3C6097FD">
                <wp:simplePos x="0" y="0"/>
                <wp:positionH relativeFrom="column">
                  <wp:posOffset>238760</wp:posOffset>
                </wp:positionH>
                <wp:positionV relativeFrom="paragraph">
                  <wp:posOffset>350520</wp:posOffset>
                </wp:positionV>
                <wp:extent cx="5659120" cy="699135"/>
                <wp:effectExtent l="0" t="0" r="17780" b="2476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9120" cy="699135"/>
                          <a:chOff x="189186" y="-15765"/>
                          <a:chExt cx="5659327" cy="699660"/>
                        </a:xfrm>
                      </wpg:grpSpPr>
                      <wps:wsp>
                        <wps:cNvPr id="4" name="角丸四角形 4"/>
                        <wps:cNvSpPr/>
                        <wps:spPr>
                          <a:xfrm>
                            <a:off x="189186" y="0"/>
                            <a:ext cx="2569210" cy="68389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7050" w:rsidRDefault="00107050" w:rsidP="00107050">
                              <w:pPr>
                                <w:spacing w:line="30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３　産地、小売、消費者に支持される「安全・安心の市場」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角丸四角形 5"/>
                        <wps:cNvSpPr/>
                        <wps:spPr>
                          <a:xfrm>
                            <a:off x="3279303" y="-15765"/>
                            <a:ext cx="2569210" cy="68389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7050" w:rsidRDefault="00107050" w:rsidP="00107050">
                              <w:pPr>
                                <w:spacing w:line="-300" w:lineRule="auto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４　恵まれた立地条件を生かし「競争力のある市場」へ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" o:spid="_x0000_s1041" style="position:absolute;left:0;text-align:left;margin-left:18.8pt;margin-top:27.6pt;width:445.6pt;height:55.05pt;z-index:251674624;mso-width-relative:margin;mso-height-relative:margin" coordorigin="1891,-157" coordsize="56593,6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">
                <v:roundrect id="角丸四角形 4" o:spid="_x0000_s1042" style="position:absolute;left:1891;width:25692;height:68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doE8EA&#10;AADaAAAADwAAAGRycy9kb3ducmV2LnhtbESPT4vCMBTE78J+h/AEL7JN/ctSG2URFj2J6+r90Tzb&#10;avNSmmyt394IgsdhZn7DpKvOVKKlxpWWFYyiGARxZnXJuYLj38/nFwjnkTVWlknBnRyslh+9FBNt&#10;b/xL7cHnIkDYJaig8L5OpHRZQQZdZGvi4J1tY9AH2eRSN3gLcFPJcRzPpcGSw0KBNa0Lyq6Hf6Ng&#10;M5ufvNb7a3s/zoY4uWS74ckpNeh33wsQnjr/Dr/aW61gCs8r4Qb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HaBPBAAAA2gAAAA8AAAAAAAAAAAAAAAAAmAIAAGRycy9kb3du&#10;cmV2LnhtbFBLBQYAAAAABAAEAPUAAACGAwAAAAA=&#10;" fillcolor="white [3201]" strokecolor="#4f81bd [3204]" strokeweight="2pt">
                  <v:textbox inset=",0,,0">
                    <w:txbxContent>
                      <w:p w:rsidR="00107050" w:rsidRDefault="00107050" w:rsidP="00107050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３　産地、小売、消費者に支持される「安全・安心の市場」</w:t>
                        </w:r>
                      </w:p>
                    </w:txbxContent>
                  </v:textbox>
                </v:roundrect>
                <v:roundrect id="角丸四角形 5" o:spid="_x0000_s1043" style="position:absolute;left:32793;top:-157;width:25692;height:68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vNiMEA&#10;AADaAAAADwAAAGRycy9kb3ducmV2LnhtbESPQYvCMBSE74L/ITzBi9hUpbLURhFB3JOsrt4fzbOt&#10;Ni+libX++83Cwh6HmfmGyTa9qUVHrassK5hFMQji3OqKCwWX7/30A4TzyBpry6TgTQ426+Egw1Tb&#10;F5+oO/tCBAi7FBWU3jeplC4vyaCLbEMcvJttDfog20LqFl8Bbmo5j+OlNFhxWCixoV1J+eP8NAoO&#10;yfLqtf56dO9LMsHFPT9Ork6p8ajfrkB46v1/+K/9qRUk8Hsl3A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LzYjBAAAA2gAAAA8AAAAAAAAAAAAAAAAAmAIAAGRycy9kb3du&#10;cmV2LnhtbFBLBQYAAAAABAAEAPUAAACGAwAAAAA=&#10;" fillcolor="white [3201]" strokecolor="#4f81bd [3204]" strokeweight="2pt">
                  <v:textbox inset=",0,,0">
                    <w:txbxContent>
                      <w:p w:rsidR="00107050" w:rsidRDefault="00107050" w:rsidP="00107050">
                        <w:pPr>
                          <w:spacing w:line="-300" w:lineRule="auto"/>
                          <w:jc w:val="center"/>
                        </w:pPr>
                        <w:r>
                          <w:rPr>
                            <w:rFonts w:hint="eastAsia"/>
                          </w:rPr>
                          <w:t>４　恵まれた立地条件を生かし「競争力のある市場」へ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6F2C98" w:rsidRDefault="006F2C98"/>
    <w:p w:rsidR="006F2C98" w:rsidRDefault="006F2C98"/>
    <w:p w:rsidR="006F2C98" w:rsidRDefault="006F2C98"/>
    <w:p w:rsidR="006F2C98" w:rsidRDefault="006F2C98">
      <w:r w:rsidRPr="002B13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559291" wp14:editId="1CE4BA2A">
                <wp:simplePos x="0" y="0"/>
                <wp:positionH relativeFrom="margin">
                  <wp:posOffset>687070</wp:posOffset>
                </wp:positionH>
                <wp:positionV relativeFrom="paragraph">
                  <wp:posOffset>189230</wp:posOffset>
                </wp:positionV>
                <wp:extent cx="4916170" cy="276225"/>
                <wp:effectExtent l="0" t="0" r="17780" b="28575"/>
                <wp:wrapNone/>
                <wp:docPr id="16" name="二等辺三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6170" cy="2762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6" o:spid="_x0000_s1026" type="#_x0000_t5" style="position:absolute;left:0;text-align:left;margin-left:54.1pt;margin-top:14.9pt;width:387.1pt;height:21.7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" fillcolor="#4f81bd [3204]" strokecolor="#243f60 [1604]" strokeweight="2pt">
                <w10:wrap anchorx="margin"/>
              </v:shape>
            </w:pict>
          </mc:Fallback>
        </mc:AlternateContent>
      </w:r>
    </w:p>
    <w:p w:rsidR="006F2C98" w:rsidRDefault="006F2C98"/>
    <w:p w:rsidR="006F2C98" w:rsidRDefault="006F2C98"/>
    <w:p w:rsidR="006F2C98" w:rsidRDefault="006F2C98"/>
    <w:p w:rsidR="006F2C98" w:rsidRDefault="006F2C98"/>
    <w:p w:rsidR="006F2C98" w:rsidRDefault="006F2C98"/>
    <w:p w:rsidR="006F2C98" w:rsidRDefault="006F2C98"/>
    <w:p w:rsidR="006F2C98" w:rsidRDefault="006F2C98"/>
    <w:p w:rsidR="006F2C98" w:rsidRDefault="006F2C98"/>
    <w:p w:rsidR="006F2C98" w:rsidRDefault="006F2C98"/>
    <w:p w:rsidR="006F2C98" w:rsidRDefault="006F2C98"/>
    <w:p w:rsidR="006F2C98" w:rsidRDefault="006F2C98"/>
    <w:p w:rsidR="006F2C98" w:rsidRDefault="006F2C98"/>
    <w:p w:rsidR="006F2C98" w:rsidRDefault="006F2C98"/>
    <w:p w:rsidR="006F2C98" w:rsidRDefault="006F2C98"/>
    <w:p w:rsidR="006F2C98" w:rsidRDefault="006F2C98"/>
    <w:p w:rsidR="006F2C98" w:rsidRDefault="006F2C98"/>
    <w:p w:rsidR="006F2C98" w:rsidRDefault="006F2C98"/>
    <w:p w:rsidR="006F2C98" w:rsidRDefault="006F2C98"/>
    <w:p w:rsidR="00704513" w:rsidRDefault="00704513">
      <w:pPr>
        <w:widowControl/>
        <w:spacing w:line="240" w:lineRule="auto"/>
        <w:jc w:val="left"/>
      </w:pPr>
      <w:r>
        <w:br w:type="page"/>
      </w:r>
    </w:p>
    <w:p w:rsidR="00704513" w:rsidRPr="00D021BE" w:rsidRDefault="00704513" w:rsidP="00704513">
      <w:pPr>
        <w:rPr>
          <w:rFonts w:ascii="Meiryo UI" w:hAnsi="Meiryo UI" w:cs="Meiryo UI"/>
        </w:rPr>
      </w:pPr>
    </w:p>
    <w:p w:rsidR="006F2C98" w:rsidRDefault="00704513">
      <w:r>
        <w:rPr>
          <w:rFonts w:ascii="Meiryo UI" w:hAnsi="Meiryo UI" w:cs="Meiryo UI"/>
          <w:noProof/>
          <w:sz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9A0DEA" wp14:editId="0714BBE7">
                <wp:simplePos x="0" y="0"/>
                <wp:positionH relativeFrom="margin">
                  <wp:align>left</wp:align>
                </wp:positionH>
                <wp:positionV relativeFrom="paragraph">
                  <wp:posOffset>8607425</wp:posOffset>
                </wp:positionV>
                <wp:extent cx="4057650" cy="2286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513" w:rsidRPr="00D7381C" w:rsidRDefault="00704513" w:rsidP="00704513">
                            <w:pPr>
                              <w:spacing w:line="200" w:lineRule="exact"/>
                              <w:rPr>
                                <w:rFonts w:ascii="Meiryo UI" w:hAnsi="Meiryo UI" w:cs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hAnsi="Meiryo UI" w:cs="Meiryo UI" w:hint="eastAsia"/>
                                <w:sz w:val="16"/>
                                <w:szCs w:val="16"/>
                              </w:rPr>
                              <w:t>※平成28年度の基本戦略の実施状況については、平成29年度中に評価を行う予定。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44" type="#_x0000_t202" style="position:absolute;left:0;text-align:left;margin-left:0;margin-top:677.75pt;width:319.5pt;height:18pt;z-index:2516817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" filled="f" stroked="f" strokeweight=".5pt">
                <v:textbox>
                  <w:txbxContent>
                    <w:p w:rsidR="00704513" w:rsidRPr="00D7381C" w:rsidRDefault="00704513" w:rsidP="00704513">
                      <w:pPr>
                        <w:spacing w:line="200" w:lineRule="exact"/>
                        <w:rPr>
                          <w:rFonts w:ascii="Meiryo UI" w:hAnsi="Meiryo UI" w:cs="Meiryo UI"/>
                          <w:sz w:val="16"/>
                          <w:szCs w:val="16"/>
                        </w:rPr>
                      </w:pPr>
                      <w:r>
                        <w:rPr>
                          <w:rFonts w:ascii="Meiryo UI" w:hAnsi="Meiryo UI" w:cs="Meiryo UI" w:hint="eastAsia"/>
                          <w:sz w:val="16"/>
                          <w:szCs w:val="16"/>
                        </w:rPr>
                        <w:t>※平成28年度の基本戦略の実施状況については、平成29年度中に評価を行う予定。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21BE">
        <w:rPr>
          <w:rFonts w:ascii="Meiryo UI" w:hAnsi="Meiryo UI" w:cs="Meiryo UI"/>
          <w:noProof/>
          <w:sz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F20C4B" wp14:editId="0BCE67B3">
                <wp:simplePos x="0" y="0"/>
                <wp:positionH relativeFrom="margin">
                  <wp:align>center</wp:align>
                </wp:positionH>
                <wp:positionV relativeFrom="paragraph">
                  <wp:posOffset>-41274</wp:posOffset>
                </wp:positionV>
                <wp:extent cx="6096000" cy="8629650"/>
                <wp:effectExtent l="0" t="0" r="19050" b="1905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862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4F81BD"/>
                          </a:solidFill>
                        </a:ln>
                        <a:effectLst/>
                      </wps:spPr>
                      <wps:txbx>
                        <w:txbxContent>
                          <w:p w:rsidR="00704513" w:rsidRPr="00D021BE" w:rsidRDefault="00704513" w:rsidP="00704513">
                            <w:pPr>
                              <w:ind w:firstLineChars="200" w:firstLine="520"/>
                              <w:jc w:val="center"/>
                              <w:rPr>
                                <w:rFonts w:ascii="Meiryo UI" w:hAnsi="Meiryo UI" w:cs="Meiryo UI"/>
                                <w:sz w:val="26"/>
                                <w:szCs w:val="26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 w:val="26"/>
                                <w:szCs w:val="26"/>
                              </w:rPr>
                              <w:t>○基本戦略の実施状況 （平成</w:t>
                            </w:r>
                            <w:r>
                              <w:rPr>
                                <w:rFonts w:ascii="Meiryo UI" w:hAnsi="Meiryo UI" w:cs="Meiryo UI" w:hint="eastAsia"/>
                                <w:sz w:val="26"/>
                                <w:szCs w:val="26"/>
                              </w:rPr>
                              <w:t>24</w:t>
                            </w:r>
                            <w:r w:rsidRPr="00D021BE">
                              <w:rPr>
                                <w:rFonts w:ascii="Meiryo UI" w:hAnsi="Meiryo UI" w:cs="Meiryo UI" w:hint="eastAsia"/>
                                <w:sz w:val="26"/>
                                <w:szCs w:val="26"/>
                              </w:rPr>
                              <w:t>年度～平成</w:t>
                            </w:r>
                            <w:r>
                              <w:rPr>
                                <w:rFonts w:ascii="Meiryo UI" w:hAnsi="Meiryo UI" w:cs="Meiryo UI" w:hint="eastAsia"/>
                                <w:sz w:val="26"/>
                                <w:szCs w:val="26"/>
                              </w:rPr>
                              <w:t>27</w:t>
                            </w:r>
                            <w:r w:rsidRPr="00D021BE">
                              <w:rPr>
                                <w:rFonts w:ascii="Meiryo UI" w:hAnsi="Meiryo UI" w:cs="Meiryo UI" w:hint="eastAsia"/>
                                <w:sz w:val="26"/>
                                <w:szCs w:val="26"/>
                              </w:rPr>
                              <w:t>年度</w:t>
                            </w:r>
                            <w:r>
                              <w:rPr>
                                <w:rFonts w:ascii="Meiryo UI" w:hAnsi="Meiryo UI" w:cs="Meiryo UI" w:hint="eastAsia"/>
                                <w:sz w:val="26"/>
                                <w:szCs w:val="26"/>
                                <w:vertAlign w:val="superscript"/>
                              </w:rPr>
                              <w:t>※</w:t>
                            </w:r>
                            <w:r w:rsidRPr="00D021BE">
                              <w:rPr>
                                <w:rFonts w:ascii="Meiryo UI" w:hAnsi="Meiryo UI" w:cs="Meiryo UI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tbl>
                            <w:tblPr>
                              <w:tblStyle w:val="1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6662"/>
                              <w:gridCol w:w="1134"/>
                              <w:gridCol w:w="1134"/>
                            </w:tblGrid>
                            <w:tr w:rsidR="00704513" w:rsidRPr="00D021BE" w:rsidTr="00770E44">
                              <w:tc>
                                <w:tcPr>
                                  <w:tcW w:w="6946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00"/>
                                </w:tcPr>
                                <w:p w:rsidR="00704513" w:rsidRPr="00D021BE" w:rsidRDefault="00704513" w:rsidP="00D021BE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経営展望における基本戦略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00"/>
                                </w:tcPr>
                                <w:p w:rsidR="00704513" w:rsidRPr="00D021BE" w:rsidRDefault="00704513" w:rsidP="00D021BE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実施状況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00"/>
                                </w:tcPr>
                                <w:p w:rsidR="00704513" w:rsidRPr="00D021BE" w:rsidRDefault="00704513" w:rsidP="00D021BE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実施主体</w:t>
                                  </w:r>
                                </w:p>
                              </w:tc>
                            </w:tr>
                            <w:tr w:rsidR="00704513" w:rsidRPr="00D021BE" w:rsidTr="00770E44">
                              <w:tc>
                                <w:tcPr>
                                  <w:tcW w:w="9214" w:type="dxa"/>
                                  <w:gridSpan w:val="4"/>
                                  <w:tcBorders>
                                    <w:bottom w:val="nil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lef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１．市場外部との連携と情報発信</w:t>
                                  </w:r>
                                </w:p>
                              </w:tc>
                            </w:tr>
                            <w:tr w:rsidR="00704513" w:rsidRPr="00D021BE" w:rsidTr="00770E44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single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① 提携ショップの推進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共同実施</w:t>
                                  </w:r>
                                </w:p>
                              </w:tc>
                            </w:tr>
                            <w:tr w:rsidR="00704513" w:rsidRPr="00D021BE" w:rsidTr="00770E44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lef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② 冠イベントの推進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共同実施</w:t>
                                  </w:r>
                                </w:p>
                              </w:tc>
                            </w:tr>
                            <w:tr w:rsidR="00704513" w:rsidRPr="00D021BE" w:rsidTr="00770E44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③ 卸・仲卸連携による産地との交流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 w:val="24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 w:val="24"/>
                                      <w:szCs w:val="21"/>
                                    </w:rPr>
                                    <w:t>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共同実施</w:t>
                                  </w:r>
                                </w:p>
                              </w:tc>
                            </w:tr>
                            <w:tr w:rsidR="00704513" w:rsidRPr="00D021BE" w:rsidTr="00770E44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④ 卸・仲卸連携による量販店対応の推進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 w:val="24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 w:val="24"/>
                                      <w:szCs w:val="21"/>
                                    </w:rPr>
                                    <w:t>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共同実施</w:t>
                                  </w:r>
                                </w:p>
                              </w:tc>
                            </w:tr>
                            <w:tr w:rsidR="00704513" w:rsidRPr="00D021BE" w:rsidTr="00770E44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⑤ 大学や食育関係団体等と連携した取組</w:t>
                                  </w:r>
                                  <w:r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み</w:t>
                                  </w: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の推進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 w:val="24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 w:val="24"/>
                                      <w:szCs w:val="21"/>
                                    </w:rPr>
                                    <w:t>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共同実施</w:t>
                                  </w:r>
                                </w:p>
                              </w:tc>
                            </w:tr>
                            <w:tr w:rsidR="00704513" w:rsidRPr="00D021BE" w:rsidTr="00770E44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⑥ 場内のプロ集団による情報発信の推進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 w:val="24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 w:val="24"/>
                                      <w:szCs w:val="21"/>
                                    </w:rPr>
                                    <w:t>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管理Ｃ</w:t>
                                  </w:r>
                                </w:p>
                              </w:tc>
                            </w:tr>
                            <w:tr w:rsidR="00704513" w:rsidRPr="00D021BE" w:rsidTr="00770E44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 xml:space="preserve">⑦ </w:t>
                                  </w:r>
                                  <w:r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サイン(塔)</w:t>
                                  </w: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の整備・改修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 w:val="24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 w:val="24"/>
                                      <w:szCs w:val="21"/>
                                    </w:rPr>
                                    <w:t>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管理Ｃ</w:t>
                                  </w:r>
                                </w:p>
                              </w:tc>
                            </w:tr>
                            <w:tr w:rsidR="00704513" w:rsidRPr="00D021BE" w:rsidTr="00770E44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⑧ 市場ゆるキャラの制作・運営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 w:val="24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 w:val="24"/>
                                      <w:szCs w:val="21"/>
                                    </w:rPr>
                                    <w:t>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管理Ｃ</w:t>
                                  </w:r>
                                </w:p>
                              </w:tc>
                            </w:tr>
                            <w:tr w:rsidR="00704513" w:rsidRPr="00D021BE" w:rsidTr="00770E44">
                              <w:tc>
                                <w:tcPr>
                                  <w:tcW w:w="9214" w:type="dxa"/>
                                  <w:gridSpan w:val="4"/>
                                  <w:tcBorders>
                                    <w:bottom w:val="nil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lef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２．市場内への外部活力の導入</w:t>
                                  </w:r>
                                </w:p>
                              </w:tc>
                            </w:tr>
                            <w:tr w:rsidR="00704513" w:rsidRPr="00D021BE" w:rsidTr="00770E44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single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 xml:space="preserve">① </w:t>
                                  </w:r>
                                  <w:r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ネット販売や提携ショップを通じた新たな消費者ニーズ</w:t>
                                  </w: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の取込み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共同実施</w:t>
                                  </w:r>
                                </w:p>
                              </w:tc>
                            </w:tr>
                            <w:tr w:rsidR="00704513" w:rsidRPr="00D021BE" w:rsidTr="00770E44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② 新規仲卸業者の誘致の検討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管理Ｃ</w:t>
                                  </w:r>
                                </w:p>
                              </w:tc>
                            </w:tr>
                            <w:tr w:rsidR="00704513" w:rsidRPr="00D021BE" w:rsidTr="00770E44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③ 近郊売場の内容充実と売買参加者への新規参入の促進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管理Ｃ</w:t>
                                  </w:r>
                                </w:p>
                              </w:tc>
                            </w:tr>
                            <w:tr w:rsidR="00704513" w:rsidRPr="00D021BE" w:rsidTr="00770E44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④ 市場の魅力を高める関連事業者の誘致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管理Ｃ</w:t>
                                  </w:r>
                                </w:p>
                              </w:tc>
                            </w:tr>
                            <w:tr w:rsidR="00704513" w:rsidRPr="00D021BE" w:rsidTr="00770E44">
                              <w:tc>
                                <w:tcPr>
                                  <w:tcW w:w="9214" w:type="dxa"/>
                                  <w:gridSpan w:val="4"/>
                                  <w:tcBorders>
                                    <w:bottom w:val="nil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lef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３．定温</w:t>
                                  </w: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流通・加工機能の充実</w:t>
                                  </w:r>
                                </w:p>
                              </w:tc>
                            </w:tr>
                            <w:tr w:rsidR="00704513" w:rsidRPr="00D021BE" w:rsidTr="00770E44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single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① 場内冷蔵庫の改修と施設整備の実施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 w:val="24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 w:val="24"/>
                                      <w:szCs w:val="21"/>
                                    </w:rPr>
                                    <w:t>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共同実施</w:t>
                                  </w:r>
                                </w:p>
                              </w:tc>
                            </w:tr>
                            <w:tr w:rsidR="00704513" w:rsidRPr="00D021BE" w:rsidTr="00770E44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② 場内</w:t>
                                  </w:r>
                                  <w:r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事業者</w:t>
                                  </w: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による自主的な施設整備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4F29B4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w w:val="80"/>
                                      <w:szCs w:val="21"/>
                                    </w:rPr>
                                  </w:pPr>
                                  <w:r w:rsidRPr="004F29B4">
                                    <w:rPr>
                                      <w:rFonts w:ascii="Meiryo UI" w:hAnsi="Meiryo UI" w:cs="Meiryo UI" w:hint="eastAsia"/>
                                      <w:w w:val="80"/>
                                      <w:szCs w:val="21"/>
                                    </w:rPr>
                                    <w:t>場内事業者</w:t>
                                  </w:r>
                                </w:p>
                              </w:tc>
                            </w:tr>
                            <w:tr w:rsidR="00704513" w:rsidRPr="00D021BE" w:rsidTr="00770E44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③ 場内冷蔵庫の賃料見直し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共同実施</w:t>
                                  </w:r>
                                </w:p>
                              </w:tc>
                            </w:tr>
                            <w:tr w:rsidR="00704513" w:rsidRPr="00D021BE" w:rsidTr="00770E44">
                              <w:tc>
                                <w:tcPr>
                                  <w:tcW w:w="9214" w:type="dxa"/>
                                  <w:gridSpan w:val="4"/>
                                  <w:tcBorders>
                                    <w:bottom w:val="nil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lef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４．清潔で美しい市場づくり</w:t>
                                  </w:r>
                                </w:p>
                              </w:tc>
                            </w:tr>
                            <w:tr w:rsidR="00704513" w:rsidRPr="00D021BE" w:rsidTr="00770E44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single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① トイレなど維持改修のスピードアップ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 w:val="24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 w:val="24"/>
                                      <w:szCs w:val="21"/>
                                    </w:rPr>
                                    <w:t>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共同実施</w:t>
                                  </w:r>
                                </w:p>
                              </w:tc>
                            </w:tr>
                            <w:tr w:rsidR="00704513" w:rsidRPr="00D021BE" w:rsidTr="00770E44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② 場内啓発と清掃の徹底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 w:val="24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 w:val="24"/>
                                      <w:szCs w:val="21"/>
                                    </w:rPr>
                                    <w:t>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共同実施</w:t>
                                  </w:r>
                                </w:p>
                              </w:tc>
                            </w:tr>
                            <w:tr w:rsidR="00704513" w:rsidRPr="00D021BE" w:rsidTr="00770E44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③ 場内</w:t>
                                  </w:r>
                                  <w:r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事業者</w:t>
                                  </w: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における品質管理対策の強化と食品衛生検査所の検査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共同実施</w:t>
                                  </w:r>
                                </w:p>
                              </w:tc>
                            </w:tr>
                            <w:tr w:rsidR="00704513" w:rsidRPr="00D021BE" w:rsidTr="00770E44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④ 廃棄物減量化の推進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管理Ｃ</w:t>
                                  </w:r>
                                </w:p>
                              </w:tc>
                            </w:tr>
                            <w:tr w:rsidR="00704513" w:rsidRPr="00D021BE" w:rsidTr="00770E44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⑤ カラス等有害生物対策の強化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 w:val="24"/>
                                      <w:szCs w:val="21"/>
                                    </w:rPr>
                                    <w:t>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管理Ｃ</w:t>
                                  </w:r>
                                </w:p>
                              </w:tc>
                            </w:tr>
                            <w:tr w:rsidR="00704513" w:rsidRPr="00D021BE" w:rsidTr="00770E44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⑥ 分煙の徹底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共同実施</w:t>
                                  </w:r>
                                </w:p>
                              </w:tc>
                            </w:tr>
                            <w:tr w:rsidR="00704513" w:rsidRPr="00D021BE" w:rsidTr="00770E44">
                              <w:tc>
                                <w:tcPr>
                                  <w:tcW w:w="9214" w:type="dxa"/>
                                  <w:gridSpan w:val="4"/>
                                  <w:tcBorders>
                                    <w:bottom w:val="nil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lef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５．安全で環境にやさしい市場づくり</w:t>
                                  </w:r>
                                </w:p>
                              </w:tc>
                            </w:tr>
                            <w:tr w:rsidR="00704513" w:rsidRPr="00D021BE" w:rsidTr="00770E44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single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① 省エネの推進と新エネ利用の検討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 w:val="24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 w:val="24"/>
                                      <w:szCs w:val="21"/>
                                    </w:rPr>
                                    <w:t>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共同実施</w:t>
                                  </w:r>
                                </w:p>
                              </w:tc>
                            </w:tr>
                            <w:tr w:rsidR="00704513" w:rsidRPr="00D021BE" w:rsidTr="00770E44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 xml:space="preserve">② </w:t>
                                  </w:r>
                                  <w:r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自動車環境規制</w:t>
                                  </w: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の徹底と低公害車の導入検討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共同実施</w:t>
                                  </w:r>
                                </w:p>
                              </w:tc>
                            </w:tr>
                            <w:tr w:rsidR="00704513" w:rsidRPr="00D021BE" w:rsidTr="00770E44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③ 市場内外の交通ルールの徹底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 w:val="24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 w:val="24"/>
                                      <w:szCs w:val="21"/>
                                    </w:rPr>
                                    <w:t>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管理Ｃ</w:t>
                                  </w:r>
                                </w:p>
                              </w:tc>
                            </w:tr>
                            <w:tr w:rsidR="00704513" w:rsidRPr="00D021BE" w:rsidTr="00770E44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④ 市場周辺の違法駐車等への対応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共同実施</w:t>
                                  </w:r>
                                </w:p>
                              </w:tc>
                            </w:tr>
                            <w:tr w:rsidR="00704513" w:rsidRPr="00D021BE" w:rsidTr="00770E44">
                              <w:tc>
                                <w:tcPr>
                                  <w:tcW w:w="9214" w:type="dxa"/>
                                  <w:gridSpan w:val="4"/>
                                  <w:tcBorders>
                                    <w:bottom w:val="nil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lef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６．災害</w:t>
                                  </w:r>
                                  <w:r w:rsidR="001B586F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等</w:t>
                                  </w:r>
                                  <w:bookmarkStart w:id="0" w:name="_GoBack"/>
                                  <w:bookmarkEnd w:id="0"/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に強い市場づくり</w:t>
                                  </w:r>
                                </w:p>
                              </w:tc>
                            </w:tr>
                            <w:tr w:rsidR="00704513" w:rsidRPr="00D021BE" w:rsidTr="00770E44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single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① 耐震補強の実施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 w:val="24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 w:val="24"/>
                                      <w:szCs w:val="21"/>
                                    </w:rPr>
                                    <w:t>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府</w:t>
                                  </w:r>
                                </w:p>
                              </w:tc>
                            </w:tr>
                            <w:tr w:rsidR="00704513" w:rsidRPr="00D021BE" w:rsidTr="00770E44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② ＢＣＰ（業務継続計画）の策定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府</w:t>
                                  </w:r>
                                </w:p>
                              </w:tc>
                            </w:tr>
                            <w:tr w:rsidR="00704513" w:rsidRPr="00D021BE" w:rsidTr="00770E44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③ 非常用発電設備の強化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共同実施</w:t>
                                  </w:r>
                                </w:p>
                              </w:tc>
                            </w:tr>
                            <w:tr w:rsidR="00704513" w:rsidRPr="00D021BE" w:rsidTr="00770E44">
                              <w:tc>
                                <w:tcPr>
                                  <w:tcW w:w="9214" w:type="dxa"/>
                                  <w:gridSpan w:val="4"/>
                                  <w:tcBorders>
                                    <w:bottom w:val="nil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lef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７．市場機能の再構築</w:t>
                                  </w:r>
                                </w:p>
                              </w:tc>
                            </w:tr>
                            <w:tr w:rsidR="00704513" w:rsidRPr="00D021BE" w:rsidTr="00770E44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single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①－１ 仲卸</w:t>
                                  </w:r>
                                  <w:r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業者</w:t>
                                  </w: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の規模拡大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府</w:t>
                                  </w:r>
                                </w:p>
                              </w:tc>
                            </w:tr>
                            <w:tr w:rsidR="00704513" w:rsidRPr="00D021BE" w:rsidTr="00770E44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704513">
                                  <w:pPr>
                                    <w:snapToGrid w:val="0"/>
                                    <w:spacing w:line="280" w:lineRule="exact"/>
                                    <w:ind w:firstLineChars="100" w:firstLine="220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－２ 空店舗の活用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管理Ｃ</w:t>
                                  </w:r>
                                </w:p>
                              </w:tc>
                            </w:tr>
                            <w:tr w:rsidR="00704513" w:rsidRPr="00D021BE" w:rsidTr="00770E44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② 荷捌き場、駐車場の再編整備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共同実施</w:t>
                                  </w:r>
                                </w:p>
                              </w:tc>
                            </w:tr>
                            <w:tr w:rsidR="00704513" w:rsidRPr="00D021BE" w:rsidTr="00770E44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③ 場内における駐車場利用の見直しと地上部分の有効活用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共同実施</w:t>
                                  </w:r>
                                </w:p>
                              </w:tc>
                            </w:tr>
                            <w:tr w:rsidR="00704513" w:rsidRPr="00D021BE" w:rsidTr="00770E44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④ 加工食品卸売場と一体となった活性化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704513" w:rsidRPr="00D021BE" w:rsidRDefault="00704513" w:rsidP="00D021BE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Meiryo UI" w:hAnsi="Meiryo UI" w:cs="Meiryo UI"/>
                                      <w:szCs w:val="21"/>
                                    </w:rPr>
                                  </w:pPr>
                                  <w:r w:rsidRPr="00D021BE">
                                    <w:rPr>
                                      <w:rFonts w:ascii="Meiryo UI" w:hAnsi="Meiryo UI" w:cs="Meiryo UI" w:hint="eastAsia"/>
                                      <w:szCs w:val="21"/>
                                    </w:rPr>
                                    <w:t>府</w:t>
                                  </w:r>
                                </w:p>
                              </w:tc>
                            </w:tr>
                          </w:tbl>
                          <w:p w:rsidR="00704513" w:rsidRPr="00D021BE" w:rsidRDefault="00704513" w:rsidP="00704513">
                            <w:pPr>
                              <w:tabs>
                                <w:tab w:val="right" w:leader="middleDot" w:pos="8931"/>
                              </w:tabs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 xml:space="preserve"> </w:t>
                            </w:r>
                            <w:r w:rsidRPr="00D021BE">
                              <w:rPr>
                                <w:rFonts w:ascii="Meiryo UI" w:hAnsi="Meiryo UI" w:cs="Meiryo UI" w:hint="eastAsia"/>
                                <w:sz w:val="24"/>
                                <w:szCs w:val="21"/>
                              </w:rPr>
                              <w:t>◎</w:t>
                            </w: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：実施し、顕著</w:t>
                            </w:r>
                            <w:r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な成果をあげているもの</w:t>
                            </w:r>
                            <w:r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ab/>
                            </w: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１３</w:t>
                            </w:r>
                            <w:r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個</w:t>
                            </w:r>
                          </w:p>
                          <w:p w:rsidR="00704513" w:rsidRPr="00D021BE" w:rsidRDefault="00704513" w:rsidP="00704513">
                            <w:pPr>
                              <w:tabs>
                                <w:tab w:val="right" w:leader="middleDot" w:pos="8931"/>
                              </w:tabs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 xml:space="preserve">　　○：実施し、一定の成果をあげているもの及び継続して取り組むもの</w:t>
                            </w:r>
                            <w:r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ab/>
                            </w: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１５</w:t>
                            </w:r>
                            <w:r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個</w:t>
                            </w:r>
                          </w:p>
                          <w:p w:rsidR="00704513" w:rsidRDefault="00704513" w:rsidP="00704513">
                            <w:pPr>
                              <w:tabs>
                                <w:tab w:val="right" w:leader="middleDot" w:pos="8931"/>
                              </w:tabs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 xml:space="preserve">　　△：実施しているが、十分な成果をあげるまでに至っていないもの及び検討中のもの</w:t>
                            </w:r>
                            <w:r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ab/>
                            </w: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５</w:t>
                            </w:r>
                            <w:r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個</w:t>
                            </w:r>
                          </w:p>
                          <w:p w:rsidR="00704513" w:rsidRPr="00D021BE" w:rsidRDefault="00704513" w:rsidP="00704513">
                            <w:pPr>
                              <w:tabs>
                                <w:tab w:val="right" w:leader="middleDot" w:pos="8931"/>
                              </w:tabs>
                              <w:spacing w:line="280" w:lineRule="exact"/>
                              <w:rPr>
                                <w:rFonts w:ascii="Meiryo UI" w:hAnsi="Meiryo UI" w:cs="Meiryo UI"/>
                              </w:rPr>
                            </w:pPr>
                            <w:r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 xml:space="preserve">　　×：未実施</w:t>
                            </w:r>
                            <w:r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ab/>
                              <w:t>0個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45" type="#_x0000_t202" style="position:absolute;left:0;text-align:left;margin-left:0;margin-top:-3.25pt;width:480pt;height:679.5pt;z-index:2516807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" fillcolor="window" strokecolor="#4f81bd" strokeweight=".5pt">
                <v:textbox>
                  <w:txbxContent>
                    <w:p w:rsidR="00704513" w:rsidRPr="00D021BE" w:rsidRDefault="00704513" w:rsidP="00704513">
                      <w:pPr>
                        <w:ind w:firstLineChars="200" w:firstLine="520"/>
                        <w:jc w:val="center"/>
                        <w:rPr>
                          <w:rFonts w:ascii="Meiryo UI" w:hAnsi="Meiryo UI" w:cs="Meiryo UI"/>
                          <w:sz w:val="26"/>
                          <w:szCs w:val="26"/>
                        </w:rPr>
                      </w:pPr>
                      <w:r w:rsidRPr="00D021BE">
                        <w:rPr>
                          <w:rFonts w:ascii="Meiryo UI" w:hAnsi="Meiryo UI" w:cs="Meiryo UI" w:hint="eastAsia"/>
                          <w:sz w:val="26"/>
                          <w:szCs w:val="26"/>
                        </w:rPr>
                        <w:t>○基本戦略の実施状況 （平成</w:t>
                      </w:r>
                      <w:r>
                        <w:rPr>
                          <w:rFonts w:ascii="Meiryo UI" w:hAnsi="Meiryo UI" w:cs="Meiryo UI" w:hint="eastAsia"/>
                          <w:sz w:val="26"/>
                          <w:szCs w:val="26"/>
                        </w:rPr>
                        <w:t>24</w:t>
                      </w:r>
                      <w:r w:rsidRPr="00D021BE">
                        <w:rPr>
                          <w:rFonts w:ascii="Meiryo UI" w:hAnsi="Meiryo UI" w:cs="Meiryo UI" w:hint="eastAsia"/>
                          <w:sz w:val="26"/>
                          <w:szCs w:val="26"/>
                        </w:rPr>
                        <w:t>年度～平成</w:t>
                      </w:r>
                      <w:r>
                        <w:rPr>
                          <w:rFonts w:ascii="Meiryo UI" w:hAnsi="Meiryo UI" w:cs="Meiryo UI" w:hint="eastAsia"/>
                          <w:sz w:val="26"/>
                          <w:szCs w:val="26"/>
                        </w:rPr>
                        <w:t>27</w:t>
                      </w:r>
                      <w:r w:rsidRPr="00D021BE">
                        <w:rPr>
                          <w:rFonts w:ascii="Meiryo UI" w:hAnsi="Meiryo UI" w:cs="Meiryo UI" w:hint="eastAsia"/>
                          <w:sz w:val="26"/>
                          <w:szCs w:val="26"/>
                        </w:rPr>
                        <w:t>年度</w:t>
                      </w:r>
                      <w:r>
                        <w:rPr>
                          <w:rFonts w:ascii="Meiryo UI" w:hAnsi="Meiryo UI" w:cs="Meiryo UI" w:hint="eastAsia"/>
                          <w:sz w:val="26"/>
                          <w:szCs w:val="26"/>
                          <w:vertAlign w:val="superscript"/>
                        </w:rPr>
                        <w:t>※</w:t>
                      </w:r>
                      <w:r w:rsidRPr="00D021BE">
                        <w:rPr>
                          <w:rFonts w:ascii="Meiryo UI" w:hAnsi="Meiryo UI" w:cs="Meiryo UI" w:hint="eastAsia"/>
                          <w:sz w:val="26"/>
                          <w:szCs w:val="26"/>
                        </w:rPr>
                        <w:t>）</w:t>
                      </w:r>
                    </w:p>
                    <w:tbl>
                      <w:tblPr>
                        <w:tblStyle w:val="1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6662"/>
                        <w:gridCol w:w="1134"/>
                        <w:gridCol w:w="1134"/>
                      </w:tblGrid>
                      <w:tr w:rsidR="00704513" w:rsidRPr="00D021BE" w:rsidTr="00770E44">
                        <w:tc>
                          <w:tcPr>
                            <w:tcW w:w="6946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00"/>
                          </w:tcPr>
                          <w:p w:rsidR="00704513" w:rsidRPr="00D021BE" w:rsidRDefault="00704513" w:rsidP="00D021BE">
                            <w:pPr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経営展望における基本戦略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00"/>
                          </w:tcPr>
                          <w:p w:rsidR="00704513" w:rsidRPr="00D021BE" w:rsidRDefault="00704513" w:rsidP="00D021BE">
                            <w:pPr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実施状況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00"/>
                          </w:tcPr>
                          <w:p w:rsidR="00704513" w:rsidRPr="00D021BE" w:rsidRDefault="00704513" w:rsidP="00D021BE">
                            <w:pPr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実施主体</w:t>
                            </w:r>
                          </w:p>
                        </w:tc>
                      </w:tr>
                      <w:tr w:rsidR="00704513" w:rsidRPr="00D021BE" w:rsidTr="00770E44">
                        <w:tc>
                          <w:tcPr>
                            <w:tcW w:w="9214" w:type="dxa"/>
                            <w:gridSpan w:val="4"/>
                            <w:tcBorders>
                              <w:bottom w:val="nil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１．市場外部との連携と情報発信</w:t>
                            </w:r>
                          </w:p>
                        </w:tc>
                      </w:tr>
                      <w:tr w:rsidR="00704513" w:rsidRPr="00D021BE" w:rsidTr="00770E44"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single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① 提携ショップの推進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共同実施</w:t>
                            </w:r>
                          </w:p>
                        </w:tc>
                      </w:tr>
                      <w:tr w:rsidR="00704513" w:rsidRPr="00D021BE" w:rsidTr="00770E44"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② 冠イベントの推進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共同実施</w:t>
                            </w:r>
                          </w:p>
                        </w:tc>
                      </w:tr>
                      <w:tr w:rsidR="00704513" w:rsidRPr="00D021BE" w:rsidTr="00770E44"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③ 卸・仲卸連携による産地との交流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 w:val="24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 w:val="24"/>
                                <w:szCs w:val="21"/>
                              </w:rPr>
                              <w:t>◎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共同実施</w:t>
                            </w:r>
                          </w:p>
                        </w:tc>
                      </w:tr>
                      <w:tr w:rsidR="00704513" w:rsidRPr="00D021BE" w:rsidTr="00770E44"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④ 卸・仲卸連携による量販店対応の推進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 w:val="24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 w:val="24"/>
                                <w:szCs w:val="21"/>
                              </w:rPr>
                              <w:t>◎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共同実施</w:t>
                            </w:r>
                          </w:p>
                        </w:tc>
                      </w:tr>
                      <w:tr w:rsidR="00704513" w:rsidRPr="00D021BE" w:rsidTr="00770E44"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⑤ 大学や食育関係団体等と連携した取組</w:t>
                            </w:r>
                            <w:r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み</w:t>
                            </w: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の推進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 w:val="24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 w:val="24"/>
                                <w:szCs w:val="21"/>
                              </w:rPr>
                              <w:t>◎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共同実施</w:t>
                            </w:r>
                          </w:p>
                        </w:tc>
                      </w:tr>
                      <w:tr w:rsidR="00704513" w:rsidRPr="00D021BE" w:rsidTr="00770E44"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⑥ 場内のプロ集団による情報発信の推進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 w:val="24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 w:val="24"/>
                                <w:szCs w:val="21"/>
                              </w:rPr>
                              <w:t>◎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管理Ｃ</w:t>
                            </w:r>
                          </w:p>
                        </w:tc>
                      </w:tr>
                      <w:tr w:rsidR="00704513" w:rsidRPr="00D021BE" w:rsidTr="00770E44"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 xml:space="preserve">⑦ </w:t>
                            </w:r>
                            <w:r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サイン(塔)</w:t>
                            </w: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の整備・改修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 w:val="24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 w:val="24"/>
                                <w:szCs w:val="21"/>
                              </w:rPr>
                              <w:t>◎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管理Ｃ</w:t>
                            </w:r>
                          </w:p>
                        </w:tc>
                      </w:tr>
                      <w:tr w:rsidR="00704513" w:rsidRPr="00D021BE" w:rsidTr="00770E44">
                        <w:tc>
                          <w:tcPr>
                            <w:tcW w:w="28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dotted" w:sz="4" w:space="0" w:color="auto"/>
                              <w:bottom w:val="single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⑧ 市場ゆるキャラの制作・運営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 w:val="24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 w:val="24"/>
                                <w:szCs w:val="21"/>
                              </w:rPr>
                              <w:t>◎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管理Ｃ</w:t>
                            </w:r>
                          </w:p>
                        </w:tc>
                      </w:tr>
                      <w:tr w:rsidR="00704513" w:rsidRPr="00D021BE" w:rsidTr="00770E44">
                        <w:tc>
                          <w:tcPr>
                            <w:tcW w:w="9214" w:type="dxa"/>
                            <w:gridSpan w:val="4"/>
                            <w:tcBorders>
                              <w:bottom w:val="nil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２．市場内への外部活力の導入</w:t>
                            </w:r>
                          </w:p>
                        </w:tc>
                      </w:tr>
                      <w:tr w:rsidR="00704513" w:rsidRPr="00D021BE" w:rsidTr="00770E44"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single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 xml:space="preserve">① </w:t>
                            </w:r>
                            <w:r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ネット販売や提携ショップを通じた新たな消費者ニーズ</w:t>
                            </w: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の取込み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共同実施</w:t>
                            </w:r>
                          </w:p>
                        </w:tc>
                      </w:tr>
                      <w:tr w:rsidR="00704513" w:rsidRPr="00D021BE" w:rsidTr="00770E44"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② 新規仲卸業者の誘致の検討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△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管理Ｃ</w:t>
                            </w:r>
                          </w:p>
                        </w:tc>
                      </w:tr>
                      <w:tr w:rsidR="00704513" w:rsidRPr="00D021BE" w:rsidTr="00770E44"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③ 近郊売場の内容充実と売買参加者への新規参入の促進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△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管理Ｃ</w:t>
                            </w:r>
                          </w:p>
                        </w:tc>
                      </w:tr>
                      <w:tr w:rsidR="00704513" w:rsidRPr="00D021BE" w:rsidTr="00770E44">
                        <w:tc>
                          <w:tcPr>
                            <w:tcW w:w="28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dotted" w:sz="4" w:space="0" w:color="auto"/>
                              <w:bottom w:val="single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④ 市場の魅力を高める関連事業者の誘致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管理Ｃ</w:t>
                            </w:r>
                          </w:p>
                        </w:tc>
                      </w:tr>
                      <w:tr w:rsidR="00704513" w:rsidRPr="00D021BE" w:rsidTr="00770E44">
                        <w:tc>
                          <w:tcPr>
                            <w:tcW w:w="9214" w:type="dxa"/>
                            <w:gridSpan w:val="4"/>
                            <w:tcBorders>
                              <w:bottom w:val="nil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３．定温</w:t>
                            </w: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流通・加工機能の充実</w:t>
                            </w:r>
                          </w:p>
                        </w:tc>
                      </w:tr>
                      <w:tr w:rsidR="00704513" w:rsidRPr="00D021BE" w:rsidTr="00770E44"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single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① 場内冷蔵庫の改修と施設整備の実施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 w:val="24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 w:val="24"/>
                                <w:szCs w:val="21"/>
                              </w:rPr>
                              <w:t>◎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共同実施</w:t>
                            </w:r>
                          </w:p>
                        </w:tc>
                      </w:tr>
                      <w:tr w:rsidR="00704513" w:rsidRPr="00D021BE" w:rsidTr="00770E44"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② 場内</w:t>
                            </w:r>
                            <w:r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事業者</w:t>
                            </w: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による自主的な施設整備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4F29B4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w w:val="80"/>
                                <w:szCs w:val="21"/>
                              </w:rPr>
                            </w:pPr>
                            <w:r w:rsidRPr="004F29B4">
                              <w:rPr>
                                <w:rFonts w:ascii="Meiryo UI" w:hAnsi="Meiryo UI" w:cs="Meiryo UI" w:hint="eastAsia"/>
                                <w:w w:val="80"/>
                                <w:szCs w:val="21"/>
                              </w:rPr>
                              <w:t>場内事業者</w:t>
                            </w:r>
                          </w:p>
                        </w:tc>
                      </w:tr>
                      <w:tr w:rsidR="00704513" w:rsidRPr="00D021BE" w:rsidTr="00770E44">
                        <w:tc>
                          <w:tcPr>
                            <w:tcW w:w="28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dotted" w:sz="4" w:space="0" w:color="auto"/>
                              <w:bottom w:val="single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③ 場内冷蔵庫の賃料見直し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共同実施</w:t>
                            </w:r>
                          </w:p>
                        </w:tc>
                      </w:tr>
                      <w:tr w:rsidR="00704513" w:rsidRPr="00D021BE" w:rsidTr="00770E44">
                        <w:tc>
                          <w:tcPr>
                            <w:tcW w:w="9214" w:type="dxa"/>
                            <w:gridSpan w:val="4"/>
                            <w:tcBorders>
                              <w:bottom w:val="nil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４．清潔で美しい市場づくり</w:t>
                            </w:r>
                          </w:p>
                        </w:tc>
                      </w:tr>
                      <w:tr w:rsidR="00704513" w:rsidRPr="00D021BE" w:rsidTr="00770E44"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single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① トイレなど維持改修のスピードアップ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 w:val="24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 w:val="24"/>
                                <w:szCs w:val="21"/>
                              </w:rPr>
                              <w:t>◎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共同実施</w:t>
                            </w:r>
                          </w:p>
                        </w:tc>
                      </w:tr>
                      <w:tr w:rsidR="00704513" w:rsidRPr="00D021BE" w:rsidTr="00770E44"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② 場内啓発と清掃の徹底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 w:val="24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 w:val="24"/>
                                <w:szCs w:val="21"/>
                              </w:rPr>
                              <w:t>◎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共同実施</w:t>
                            </w:r>
                          </w:p>
                        </w:tc>
                      </w:tr>
                      <w:tr w:rsidR="00704513" w:rsidRPr="00D021BE" w:rsidTr="00770E44"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③ 場内</w:t>
                            </w:r>
                            <w:r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事業者</w:t>
                            </w: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における品質管理対策の強化と食品衛生検査所の検査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共同実施</w:t>
                            </w:r>
                          </w:p>
                        </w:tc>
                      </w:tr>
                      <w:tr w:rsidR="00704513" w:rsidRPr="00D021BE" w:rsidTr="00770E44"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④ 廃棄物減量化の推進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管理Ｃ</w:t>
                            </w:r>
                          </w:p>
                        </w:tc>
                      </w:tr>
                      <w:tr w:rsidR="00704513" w:rsidRPr="00D021BE" w:rsidTr="00770E44"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⑤ カラス等有害生物対策の強化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 w:val="24"/>
                                <w:szCs w:val="21"/>
                              </w:rPr>
                              <w:t>◎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管理Ｃ</w:t>
                            </w:r>
                          </w:p>
                        </w:tc>
                      </w:tr>
                      <w:tr w:rsidR="00704513" w:rsidRPr="00D021BE" w:rsidTr="00770E44">
                        <w:tc>
                          <w:tcPr>
                            <w:tcW w:w="28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dotted" w:sz="4" w:space="0" w:color="auto"/>
                              <w:bottom w:val="single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⑥ 分煙の徹底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△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共同実施</w:t>
                            </w:r>
                          </w:p>
                        </w:tc>
                      </w:tr>
                      <w:tr w:rsidR="00704513" w:rsidRPr="00D021BE" w:rsidTr="00770E44">
                        <w:tc>
                          <w:tcPr>
                            <w:tcW w:w="9214" w:type="dxa"/>
                            <w:gridSpan w:val="4"/>
                            <w:tcBorders>
                              <w:bottom w:val="nil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５．安全で環境にやさしい市場づくり</w:t>
                            </w:r>
                          </w:p>
                        </w:tc>
                      </w:tr>
                      <w:tr w:rsidR="00704513" w:rsidRPr="00D021BE" w:rsidTr="00770E44"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single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① 省エネの推進と新エネ利用の検討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 w:val="24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 w:val="24"/>
                                <w:szCs w:val="21"/>
                              </w:rPr>
                              <w:t>◎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共同実施</w:t>
                            </w:r>
                          </w:p>
                        </w:tc>
                      </w:tr>
                      <w:tr w:rsidR="00704513" w:rsidRPr="00D021BE" w:rsidTr="00770E44"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 xml:space="preserve">② </w:t>
                            </w:r>
                            <w:r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自動車環境規制</w:t>
                            </w: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の徹底と低公害車の導入検討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△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共同実施</w:t>
                            </w:r>
                          </w:p>
                        </w:tc>
                      </w:tr>
                      <w:tr w:rsidR="00704513" w:rsidRPr="00D021BE" w:rsidTr="00770E44"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③ 市場内外の交通ルールの徹底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 w:val="24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 w:val="24"/>
                                <w:szCs w:val="21"/>
                              </w:rPr>
                              <w:t>◎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管理Ｃ</w:t>
                            </w:r>
                          </w:p>
                        </w:tc>
                      </w:tr>
                      <w:tr w:rsidR="00704513" w:rsidRPr="00D021BE" w:rsidTr="00770E44">
                        <w:tc>
                          <w:tcPr>
                            <w:tcW w:w="28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dotted" w:sz="4" w:space="0" w:color="auto"/>
                              <w:bottom w:val="single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④ 市場周辺の違法駐車等への対応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共同実施</w:t>
                            </w:r>
                          </w:p>
                        </w:tc>
                      </w:tr>
                      <w:tr w:rsidR="00704513" w:rsidRPr="00D021BE" w:rsidTr="00770E44">
                        <w:tc>
                          <w:tcPr>
                            <w:tcW w:w="9214" w:type="dxa"/>
                            <w:gridSpan w:val="4"/>
                            <w:tcBorders>
                              <w:bottom w:val="nil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６．災害</w:t>
                            </w:r>
                            <w:r w:rsidR="001B586F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等</w:t>
                            </w:r>
                            <w:bookmarkStart w:id="1" w:name="_GoBack"/>
                            <w:bookmarkEnd w:id="1"/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に強い市場づくり</w:t>
                            </w:r>
                          </w:p>
                        </w:tc>
                      </w:tr>
                      <w:tr w:rsidR="00704513" w:rsidRPr="00D021BE" w:rsidTr="00770E44"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single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① 耐震補強の実施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 w:val="24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 w:val="24"/>
                                <w:szCs w:val="21"/>
                              </w:rPr>
                              <w:t>◎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府</w:t>
                            </w:r>
                          </w:p>
                        </w:tc>
                      </w:tr>
                      <w:tr w:rsidR="00704513" w:rsidRPr="00D021BE" w:rsidTr="00770E44"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② ＢＣＰ（業務継続計画）の策定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府</w:t>
                            </w:r>
                          </w:p>
                        </w:tc>
                      </w:tr>
                      <w:tr w:rsidR="00704513" w:rsidRPr="00D021BE" w:rsidTr="00770E44">
                        <w:tc>
                          <w:tcPr>
                            <w:tcW w:w="28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dotted" w:sz="4" w:space="0" w:color="auto"/>
                              <w:bottom w:val="single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③ 非常用発電設備の強化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共同実施</w:t>
                            </w:r>
                          </w:p>
                        </w:tc>
                      </w:tr>
                      <w:tr w:rsidR="00704513" w:rsidRPr="00D021BE" w:rsidTr="00770E44">
                        <w:tc>
                          <w:tcPr>
                            <w:tcW w:w="9214" w:type="dxa"/>
                            <w:gridSpan w:val="4"/>
                            <w:tcBorders>
                              <w:bottom w:val="nil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７．市場機能の再構築</w:t>
                            </w:r>
                          </w:p>
                        </w:tc>
                      </w:tr>
                      <w:tr w:rsidR="00704513" w:rsidRPr="00D021BE" w:rsidTr="00770E44"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single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①－１ 仲卸</w:t>
                            </w:r>
                            <w:r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業者</w:t>
                            </w: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の規模拡大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府</w:t>
                            </w:r>
                          </w:p>
                        </w:tc>
                      </w:tr>
                      <w:tr w:rsidR="00704513" w:rsidRPr="00D021BE" w:rsidTr="00770E44"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704513">
                            <w:pPr>
                              <w:snapToGrid w:val="0"/>
                              <w:spacing w:line="280" w:lineRule="exact"/>
                              <w:ind w:firstLineChars="100" w:firstLine="220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－２ 空店舗の活用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△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管理Ｃ</w:t>
                            </w:r>
                          </w:p>
                        </w:tc>
                      </w:tr>
                      <w:tr w:rsidR="00704513" w:rsidRPr="00D021BE" w:rsidTr="00770E44"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② 荷捌き場、駐車場の再編整備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共同実施</w:t>
                            </w:r>
                          </w:p>
                        </w:tc>
                      </w:tr>
                      <w:tr w:rsidR="00704513" w:rsidRPr="00D021BE" w:rsidTr="00770E44"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③ 場内における駐車場利用の見直しと地上部分の有効活用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共同実施</w:t>
                            </w:r>
                          </w:p>
                        </w:tc>
                      </w:tr>
                      <w:tr w:rsidR="00704513" w:rsidRPr="00D021BE" w:rsidTr="00770E44"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④ 加工食品卸売場と一体となった活性化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</w:tcBorders>
                          </w:tcPr>
                          <w:p w:rsidR="00704513" w:rsidRPr="00D021BE" w:rsidRDefault="00704513" w:rsidP="00D021B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hAnsi="Meiryo UI" w:cs="Meiryo UI"/>
                                <w:szCs w:val="21"/>
                              </w:rPr>
                            </w:pPr>
                            <w:r w:rsidRPr="00D021BE">
                              <w:rPr>
                                <w:rFonts w:ascii="Meiryo UI" w:hAnsi="Meiryo UI" w:cs="Meiryo UI" w:hint="eastAsia"/>
                                <w:szCs w:val="21"/>
                              </w:rPr>
                              <w:t>府</w:t>
                            </w:r>
                          </w:p>
                        </w:tc>
                      </w:tr>
                    </w:tbl>
                    <w:p w:rsidR="00704513" w:rsidRPr="00D021BE" w:rsidRDefault="00704513" w:rsidP="00704513">
                      <w:pPr>
                        <w:tabs>
                          <w:tab w:val="right" w:leader="middleDot" w:pos="8931"/>
                        </w:tabs>
                        <w:snapToGrid w:val="0"/>
                        <w:spacing w:line="280" w:lineRule="exact"/>
                        <w:rPr>
                          <w:rFonts w:ascii="Meiryo UI" w:hAnsi="Meiryo UI" w:cs="Meiryo UI"/>
                          <w:szCs w:val="21"/>
                        </w:rPr>
                      </w:pPr>
                      <w:r w:rsidRPr="00D021BE">
                        <w:rPr>
                          <w:rFonts w:ascii="Meiryo UI" w:hAnsi="Meiryo UI" w:cs="Meiryo UI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Meiryo UI" w:hAnsi="Meiryo UI" w:cs="Meiryo UI" w:hint="eastAsia"/>
                          <w:szCs w:val="21"/>
                        </w:rPr>
                        <w:t xml:space="preserve"> </w:t>
                      </w:r>
                      <w:r w:rsidRPr="00D021BE">
                        <w:rPr>
                          <w:rFonts w:ascii="Meiryo UI" w:hAnsi="Meiryo UI" w:cs="Meiryo UI" w:hint="eastAsia"/>
                          <w:sz w:val="24"/>
                          <w:szCs w:val="21"/>
                        </w:rPr>
                        <w:t>◎</w:t>
                      </w:r>
                      <w:r w:rsidRPr="00D021BE">
                        <w:rPr>
                          <w:rFonts w:ascii="Meiryo UI" w:hAnsi="Meiryo UI" w:cs="Meiryo UI" w:hint="eastAsia"/>
                          <w:szCs w:val="21"/>
                        </w:rPr>
                        <w:t>：実施し、顕著</w:t>
                      </w:r>
                      <w:r>
                        <w:rPr>
                          <w:rFonts w:ascii="Meiryo UI" w:hAnsi="Meiryo UI" w:cs="Meiryo UI" w:hint="eastAsia"/>
                          <w:szCs w:val="21"/>
                        </w:rPr>
                        <w:t>な成果をあげているもの</w:t>
                      </w:r>
                      <w:r>
                        <w:rPr>
                          <w:rFonts w:ascii="Meiryo UI" w:hAnsi="Meiryo UI" w:cs="Meiryo UI" w:hint="eastAsia"/>
                          <w:szCs w:val="21"/>
                        </w:rPr>
                        <w:tab/>
                      </w:r>
                      <w:r w:rsidRPr="00D021BE">
                        <w:rPr>
                          <w:rFonts w:ascii="Meiryo UI" w:hAnsi="Meiryo UI" w:cs="Meiryo UI" w:hint="eastAsia"/>
                          <w:szCs w:val="21"/>
                        </w:rPr>
                        <w:t>１３</w:t>
                      </w:r>
                      <w:r>
                        <w:rPr>
                          <w:rFonts w:ascii="Meiryo UI" w:hAnsi="Meiryo UI" w:cs="Meiryo UI" w:hint="eastAsia"/>
                          <w:szCs w:val="21"/>
                        </w:rPr>
                        <w:t>個</w:t>
                      </w:r>
                    </w:p>
                    <w:p w:rsidR="00704513" w:rsidRPr="00D021BE" w:rsidRDefault="00704513" w:rsidP="00704513">
                      <w:pPr>
                        <w:tabs>
                          <w:tab w:val="right" w:leader="middleDot" w:pos="8931"/>
                        </w:tabs>
                        <w:spacing w:line="280" w:lineRule="exact"/>
                        <w:rPr>
                          <w:rFonts w:ascii="Meiryo UI" w:hAnsi="Meiryo UI" w:cs="Meiryo UI"/>
                          <w:szCs w:val="21"/>
                        </w:rPr>
                      </w:pPr>
                      <w:r w:rsidRPr="00D021BE">
                        <w:rPr>
                          <w:rFonts w:ascii="Meiryo UI" w:hAnsi="Meiryo UI" w:cs="Meiryo UI" w:hint="eastAsia"/>
                          <w:szCs w:val="21"/>
                        </w:rPr>
                        <w:t xml:space="preserve">　　○：実施し、一定の成果をあげているもの及び継続して取り組むもの</w:t>
                      </w:r>
                      <w:r>
                        <w:rPr>
                          <w:rFonts w:ascii="Meiryo UI" w:hAnsi="Meiryo UI" w:cs="Meiryo UI" w:hint="eastAsia"/>
                          <w:szCs w:val="21"/>
                        </w:rPr>
                        <w:tab/>
                      </w:r>
                      <w:r w:rsidRPr="00D021BE">
                        <w:rPr>
                          <w:rFonts w:ascii="Meiryo UI" w:hAnsi="Meiryo UI" w:cs="Meiryo UI" w:hint="eastAsia"/>
                          <w:szCs w:val="21"/>
                        </w:rPr>
                        <w:t>１５</w:t>
                      </w:r>
                      <w:r>
                        <w:rPr>
                          <w:rFonts w:ascii="Meiryo UI" w:hAnsi="Meiryo UI" w:cs="Meiryo UI" w:hint="eastAsia"/>
                          <w:szCs w:val="21"/>
                        </w:rPr>
                        <w:t>個</w:t>
                      </w:r>
                    </w:p>
                    <w:p w:rsidR="00704513" w:rsidRDefault="00704513" w:rsidP="00704513">
                      <w:pPr>
                        <w:tabs>
                          <w:tab w:val="right" w:leader="middleDot" w:pos="8931"/>
                        </w:tabs>
                        <w:spacing w:line="280" w:lineRule="exact"/>
                        <w:rPr>
                          <w:rFonts w:ascii="Meiryo UI" w:hAnsi="Meiryo UI" w:cs="Meiryo UI"/>
                          <w:szCs w:val="21"/>
                        </w:rPr>
                      </w:pPr>
                      <w:r w:rsidRPr="00D021BE">
                        <w:rPr>
                          <w:rFonts w:ascii="Meiryo UI" w:hAnsi="Meiryo UI" w:cs="Meiryo UI" w:hint="eastAsia"/>
                          <w:szCs w:val="21"/>
                        </w:rPr>
                        <w:t xml:space="preserve">　　△：実施しているが、十分な成果をあげるまでに至っていないもの及び検討中のもの</w:t>
                      </w:r>
                      <w:r>
                        <w:rPr>
                          <w:rFonts w:ascii="Meiryo UI" w:hAnsi="Meiryo UI" w:cs="Meiryo UI" w:hint="eastAsia"/>
                          <w:szCs w:val="21"/>
                        </w:rPr>
                        <w:tab/>
                      </w:r>
                      <w:r w:rsidRPr="00D021BE">
                        <w:rPr>
                          <w:rFonts w:ascii="Meiryo UI" w:hAnsi="Meiryo UI" w:cs="Meiryo UI" w:hint="eastAsia"/>
                          <w:szCs w:val="21"/>
                        </w:rPr>
                        <w:t>５</w:t>
                      </w:r>
                      <w:r>
                        <w:rPr>
                          <w:rFonts w:ascii="Meiryo UI" w:hAnsi="Meiryo UI" w:cs="Meiryo UI" w:hint="eastAsia"/>
                          <w:szCs w:val="21"/>
                        </w:rPr>
                        <w:t>個</w:t>
                      </w:r>
                    </w:p>
                    <w:p w:rsidR="00704513" w:rsidRPr="00D021BE" w:rsidRDefault="00704513" w:rsidP="00704513">
                      <w:pPr>
                        <w:tabs>
                          <w:tab w:val="right" w:leader="middleDot" w:pos="8931"/>
                        </w:tabs>
                        <w:spacing w:line="280" w:lineRule="exact"/>
                        <w:rPr>
                          <w:rFonts w:ascii="Meiryo UI" w:hAnsi="Meiryo UI" w:cs="Meiryo UI"/>
                        </w:rPr>
                      </w:pPr>
                      <w:r>
                        <w:rPr>
                          <w:rFonts w:ascii="Meiryo UI" w:hAnsi="Meiryo UI" w:cs="Meiryo UI" w:hint="eastAsia"/>
                          <w:szCs w:val="21"/>
                        </w:rPr>
                        <w:t xml:space="preserve">　　×：未実施</w:t>
                      </w:r>
                      <w:r>
                        <w:rPr>
                          <w:rFonts w:ascii="Meiryo UI" w:hAnsi="Meiryo UI" w:cs="Meiryo UI" w:hint="eastAsia"/>
                          <w:szCs w:val="21"/>
                        </w:rPr>
                        <w:tab/>
                        <w:t>0個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F2C98" w:rsidSect="002B138B">
      <w:pgSz w:w="11906" w:h="16838"/>
      <w:pgMar w:top="1134" w:right="1134" w:bottom="1418" w:left="1134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23A" w:rsidRDefault="00E8323A" w:rsidP="002B138B">
      <w:pPr>
        <w:spacing w:line="240" w:lineRule="auto"/>
      </w:pPr>
      <w:r>
        <w:separator/>
      </w:r>
    </w:p>
  </w:endnote>
  <w:endnote w:type="continuationSeparator" w:id="0">
    <w:p w:rsidR="00E8323A" w:rsidRDefault="00E8323A" w:rsidP="002B13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23A" w:rsidRDefault="00E8323A" w:rsidP="002B138B">
      <w:pPr>
        <w:spacing w:line="240" w:lineRule="auto"/>
      </w:pPr>
      <w:r>
        <w:separator/>
      </w:r>
    </w:p>
  </w:footnote>
  <w:footnote w:type="continuationSeparator" w:id="0">
    <w:p w:rsidR="00E8323A" w:rsidRDefault="00E8323A" w:rsidP="002B13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38B1"/>
    <w:multiLevelType w:val="hybridMultilevel"/>
    <w:tmpl w:val="95EE5480"/>
    <w:lvl w:ilvl="0" w:tplc="15FE0804">
      <w:numFmt w:val="bullet"/>
      <w:lvlText w:val="・"/>
      <w:lvlJc w:val="left"/>
      <w:pPr>
        <w:ind w:left="927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8B"/>
    <w:rsid w:val="00025551"/>
    <w:rsid w:val="00107050"/>
    <w:rsid w:val="001B586F"/>
    <w:rsid w:val="00211140"/>
    <w:rsid w:val="002B138B"/>
    <w:rsid w:val="002E4803"/>
    <w:rsid w:val="0033412B"/>
    <w:rsid w:val="003A1244"/>
    <w:rsid w:val="003B37D2"/>
    <w:rsid w:val="006F2C98"/>
    <w:rsid w:val="006F7753"/>
    <w:rsid w:val="00700622"/>
    <w:rsid w:val="00704513"/>
    <w:rsid w:val="00825CF2"/>
    <w:rsid w:val="0090026F"/>
    <w:rsid w:val="00966F95"/>
    <w:rsid w:val="00A3792B"/>
    <w:rsid w:val="00E8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8B"/>
    <w:pPr>
      <w:widowControl w:val="0"/>
      <w:spacing w:line="400" w:lineRule="exact"/>
      <w:jc w:val="both"/>
    </w:pPr>
    <w:rPr>
      <w:rFonts w:eastAsia="Meiryo UI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E4803"/>
    <w:pPr>
      <w:spacing w:line="480" w:lineRule="exact"/>
      <w:ind w:leftChars="-64" w:left="-134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E4803"/>
    <w:pPr>
      <w:spacing w:line="480" w:lineRule="exact"/>
      <w:ind w:leftChars="64" w:left="134"/>
      <w:jc w:val="left"/>
      <w:outlineLvl w:val="2"/>
    </w:pPr>
    <w:rPr>
      <w:rFonts w:ascii="Meiryo UI" w:hAnsi="Meiryo UI" w:cs="Meiryo UI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2E4803"/>
    <w:rPr>
      <w:rFonts w:ascii="Meiryo UI" w:eastAsia="Meiryo UI" w:hAnsi="Meiryo UI" w:cs="Meiryo UI"/>
      <w:sz w:val="24"/>
      <w:szCs w:val="24"/>
      <w:u w:val="single"/>
    </w:rPr>
  </w:style>
  <w:style w:type="character" w:customStyle="1" w:styleId="20">
    <w:name w:val="見出し 2 (文字)"/>
    <w:basedOn w:val="a0"/>
    <w:link w:val="2"/>
    <w:uiPriority w:val="9"/>
    <w:rsid w:val="002E4803"/>
    <w:rPr>
      <w:rFonts w:eastAsia="Meiryo UI"/>
      <w:sz w:val="28"/>
    </w:rPr>
  </w:style>
  <w:style w:type="paragraph" w:customStyle="1" w:styleId="a3">
    <w:name w:val="本文箇条書き"/>
    <w:basedOn w:val="a4"/>
    <w:link w:val="a5"/>
    <w:qFormat/>
    <w:rsid w:val="002E4803"/>
    <w:pPr>
      <w:ind w:leftChars="0" w:left="709" w:hanging="360"/>
    </w:pPr>
  </w:style>
  <w:style w:type="character" w:customStyle="1" w:styleId="a5">
    <w:name w:val="本文箇条書き (文字)"/>
    <w:basedOn w:val="a0"/>
    <w:link w:val="a3"/>
    <w:rsid w:val="002E4803"/>
    <w:rPr>
      <w:rFonts w:eastAsia="Meiryo UI"/>
      <w:sz w:val="22"/>
    </w:rPr>
  </w:style>
  <w:style w:type="paragraph" w:styleId="a4">
    <w:name w:val="List Paragraph"/>
    <w:basedOn w:val="a"/>
    <w:uiPriority w:val="34"/>
    <w:qFormat/>
    <w:rsid w:val="002E48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B13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138B"/>
    <w:rPr>
      <w:rFonts w:eastAsia="Meiryo UI"/>
      <w:sz w:val="22"/>
    </w:rPr>
  </w:style>
  <w:style w:type="paragraph" w:styleId="a8">
    <w:name w:val="footer"/>
    <w:basedOn w:val="a"/>
    <w:link w:val="a9"/>
    <w:uiPriority w:val="99"/>
    <w:unhideWhenUsed/>
    <w:rsid w:val="002B13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138B"/>
    <w:rPr>
      <w:rFonts w:eastAsia="Meiryo UI"/>
      <w:sz w:val="22"/>
    </w:rPr>
  </w:style>
  <w:style w:type="table" w:customStyle="1" w:styleId="1">
    <w:name w:val="表 (格子)1"/>
    <w:basedOn w:val="a1"/>
    <w:next w:val="aa"/>
    <w:uiPriority w:val="59"/>
    <w:rsid w:val="00704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704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8B"/>
    <w:pPr>
      <w:widowControl w:val="0"/>
      <w:spacing w:line="400" w:lineRule="exact"/>
      <w:jc w:val="both"/>
    </w:pPr>
    <w:rPr>
      <w:rFonts w:eastAsia="Meiryo UI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E4803"/>
    <w:pPr>
      <w:spacing w:line="480" w:lineRule="exact"/>
      <w:ind w:leftChars="-64" w:left="-134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E4803"/>
    <w:pPr>
      <w:spacing w:line="480" w:lineRule="exact"/>
      <w:ind w:leftChars="64" w:left="134"/>
      <w:jc w:val="left"/>
      <w:outlineLvl w:val="2"/>
    </w:pPr>
    <w:rPr>
      <w:rFonts w:ascii="Meiryo UI" w:hAnsi="Meiryo UI" w:cs="Meiryo UI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2E4803"/>
    <w:rPr>
      <w:rFonts w:ascii="Meiryo UI" w:eastAsia="Meiryo UI" w:hAnsi="Meiryo UI" w:cs="Meiryo UI"/>
      <w:sz w:val="24"/>
      <w:szCs w:val="24"/>
      <w:u w:val="single"/>
    </w:rPr>
  </w:style>
  <w:style w:type="character" w:customStyle="1" w:styleId="20">
    <w:name w:val="見出し 2 (文字)"/>
    <w:basedOn w:val="a0"/>
    <w:link w:val="2"/>
    <w:uiPriority w:val="9"/>
    <w:rsid w:val="002E4803"/>
    <w:rPr>
      <w:rFonts w:eastAsia="Meiryo UI"/>
      <w:sz w:val="28"/>
    </w:rPr>
  </w:style>
  <w:style w:type="paragraph" w:customStyle="1" w:styleId="a3">
    <w:name w:val="本文箇条書き"/>
    <w:basedOn w:val="a4"/>
    <w:link w:val="a5"/>
    <w:qFormat/>
    <w:rsid w:val="002E4803"/>
    <w:pPr>
      <w:ind w:leftChars="0" w:left="709" w:hanging="360"/>
    </w:pPr>
  </w:style>
  <w:style w:type="character" w:customStyle="1" w:styleId="a5">
    <w:name w:val="本文箇条書き (文字)"/>
    <w:basedOn w:val="a0"/>
    <w:link w:val="a3"/>
    <w:rsid w:val="002E4803"/>
    <w:rPr>
      <w:rFonts w:eastAsia="Meiryo UI"/>
      <w:sz w:val="22"/>
    </w:rPr>
  </w:style>
  <w:style w:type="paragraph" w:styleId="a4">
    <w:name w:val="List Paragraph"/>
    <w:basedOn w:val="a"/>
    <w:uiPriority w:val="34"/>
    <w:qFormat/>
    <w:rsid w:val="002E48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B13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138B"/>
    <w:rPr>
      <w:rFonts w:eastAsia="Meiryo UI"/>
      <w:sz w:val="22"/>
    </w:rPr>
  </w:style>
  <w:style w:type="paragraph" w:styleId="a8">
    <w:name w:val="footer"/>
    <w:basedOn w:val="a"/>
    <w:link w:val="a9"/>
    <w:uiPriority w:val="99"/>
    <w:unhideWhenUsed/>
    <w:rsid w:val="002B13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138B"/>
    <w:rPr>
      <w:rFonts w:eastAsia="Meiryo UI"/>
      <w:sz w:val="22"/>
    </w:rPr>
  </w:style>
  <w:style w:type="table" w:customStyle="1" w:styleId="1">
    <w:name w:val="表 (格子)1"/>
    <w:basedOn w:val="a1"/>
    <w:next w:val="aa"/>
    <w:uiPriority w:val="59"/>
    <w:rsid w:val="00704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704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11</cp:revision>
  <dcterms:created xsi:type="dcterms:W3CDTF">2016-11-12T09:01:00Z</dcterms:created>
  <dcterms:modified xsi:type="dcterms:W3CDTF">2017-03-14T09:14:00Z</dcterms:modified>
</cp:coreProperties>
</file>